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3F2" w:rsidRPr="00A463F2" w:rsidRDefault="00A463F2" w:rsidP="00A463F2">
      <w:pPr>
        <w:ind w:left="2832" w:firstLine="1279"/>
        <w:jc w:val="right"/>
        <w:rPr>
          <w:b/>
          <w:szCs w:val="20"/>
        </w:rPr>
      </w:pPr>
    </w:p>
    <w:p w:rsidR="00A463F2" w:rsidRPr="00A463F2" w:rsidRDefault="00A463F2" w:rsidP="00A463F2">
      <w:pPr>
        <w:ind w:left="2832" w:firstLine="1279"/>
        <w:rPr>
          <w:lang w:val="x-none"/>
        </w:rPr>
      </w:pPr>
      <w:r>
        <w:rPr>
          <w:b/>
          <w:noProof/>
          <w:szCs w:val="20"/>
        </w:rPr>
        <w:drawing>
          <wp:inline distT="0" distB="0" distL="0" distR="0" wp14:anchorId="2F293B17" wp14:editId="5BCCAF21">
            <wp:extent cx="899795" cy="899795"/>
            <wp:effectExtent l="0" t="0" r="0" b="0"/>
            <wp:docPr id="6" name="Рисунок 6" descr="Герб ЧМ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ЧМР"/>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inline>
        </w:drawing>
      </w:r>
    </w:p>
    <w:p w:rsidR="00A463F2" w:rsidRPr="00A463F2" w:rsidRDefault="00A463F2" w:rsidP="00A463F2">
      <w:pPr>
        <w:spacing w:line="276" w:lineRule="auto"/>
        <w:jc w:val="center"/>
        <w:rPr>
          <w:b/>
          <w:bCs/>
          <w:sz w:val="32"/>
          <w:szCs w:val="32"/>
        </w:rPr>
      </w:pPr>
      <w:r w:rsidRPr="00A463F2">
        <w:rPr>
          <w:b/>
          <w:bCs/>
          <w:sz w:val="32"/>
          <w:szCs w:val="32"/>
        </w:rPr>
        <w:t>АДМИНИСТРАЦИЯ</w:t>
      </w:r>
    </w:p>
    <w:p w:rsidR="00A463F2" w:rsidRPr="00A463F2" w:rsidRDefault="00A463F2" w:rsidP="00A463F2">
      <w:pPr>
        <w:spacing w:line="276" w:lineRule="auto"/>
        <w:jc w:val="center"/>
        <w:rPr>
          <w:b/>
          <w:sz w:val="32"/>
          <w:szCs w:val="32"/>
        </w:rPr>
      </w:pPr>
      <w:r w:rsidRPr="00A463F2">
        <w:rPr>
          <w:b/>
          <w:sz w:val="32"/>
          <w:szCs w:val="32"/>
        </w:rPr>
        <w:t xml:space="preserve">МУНИЦИПАЛЬНОГО ОБРАЗОВАНИЯ </w:t>
      </w:r>
    </w:p>
    <w:p w:rsidR="00A463F2" w:rsidRPr="00A463F2" w:rsidRDefault="00A463F2" w:rsidP="00A463F2">
      <w:pPr>
        <w:spacing w:line="276" w:lineRule="auto"/>
        <w:jc w:val="center"/>
        <w:rPr>
          <w:b/>
          <w:sz w:val="32"/>
          <w:szCs w:val="32"/>
        </w:rPr>
      </w:pPr>
      <w:r w:rsidRPr="00A463F2">
        <w:rPr>
          <w:b/>
          <w:sz w:val="32"/>
          <w:szCs w:val="32"/>
        </w:rPr>
        <w:t>ЧУКОТСКИЙ МУНИЦИПАЛЬНЫЙ РАЙОН</w:t>
      </w:r>
    </w:p>
    <w:p w:rsidR="00A463F2" w:rsidRPr="00A463F2" w:rsidRDefault="00A463F2" w:rsidP="00A463F2">
      <w:pPr>
        <w:jc w:val="center"/>
        <w:rPr>
          <w:b/>
          <w:sz w:val="32"/>
          <w:szCs w:val="32"/>
        </w:rPr>
      </w:pPr>
    </w:p>
    <w:p w:rsidR="00A463F2" w:rsidRPr="00A463F2" w:rsidRDefault="00A463F2" w:rsidP="00A463F2">
      <w:pPr>
        <w:jc w:val="center"/>
        <w:rPr>
          <w:b/>
          <w:sz w:val="32"/>
          <w:szCs w:val="32"/>
        </w:rPr>
      </w:pPr>
      <w:r w:rsidRPr="00A463F2">
        <w:rPr>
          <w:b/>
          <w:sz w:val="32"/>
          <w:szCs w:val="32"/>
        </w:rPr>
        <w:t>ПОСТАНОВЛЕНИЕ</w:t>
      </w:r>
    </w:p>
    <w:p w:rsidR="00A463F2" w:rsidRPr="00A463F2" w:rsidRDefault="00A463F2" w:rsidP="00A463F2">
      <w:pPr>
        <w:keepNext/>
        <w:tabs>
          <w:tab w:val="left" w:pos="3828"/>
          <w:tab w:val="left" w:pos="3969"/>
          <w:tab w:val="left" w:pos="4111"/>
        </w:tabs>
        <w:outlineLvl w:val="0"/>
        <w:rPr>
          <w:sz w:val="28"/>
          <w:szCs w:val="28"/>
        </w:rPr>
      </w:pPr>
    </w:p>
    <w:p w:rsidR="00A463F2" w:rsidRPr="00A463F2" w:rsidRDefault="00A463F2" w:rsidP="00A463F2">
      <w:pPr>
        <w:keepNext/>
        <w:tabs>
          <w:tab w:val="left" w:pos="3828"/>
          <w:tab w:val="left" w:pos="3969"/>
          <w:tab w:val="left" w:pos="4111"/>
        </w:tabs>
        <w:outlineLvl w:val="0"/>
        <w:rPr>
          <w:sz w:val="28"/>
          <w:szCs w:val="28"/>
          <w:u w:val="single"/>
        </w:rPr>
      </w:pPr>
      <w:r w:rsidRPr="00A463F2">
        <w:rPr>
          <w:sz w:val="28"/>
          <w:szCs w:val="28"/>
        </w:rPr>
        <w:t xml:space="preserve">от </w:t>
      </w:r>
      <w:r w:rsidR="005D2453">
        <w:rPr>
          <w:sz w:val="28"/>
          <w:szCs w:val="28"/>
        </w:rPr>
        <w:t>16.12.2025</w:t>
      </w:r>
      <w:r w:rsidRPr="00A463F2">
        <w:rPr>
          <w:sz w:val="28"/>
          <w:szCs w:val="28"/>
        </w:rPr>
        <w:t xml:space="preserve"> г. № </w:t>
      </w:r>
      <w:r w:rsidR="005D2453">
        <w:rPr>
          <w:sz w:val="28"/>
          <w:szCs w:val="28"/>
        </w:rPr>
        <w:t>458</w:t>
      </w:r>
    </w:p>
    <w:p w:rsidR="00A463F2" w:rsidRPr="00A463F2" w:rsidRDefault="00A463F2" w:rsidP="00A463F2">
      <w:pPr>
        <w:rPr>
          <w:sz w:val="28"/>
          <w:szCs w:val="28"/>
        </w:rPr>
      </w:pPr>
      <w:r w:rsidRPr="00A463F2">
        <w:rPr>
          <w:sz w:val="28"/>
          <w:szCs w:val="28"/>
        </w:rPr>
        <w:t>с. Лаврентия</w:t>
      </w:r>
      <w:bookmarkStart w:id="0" w:name="_GoBack"/>
      <w:bookmarkEnd w:id="0"/>
    </w:p>
    <w:p w:rsidR="00A463F2" w:rsidRPr="00A463F2" w:rsidRDefault="00A463F2" w:rsidP="00A463F2">
      <w:pPr>
        <w:rPr>
          <w:sz w:val="28"/>
          <w:szCs w:val="28"/>
        </w:rPr>
      </w:pPr>
    </w:p>
    <w:p w:rsidR="00A463F2" w:rsidRPr="00A463F2" w:rsidRDefault="00A463F2" w:rsidP="00A463F2">
      <w:pPr>
        <w:ind w:right="4678" w:firstLine="709"/>
        <w:jc w:val="both"/>
        <w:rPr>
          <w:sz w:val="28"/>
          <w:szCs w:val="28"/>
        </w:rPr>
      </w:pPr>
      <w:r w:rsidRPr="00A463F2">
        <w:rPr>
          <w:sz w:val="28"/>
          <w:szCs w:val="28"/>
        </w:rPr>
        <w:t xml:space="preserve">Об утверждении </w:t>
      </w:r>
      <w:r w:rsidRPr="00A463F2">
        <w:rPr>
          <w:spacing w:val="-2"/>
          <w:sz w:val="28"/>
          <w:szCs w:val="28"/>
        </w:rPr>
        <w:t>Схемы теплоснабжения сельского поселения Инчоун Чукотского муниципального района на период  2025 -2040 годов</w:t>
      </w:r>
    </w:p>
    <w:p w:rsidR="00A463F2" w:rsidRPr="00A463F2" w:rsidRDefault="00A463F2" w:rsidP="00A463F2">
      <w:pPr>
        <w:rPr>
          <w:sz w:val="20"/>
          <w:szCs w:val="20"/>
        </w:rPr>
      </w:pPr>
    </w:p>
    <w:p w:rsidR="00A463F2" w:rsidRPr="00A463F2" w:rsidRDefault="00A463F2" w:rsidP="00A463F2">
      <w:pPr>
        <w:tabs>
          <w:tab w:val="left" w:pos="567"/>
          <w:tab w:val="left" w:pos="708"/>
        </w:tabs>
        <w:jc w:val="both"/>
        <w:rPr>
          <w:bCs/>
          <w:color w:val="000000"/>
          <w:kern w:val="28"/>
          <w:sz w:val="28"/>
          <w:szCs w:val="28"/>
        </w:rPr>
      </w:pPr>
      <w:r w:rsidRPr="00A463F2">
        <w:rPr>
          <w:sz w:val="28"/>
          <w:szCs w:val="28"/>
        </w:rPr>
        <w:tab/>
      </w:r>
      <w:r w:rsidRPr="00A463F2">
        <w:rPr>
          <w:sz w:val="28"/>
          <w:szCs w:val="28"/>
        </w:rPr>
        <w:tab/>
      </w:r>
      <w:r w:rsidRPr="00A463F2">
        <w:rPr>
          <w:bCs/>
          <w:kern w:val="28"/>
          <w:sz w:val="28"/>
          <w:szCs w:val="28"/>
        </w:rPr>
        <w:t>В целях реализации Федерального закона от 27 июля 2010 года № 190-ФЗ «О теплоснабжении», в соответствии с Постановлением Правительства Российской Федерации от 22 февраля 2012 года № 154 «О требованиях к схемам теплоснабжения, порядку их разработки и утверждения»,</w:t>
      </w:r>
      <w:r w:rsidRPr="00A463F2">
        <w:rPr>
          <w:b/>
          <w:bCs/>
          <w:kern w:val="28"/>
          <w:sz w:val="28"/>
          <w:szCs w:val="28"/>
        </w:rPr>
        <w:t xml:space="preserve"> </w:t>
      </w:r>
      <w:r w:rsidRPr="00A463F2">
        <w:rPr>
          <w:rFonts w:cs="Arial"/>
          <w:bCs/>
          <w:kern w:val="28"/>
          <w:sz w:val="28"/>
          <w:szCs w:val="28"/>
        </w:rPr>
        <w:t>руководствуясь Уставом муниципального образования Чукотский муниципальный район, Администрация муниципального образования Чукотский муниципальный район</w:t>
      </w:r>
    </w:p>
    <w:p w:rsidR="00A463F2" w:rsidRPr="00A463F2" w:rsidRDefault="00A463F2" w:rsidP="00A463F2">
      <w:pPr>
        <w:spacing w:before="240" w:after="120"/>
        <w:jc w:val="both"/>
        <w:rPr>
          <w:b/>
          <w:sz w:val="28"/>
          <w:szCs w:val="28"/>
        </w:rPr>
      </w:pPr>
      <w:r w:rsidRPr="00A463F2">
        <w:rPr>
          <w:b/>
          <w:sz w:val="28"/>
          <w:szCs w:val="28"/>
        </w:rPr>
        <w:t>ПОСТАНОВЛЯЕТ:</w:t>
      </w:r>
    </w:p>
    <w:p w:rsidR="00A463F2" w:rsidRPr="00A463F2" w:rsidRDefault="00A463F2" w:rsidP="00A463F2">
      <w:pPr>
        <w:ind w:right="-30" w:firstLine="567"/>
        <w:jc w:val="both"/>
        <w:rPr>
          <w:sz w:val="28"/>
          <w:szCs w:val="28"/>
        </w:rPr>
      </w:pPr>
      <w:r w:rsidRPr="00A463F2">
        <w:rPr>
          <w:sz w:val="28"/>
          <w:szCs w:val="28"/>
        </w:rPr>
        <w:t xml:space="preserve">1. Утвердить </w:t>
      </w:r>
      <w:r w:rsidRPr="00A463F2">
        <w:rPr>
          <w:spacing w:val="-2"/>
          <w:sz w:val="28"/>
          <w:szCs w:val="28"/>
        </w:rPr>
        <w:t>Схему теплоснабжения сельского поселения Инчоун Чукотского муниципального района на период  2025 -2040 годов</w:t>
      </w:r>
      <w:r w:rsidRPr="00A463F2">
        <w:rPr>
          <w:sz w:val="28"/>
          <w:szCs w:val="28"/>
        </w:rPr>
        <w:t xml:space="preserve"> согласно приложению к настоящему постановлению.</w:t>
      </w:r>
    </w:p>
    <w:p w:rsidR="00A463F2" w:rsidRPr="00A463F2" w:rsidRDefault="00A463F2" w:rsidP="00A463F2">
      <w:pPr>
        <w:tabs>
          <w:tab w:val="left" w:pos="720"/>
          <w:tab w:val="left" w:pos="1080"/>
        </w:tabs>
        <w:ind w:firstLine="567"/>
        <w:jc w:val="both"/>
        <w:outlineLvl w:val="1"/>
        <w:rPr>
          <w:sz w:val="28"/>
          <w:szCs w:val="28"/>
        </w:rPr>
      </w:pPr>
      <w:r w:rsidRPr="00A463F2">
        <w:rPr>
          <w:sz w:val="28"/>
          <w:szCs w:val="28"/>
        </w:rPr>
        <w:t>2.</w:t>
      </w:r>
      <w:r w:rsidRPr="00A463F2">
        <w:rPr>
          <w:sz w:val="28"/>
          <w:szCs w:val="28"/>
        </w:rPr>
        <w:tab/>
        <w:t>Настоящее постановление вступает в силу с момента официального обнародования и распространяет свое действие на правоотношения, возникшие с момента подписания.</w:t>
      </w:r>
    </w:p>
    <w:p w:rsidR="00A463F2" w:rsidRPr="00A463F2" w:rsidRDefault="00A463F2" w:rsidP="00A463F2">
      <w:pPr>
        <w:tabs>
          <w:tab w:val="left" w:pos="720"/>
          <w:tab w:val="left" w:pos="1080"/>
        </w:tabs>
        <w:ind w:firstLine="567"/>
        <w:jc w:val="both"/>
        <w:outlineLvl w:val="1"/>
        <w:rPr>
          <w:sz w:val="28"/>
          <w:szCs w:val="28"/>
        </w:rPr>
      </w:pPr>
      <w:r w:rsidRPr="00A463F2">
        <w:rPr>
          <w:sz w:val="28"/>
          <w:szCs w:val="28"/>
        </w:rPr>
        <w:t>3.</w:t>
      </w:r>
      <w:r w:rsidRPr="00A463F2">
        <w:rPr>
          <w:sz w:val="28"/>
          <w:szCs w:val="28"/>
        </w:rPr>
        <w:tab/>
        <w:t>Контроль за исполнением настоящего постановления возложить на  Управление промышленной политики Администрации муниципального образования Чукотский муниципальный район (Г.Г. Смолина).</w:t>
      </w:r>
    </w:p>
    <w:p w:rsidR="00A463F2" w:rsidRPr="00A463F2" w:rsidRDefault="00A463F2" w:rsidP="00A463F2">
      <w:pPr>
        <w:spacing w:line="276" w:lineRule="auto"/>
        <w:ind w:firstLine="567"/>
        <w:contextualSpacing/>
        <w:jc w:val="both"/>
        <w:rPr>
          <w:sz w:val="28"/>
          <w:szCs w:val="28"/>
        </w:rPr>
      </w:pPr>
      <w:r w:rsidRPr="00A463F2">
        <w:rPr>
          <w:sz w:val="28"/>
          <w:szCs w:val="28"/>
        </w:rPr>
        <w:t xml:space="preserve"> </w:t>
      </w:r>
    </w:p>
    <w:p w:rsidR="00A463F2" w:rsidRPr="00A463F2" w:rsidRDefault="00A463F2" w:rsidP="00A463F2">
      <w:pPr>
        <w:tabs>
          <w:tab w:val="left" w:pos="720"/>
        </w:tabs>
        <w:jc w:val="both"/>
        <w:rPr>
          <w:sz w:val="28"/>
          <w:szCs w:val="28"/>
        </w:rPr>
      </w:pPr>
    </w:p>
    <w:p w:rsidR="00A463F2" w:rsidRPr="00A463F2" w:rsidRDefault="00A463F2" w:rsidP="00A463F2">
      <w:pPr>
        <w:tabs>
          <w:tab w:val="left" w:pos="720"/>
        </w:tabs>
        <w:jc w:val="both"/>
        <w:rPr>
          <w:sz w:val="28"/>
          <w:szCs w:val="28"/>
        </w:rPr>
      </w:pPr>
      <w:r w:rsidRPr="00A463F2">
        <w:rPr>
          <w:sz w:val="28"/>
          <w:szCs w:val="28"/>
        </w:rPr>
        <w:t>И.о. Главы Администрации                                                         В.Г. Фирстов</w:t>
      </w:r>
      <w:r w:rsidRPr="00A463F2">
        <w:rPr>
          <w:sz w:val="28"/>
          <w:szCs w:val="28"/>
        </w:rPr>
        <w:tab/>
      </w:r>
    </w:p>
    <w:p w:rsidR="00A463F2" w:rsidRPr="00A463F2" w:rsidRDefault="00A463F2" w:rsidP="00A463F2">
      <w:pPr>
        <w:jc w:val="center"/>
        <w:rPr>
          <w:sz w:val="20"/>
          <w:szCs w:val="20"/>
          <w:lang w:eastAsia="en-US"/>
        </w:rPr>
      </w:pPr>
      <w:r w:rsidRPr="00A463F2">
        <w:rPr>
          <w:sz w:val="20"/>
          <w:szCs w:val="20"/>
          <w:lang w:eastAsia="en-US"/>
        </w:rPr>
        <w:t xml:space="preserve"> </w:t>
      </w:r>
    </w:p>
    <w:p w:rsidR="00A463F2" w:rsidRPr="00A463F2" w:rsidRDefault="00A463F2" w:rsidP="00A463F2">
      <w:pPr>
        <w:tabs>
          <w:tab w:val="left" w:pos="900"/>
        </w:tabs>
        <w:rPr>
          <w:sz w:val="28"/>
          <w:szCs w:val="28"/>
        </w:rPr>
      </w:pPr>
    </w:p>
    <w:p w:rsidR="00A463F2" w:rsidRPr="00A463F2" w:rsidRDefault="00A463F2" w:rsidP="00A463F2">
      <w:pPr>
        <w:tabs>
          <w:tab w:val="left" w:pos="900"/>
        </w:tabs>
        <w:rPr>
          <w:sz w:val="28"/>
          <w:szCs w:val="28"/>
        </w:rPr>
      </w:pPr>
    </w:p>
    <w:p w:rsidR="00A463F2" w:rsidRPr="00A463F2" w:rsidRDefault="00A463F2" w:rsidP="00A463F2">
      <w:pPr>
        <w:tabs>
          <w:tab w:val="left" w:pos="900"/>
        </w:tabs>
        <w:rPr>
          <w:sz w:val="28"/>
          <w:szCs w:val="28"/>
        </w:rPr>
      </w:pPr>
    </w:p>
    <w:p w:rsidR="006B38D2" w:rsidRPr="00B44062" w:rsidRDefault="00A463F2" w:rsidP="00A463F2">
      <w:pPr>
        <w:ind w:left="5529"/>
        <w:jc w:val="right"/>
        <w:rPr>
          <w:sz w:val="28"/>
          <w:szCs w:val="28"/>
        </w:rPr>
      </w:pPr>
      <w:r>
        <w:rPr>
          <w:sz w:val="28"/>
          <w:szCs w:val="28"/>
        </w:rPr>
        <w:br w:type="page"/>
      </w:r>
      <w:r w:rsidR="006B38D2" w:rsidRPr="00B44062">
        <w:rPr>
          <w:sz w:val="28"/>
          <w:szCs w:val="28"/>
        </w:rPr>
        <w:lastRenderedPageBreak/>
        <w:t xml:space="preserve">Приложение 1 </w:t>
      </w:r>
    </w:p>
    <w:p w:rsidR="006B38D2" w:rsidRDefault="006B38D2" w:rsidP="006B38D2">
      <w:pPr>
        <w:pStyle w:val="1117"/>
        <w:spacing w:before="0" w:after="0"/>
        <w:jc w:val="right"/>
        <w:rPr>
          <w:sz w:val="28"/>
          <w:szCs w:val="28"/>
        </w:rPr>
      </w:pPr>
      <w:r w:rsidRPr="00B44062">
        <w:rPr>
          <w:sz w:val="28"/>
          <w:szCs w:val="28"/>
        </w:rPr>
        <w:t xml:space="preserve">к постановлению Администрации </w:t>
      </w:r>
    </w:p>
    <w:p w:rsidR="006B38D2" w:rsidRDefault="006B38D2" w:rsidP="006B38D2">
      <w:pPr>
        <w:pStyle w:val="1117"/>
        <w:spacing w:before="0" w:after="0"/>
        <w:jc w:val="right"/>
        <w:rPr>
          <w:sz w:val="28"/>
          <w:szCs w:val="28"/>
        </w:rPr>
      </w:pPr>
      <w:r w:rsidRPr="00B44062">
        <w:rPr>
          <w:sz w:val="28"/>
          <w:szCs w:val="28"/>
        </w:rPr>
        <w:t xml:space="preserve">муниципального образования </w:t>
      </w:r>
    </w:p>
    <w:p w:rsidR="006B38D2" w:rsidRDefault="006B38D2" w:rsidP="006B38D2">
      <w:pPr>
        <w:pStyle w:val="1117"/>
        <w:spacing w:before="0" w:after="0"/>
        <w:jc w:val="right"/>
        <w:rPr>
          <w:sz w:val="28"/>
          <w:szCs w:val="28"/>
        </w:rPr>
      </w:pPr>
      <w:r w:rsidRPr="00B44062">
        <w:rPr>
          <w:sz w:val="28"/>
          <w:szCs w:val="28"/>
        </w:rPr>
        <w:t>Чукотский муниципальный район</w:t>
      </w:r>
    </w:p>
    <w:p w:rsidR="00675B7D" w:rsidRPr="00254187" w:rsidRDefault="006B38D2" w:rsidP="006B38D2">
      <w:pPr>
        <w:pStyle w:val="1117"/>
        <w:spacing w:before="0" w:after="0"/>
        <w:jc w:val="right"/>
      </w:pPr>
      <w:r w:rsidRPr="00B44062">
        <w:rPr>
          <w:sz w:val="28"/>
          <w:szCs w:val="28"/>
        </w:rPr>
        <w:t xml:space="preserve"> </w:t>
      </w:r>
      <w:r>
        <w:rPr>
          <w:sz w:val="28"/>
          <w:szCs w:val="28"/>
        </w:rPr>
        <w:t>о</w:t>
      </w:r>
      <w:r w:rsidRPr="00B44062">
        <w:rPr>
          <w:sz w:val="28"/>
          <w:szCs w:val="28"/>
        </w:rPr>
        <w:t>т</w:t>
      </w:r>
      <w:r>
        <w:rPr>
          <w:sz w:val="28"/>
          <w:szCs w:val="28"/>
        </w:rPr>
        <w:t xml:space="preserve">    .12.2025г. №</w:t>
      </w:r>
    </w:p>
    <w:p w:rsidR="00675B7D" w:rsidRPr="006B38D2" w:rsidRDefault="00675B7D">
      <w:pPr>
        <w:spacing w:line="360" w:lineRule="auto"/>
        <w:rPr>
          <w:lang w:bidi="en-US"/>
        </w:rPr>
      </w:pPr>
    </w:p>
    <w:p w:rsidR="00675B7D" w:rsidRPr="006B38D2" w:rsidRDefault="00675B7D">
      <w:pPr>
        <w:spacing w:line="360" w:lineRule="auto"/>
        <w:rPr>
          <w:lang w:bidi="en-US"/>
        </w:rPr>
      </w:pPr>
    </w:p>
    <w:p w:rsidR="00675B7D" w:rsidRPr="006B38D2" w:rsidRDefault="00675B7D">
      <w:pPr>
        <w:spacing w:line="360" w:lineRule="auto"/>
        <w:rPr>
          <w:lang w:bidi="en-US"/>
        </w:rPr>
      </w:pPr>
    </w:p>
    <w:p w:rsidR="00675B7D" w:rsidRDefault="00675B7D">
      <w:pPr>
        <w:spacing w:line="360" w:lineRule="auto"/>
        <w:rPr>
          <w:lang w:bidi="en-US"/>
        </w:rPr>
      </w:pPr>
    </w:p>
    <w:p w:rsidR="00675B7D" w:rsidRDefault="00675B7D">
      <w:pPr>
        <w:spacing w:line="360" w:lineRule="auto"/>
        <w:rPr>
          <w:lang w:bidi="en-US"/>
        </w:rPr>
      </w:pPr>
    </w:p>
    <w:p w:rsidR="00675B7D" w:rsidRDefault="00675B7D">
      <w:pPr>
        <w:spacing w:line="360" w:lineRule="auto"/>
        <w:rPr>
          <w:lang w:bidi="en-US"/>
        </w:rPr>
      </w:pPr>
    </w:p>
    <w:p w:rsidR="00675B7D" w:rsidRDefault="00675B7D">
      <w:pPr>
        <w:spacing w:line="360" w:lineRule="auto"/>
        <w:rPr>
          <w:lang w:bidi="en-US"/>
        </w:rPr>
      </w:pPr>
    </w:p>
    <w:tbl>
      <w:tblPr>
        <w:tblW w:w="5000" w:type="pct"/>
        <w:tblCellMar>
          <w:left w:w="28" w:type="dxa"/>
          <w:right w:w="28" w:type="dxa"/>
        </w:tblCellMar>
        <w:tblLook w:val="04A0" w:firstRow="1" w:lastRow="0" w:firstColumn="1" w:lastColumn="0" w:noHBand="0" w:noVBand="1"/>
      </w:tblPr>
      <w:tblGrid>
        <w:gridCol w:w="9410"/>
      </w:tblGrid>
      <w:tr w:rsidR="00675B7D">
        <w:trPr>
          <w:cantSplit/>
          <w:trHeight w:val="2889"/>
        </w:trPr>
        <w:tc>
          <w:tcPr>
            <w:tcW w:w="5000" w:type="pct"/>
          </w:tcPr>
          <w:p w:rsidR="00675B7D" w:rsidRDefault="004F551E">
            <w:pPr>
              <w:jc w:val="center"/>
              <w:rPr>
                <w:b/>
                <w:sz w:val="36"/>
                <w:szCs w:val="36"/>
              </w:rPr>
            </w:pPr>
            <w:r>
              <w:rPr>
                <w:b/>
                <w:sz w:val="36"/>
                <w:szCs w:val="36"/>
                <w:lang w:bidi="ru-RU"/>
              </w:rPr>
              <w:t xml:space="preserve">Актуализация Схемы теплоснабжения </w:t>
            </w:r>
            <w:r>
              <w:rPr>
                <w:b/>
                <w:sz w:val="36"/>
                <w:szCs w:val="36"/>
                <w:lang w:bidi="ru-RU"/>
              </w:rPr>
              <w:br/>
              <w:t xml:space="preserve">сельского поселения Инчоун </w:t>
            </w:r>
            <w:r>
              <w:rPr>
                <w:b/>
                <w:sz w:val="36"/>
                <w:szCs w:val="36"/>
                <w:lang w:bidi="ru-RU"/>
              </w:rPr>
              <w:br/>
              <w:t xml:space="preserve">Чукотского муниципального района </w:t>
            </w:r>
            <w:r>
              <w:rPr>
                <w:b/>
                <w:sz w:val="36"/>
                <w:szCs w:val="36"/>
                <w:lang w:bidi="ru-RU"/>
              </w:rPr>
              <w:br/>
            </w:r>
            <w:r>
              <w:rPr>
                <w:b/>
                <w:sz w:val="36"/>
                <w:szCs w:val="36"/>
                <w:lang w:bidi="ru-RU"/>
              </w:rPr>
              <w:br/>
              <w:t>на период 2025-2040 годов</w:t>
            </w:r>
          </w:p>
          <w:p w:rsidR="00675B7D" w:rsidRDefault="00675B7D">
            <w:pPr>
              <w:jc w:val="center"/>
              <w:rPr>
                <w:b/>
                <w:caps/>
                <w:sz w:val="28"/>
                <w:szCs w:val="28"/>
                <w:lang w:bidi="en-US"/>
              </w:rPr>
            </w:pPr>
          </w:p>
          <w:p w:rsidR="00675B7D" w:rsidRDefault="00675B7D">
            <w:pPr>
              <w:jc w:val="center"/>
              <w:rPr>
                <w:b/>
                <w:caps/>
                <w:sz w:val="28"/>
                <w:szCs w:val="28"/>
                <w:lang w:bidi="en-US"/>
              </w:rPr>
            </w:pPr>
          </w:p>
          <w:p w:rsidR="00675B7D" w:rsidRDefault="00675B7D">
            <w:pPr>
              <w:keepNext/>
              <w:keepLines/>
              <w:spacing w:before="60"/>
              <w:jc w:val="center"/>
              <w:rPr>
                <w:b/>
                <w:caps/>
                <w:sz w:val="28"/>
                <w:szCs w:val="28"/>
                <w:lang w:bidi="en-US"/>
              </w:rPr>
            </w:pPr>
          </w:p>
        </w:tc>
      </w:tr>
    </w:tbl>
    <w:p w:rsidR="00675B7D" w:rsidRDefault="00675B7D">
      <w:pPr>
        <w:spacing w:line="360" w:lineRule="auto"/>
        <w:jc w:val="center"/>
        <w:rPr>
          <w:lang w:bidi="en-US"/>
        </w:rPr>
      </w:pPr>
    </w:p>
    <w:p w:rsidR="00675B7D" w:rsidRDefault="00675B7D">
      <w:pPr>
        <w:spacing w:line="360" w:lineRule="auto"/>
        <w:jc w:val="both"/>
        <w:rPr>
          <w:lang w:bidi="en-US"/>
        </w:rPr>
      </w:pPr>
    </w:p>
    <w:p w:rsidR="00675B7D" w:rsidRDefault="00675B7D">
      <w:pPr>
        <w:spacing w:line="360" w:lineRule="auto"/>
        <w:jc w:val="center"/>
        <w:rPr>
          <w:lang w:bidi="en-US"/>
        </w:rPr>
      </w:pPr>
    </w:p>
    <w:p w:rsidR="00675B7D" w:rsidRDefault="004F551E">
      <w:pPr>
        <w:rPr>
          <w:lang w:bidi="en-US"/>
        </w:rPr>
      </w:pPr>
      <w:r>
        <w:rPr>
          <w:lang w:bidi="en-US"/>
        </w:rPr>
        <w:br w:type="page"/>
      </w:r>
    </w:p>
    <w:p w:rsidR="00675B7D" w:rsidRDefault="00675B7D">
      <w:pPr>
        <w:spacing w:line="360" w:lineRule="auto"/>
        <w:ind w:hanging="30"/>
        <w:jc w:val="center"/>
        <w:rPr>
          <w:lang w:bidi="en-US"/>
        </w:rPr>
        <w:sectPr w:rsidR="00675B7D">
          <w:footerReference w:type="default" r:id="rId11"/>
          <w:headerReference w:type="first" r:id="rId12"/>
          <w:footerReference w:type="first" r:id="rId13"/>
          <w:pgSz w:w="11906" w:h="16838"/>
          <w:pgMar w:top="1134" w:right="851" w:bottom="1134" w:left="1701" w:header="284" w:footer="544" w:gutter="0"/>
          <w:cols w:space="708"/>
          <w:titlePg/>
          <w:docGrid w:linePitch="360"/>
        </w:sectPr>
      </w:pPr>
    </w:p>
    <w:sdt>
      <w:sdtPr>
        <w:rPr>
          <w:rFonts w:eastAsiaTheme="majorEastAsia" w:cstheme="majorBidi"/>
          <w:b/>
          <w:caps/>
          <w:szCs w:val="32"/>
        </w:rPr>
        <w:id w:val="-261680818"/>
        <w:docPartObj>
          <w:docPartGallery w:val="Table of Contents"/>
          <w:docPartUnique/>
        </w:docPartObj>
      </w:sdtPr>
      <w:sdtEndPr>
        <w:rPr>
          <w:rFonts w:eastAsia="Times New Roman" w:cs="Times New Roman"/>
          <w:b w:val="0"/>
          <w:bCs/>
          <w:caps w:val="0"/>
          <w:szCs w:val="24"/>
        </w:rPr>
      </w:sdtEndPr>
      <w:sdtContent>
        <w:p w:rsidR="00675B7D" w:rsidRDefault="004F551E">
          <w:pPr>
            <w:pStyle w:val="1a"/>
            <w:spacing w:after="120"/>
            <w:ind w:right="567"/>
            <w:rPr>
              <w:b/>
              <w:bCs/>
              <w:sz w:val="28"/>
              <w:szCs w:val="28"/>
            </w:rPr>
          </w:pPr>
          <w:r>
            <w:rPr>
              <w:b/>
              <w:bCs/>
            </w:rPr>
            <w:t>СОДЕРЖАНИЕ</w:t>
          </w:r>
        </w:p>
        <w:p w:rsidR="00675B7D" w:rsidRDefault="004F551E">
          <w:pPr>
            <w:pStyle w:val="1a"/>
            <w:rPr>
              <w:rFonts w:asciiTheme="minorHAnsi" w:eastAsiaTheme="minorEastAsia" w:hAnsiTheme="minorHAnsi" w:cstheme="minorBidi"/>
              <w:kern w:val="2"/>
              <w14:ligatures w14:val="standardContextual"/>
            </w:rPr>
          </w:pPr>
          <w:r>
            <w:fldChar w:fldCharType="begin"/>
          </w:r>
          <w:r>
            <w:instrText xml:space="preserve"> TOC \o "1-4" \u </w:instrText>
          </w:r>
          <w:r>
            <w:fldChar w:fldCharType="separate"/>
          </w:r>
          <w:r>
            <w:t>Введение</w:t>
          </w:r>
          <w:r>
            <w:tab/>
          </w:r>
          <w:r>
            <w:fldChar w:fldCharType="begin"/>
          </w:r>
          <w:r>
            <w:instrText xml:space="preserve"> PAGEREF _Toc215495624 \h </w:instrText>
          </w:r>
          <w:r>
            <w:fldChar w:fldCharType="separate"/>
          </w:r>
          <w:r w:rsidR="00AB062E">
            <w:rPr>
              <w:noProof/>
            </w:rPr>
            <w:t>17</w:t>
          </w:r>
          <w:r>
            <w:fldChar w:fldCharType="end"/>
          </w:r>
        </w:p>
        <w:p w:rsidR="00675B7D" w:rsidRDefault="004F551E">
          <w:pPr>
            <w:pStyle w:val="1a"/>
            <w:rPr>
              <w:rFonts w:asciiTheme="minorHAnsi" w:eastAsiaTheme="minorEastAsia" w:hAnsiTheme="minorHAnsi" w:cstheme="minorBidi"/>
              <w:kern w:val="2"/>
              <w14:ligatures w14:val="standardContextual"/>
            </w:rPr>
          </w:pPr>
          <w:r>
            <w:t>Термины и определения</w:t>
          </w:r>
          <w:r>
            <w:tab/>
          </w:r>
          <w:r>
            <w:fldChar w:fldCharType="begin"/>
          </w:r>
          <w:r>
            <w:instrText xml:space="preserve"> PAGEREF _Toc215495625 \h </w:instrText>
          </w:r>
          <w:r>
            <w:fldChar w:fldCharType="separate"/>
          </w:r>
          <w:r w:rsidR="00AB062E">
            <w:rPr>
              <w:noProof/>
            </w:rPr>
            <w:t>19</w:t>
          </w:r>
          <w:r>
            <w:fldChar w:fldCharType="end"/>
          </w:r>
        </w:p>
        <w:p w:rsidR="00675B7D" w:rsidRDefault="004F551E">
          <w:pPr>
            <w:pStyle w:val="1a"/>
            <w:rPr>
              <w:rFonts w:asciiTheme="minorHAnsi" w:eastAsiaTheme="minorEastAsia" w:hAnsiTheme="minorHAnsi" w:cstheme="minorBidi"/>
              <w:kern w:val="2"/>
              <w14:ligatures w14:val="standardContextual"/>
            </w:rPr>
          </w:pPr>
          <w:r>
            <w:t>Общие сведения</w:t>
          </w:r>
          <w:r>
            <w:tab/>
          </w:r>
          <w:r>
            <w:fldChar w:fldCharType="begin"/>
          </w:r>
          <w:r>
            <w:instrText xml:space="preserve"> PAGEREF _Toc215495626 \h </w:instrText>
          </w:r>
          <w:r>
            <w:fldChar w:fldCharType="separate"/>
          </w:r>
          <w:r w:rsidR="00AB062E">
            <w:rPr>
              <w:noProof/>
            </w:rPr>
            <w:t>22</w:t>
          </w:r>
          <w:r>
            <w:fldChar w:fldCharType="end"/>
          </w:r>
        </w:p>
        <w:p w:rsidR="00675B7D" w:rsidRDefault="004F551E">
          <w:pPr>
            <w:pStyle w:val="1a"/>
            <w:rPr>
              <w:rFonts w:asciiTheme="minorHAnsi" w:eastAsiaTheme="minorEastAsia" w:hAnsiTheme="minorHAnsi" w:cstheme="minorBidi"/>
              <w:kern w:val="2"/>
              <w14:ligatures w14:val="standardContextual"/>
            </w:rPr>
          </w:pPr>
          <w:r>
            <w:t>1. Утверждаемая часть (Пояснительная записка)</w:t>
          </w:r>
          <w:r>
            <w:tab/>
          </w:r>
          <w:r>
            <w:fldChar w:fldCharType="begin"/>
          </w:r>
          <w:r>
            <w:instrText xml:space="preserve"> PAGEREF _Toc215495627 \h </w:instrText>
          </w:r>
          <w:r>
            <w:fldChar w:fldCharType="separate"/>
          </w:r>
          <w:r w:rsidR="00AB062E">
            <w:rPr>
              <w:noProof/>
            </w:rPr>
            <w:t>23</w:t>
          </w:r>
          <w:r>
            <w:fldChar w:fldCharType="end"/>
          </w:r>
        </w:p>
        <w:p w:rsidR="00675B7D" w:rsidRDefault="004F551E">
          <w:pPr>
            <w:pStyle w:val="27"/>
            <w:rPr>
              <w:rFonts w:asciiTheme="minorHAnsi" w:eastAsiaTheme="minorEastAsia" w:hAnsiTheme="minorHAnsi" w:cstheme="minorBidi"/>
              <w:kern w:val="2"/>
              <w14:ligatures w14:val="standardContextual"/>
            </w:rPr>
          </w:pPr>
          <w:r>
            <w:rPr>
              <w:lang w:bidi="en-US"/>
            </w:rPr>
            <w:t>1.1.</w:t>
          </w:r>
          <w:r>
            <w:rPr>
              <w:rFonts w:asciiTheme="minorHAnsi" w:eastAsiaTheme="minorEastAsia" w:hAnsiTheme="minorHAnsi" w:cstheme="minorBidi"/>
              <w:kern w:val="2"/>
              <w14:ligatures w14:val="standardContextual"/>
            </w:rPr>
            <w:tab/>
          </w:r>
          <w:r>
            <w:rPr>
              <w:lang w:bidi="en-US"/>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tab/>
          </w:r>
          <w:r>
            <w:fldChar w:fldCharType="begin"/>
          </w:r>
          <w:r>
            <w:instrText xml:space="preserve"> PAGEREF _Toc215495628 \h </w:instrText>
          </w:r>
          <w:r>
            <w:fldChar w:fldCharType="separate"/>
          </w:r>
          <w:r w:rsidR="00AB062E">
            <w:rPr>
              <w:noProof/>
            </w:rPr>
            <w:t>23</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1.1.1.</w:t>
          </w:r>
          <w:r>
            <w:rPr>
              <w:rFonts w:asciiTheme="minorHAnsi" w:eastAsiaTheme="minorEastAsia" w:hAnsiTheme="minorHAnsi" w:cstheme="minorBidi"/>
              <w:kern w:val="2"/>
              <w14:ligatures w14:val="standardContextual"/>
            </w:rPr>
            <w:tab/>
          </w:r>
          <w:r>
            <w:rPr>
              <w:lang w:bidi="en-US"/>
            </w:rPr>
            <w:t xml:space="preserve">Величины </w:t>
          </w:r>
          <w:r>
            <w:t>существующей</w:t>
          </w:r>
          <w:r>
            <w:rPr>
              <w:lang w:bidi="en-US"/>
            </w:rPr>
            <w:t xml:space="preserve">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tab/>
          </w:r>
          <w:r>
            <w:fldChar w:fldCharType="begin"/>
          </w:r>
          <w:r>
            <w:instrText xml:space="preserve"> PAGEREF _Toc215495629 \h </w:instrText>
          </w:r>
          <w:r>
            <w:fldChar w:fldCharType="separate"/>
          </w:r>
          <w:r w:rsidR="00AB062E">
            <w:rPr>
              <w:noProof/>
            </w:rPr>
            <w:t>23</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1.1.2.</w:t>
          </w:r>
          <w:r>
            <w:rPr>
              <w:rFonts w:asciiTheme="minorHAnsi" w:eastAsiaTheme="minorEastAsia" w:hAnsiTheme="minorHAnsi" w:cstheme="minorBidi"/>
              <w:kern w:val="2"/>
              <w14:ligatures w14:val="standardContextual"/>
            </w:rPr>
            <w:tab/>
          </w:r>
          <w:r>
            <w:rPr>
              <w:lang w:bidi="en-US"/>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tab/>
          </w:r>
          <w:r>
            <w:fldChar w:fldCharType="begin"/>
          </w:r>
          <w:r>
            <w:instrText xml:space="preserve"> PAGEREF _Toc215495630 \h </w:instrText>
          </w:r>
          <w:r>
            <w:fldChar w:fldCharType="separate"/>
          </w:r>
          <w:r w:rsidR="00AB062E">
            <w:rPr>
              <w:noProof/>
            </w:rPr>
            <w:t>24</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1.1.3.</w:t>
          </w:r>
          <w:r>
            <w:rPr>
              <w:rFonts w:asciiTheme="minorHAnsi" w:eastAsiaTheme="minorEastAsia" w:hAnsiTheme="minorHAnsi" w:cstheme="minorBidi"/>
              <w:kern w:val="2"/>
              <w14:ligatures w14:val="standardContextual"/>
            </w:rPr>
            <w:tab/>
          </w:r>
          <w:r>
            <w:rPr>
              <w:lang w:bidi="en-US"/>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tab/>
          </w:r>
          <w:r>
            <w:fldChar w:fldCharType="begin"/>
          </w:r>
          <w:r>
            <w:instrText xml:space="preserve"> PAGEREF _Toc215495631 \h </w:instrText>
          </w:r>
          <w:r>
            <w:fldChar w:fldCharType="separate"/>
          </w:r>
          <w:r w:rsidR="00AB062E">
            <w:rPr>
              <w:noProof/>
            </w:rPr>
            <w:t>25</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1.1.4.</w:t>
          </w:r>
          <w:r>
            <w:rPr>
              <w:rFonts w:asciiTheme="minorHAnsi" w:eastAsiaTheme="minorEastAsia" w:hAnsiTheme="minorHAnsi" w:cstheme="minorBidi"/>
              <w:kern w:val="2"/>
              <w14:ligatures w14:val="standardContextual"/>
            </w:rPr>
            <w:tab/>
          </w:r>
          <w:r>
            <w:rPr>
              <w:lang w:bidi="en-US"/>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tab/>
          </w:r>
          <w:r>
            <w:fldChar w:fldCharType="begin"/>
          </w:r>
          <w:r>
            <w:instrText xml:space="preserve"> PAGEREF _Toc215495632 \h </w:instrText>
          </w:r>
          <w:r>
            <w:fldChar w:fldCharType="separate"/>
          </w:r>
          <w:r w:rsidR="00AB062E">
            <w:rPr>
              <w:noProof/>
            </w:rPr>
            <w:t>25</w:t>
          </w:r>
          <w:r>
            <w:fldChar w:fldCharType="end"/>
          </w:r>
        </w:p>
        <w:p w:rsidR="00675B7D" w:rsidRDefault="004F551E">
          <w:pPr>
            <w:pStyle w:val="27"/>
            <w:rPr>
              <w:rFonts w:asciiTheme="minorHAnsi" w:eastAsiaTheme="minorEastAsia" w:hAnsiTheme="minorHAnsi" w:cstheme="minorBidi"/>
              <w:kern w:val="2"/>
              <w14:ligatures w14:val="standardContextual"/>
            </w:rPr>
          </w:pPr>
          <w:r>
            <w:rPr>
              <w:lang w:bidi="en-US"/>
            </w:rPr>
            <w:t>1.2.</w:t>
          </w:r>
          <w:r>
            <w:rPr>
              <w:rFonts w:asciiTheme="minorHAnsi" w:eastAsiaTheme="minorEastAsia" w:hAnsiTheme="minorHAnsi" w:cstheme="minorBidi"/>
              <w:kern w:val="2"/>
              <w14:ligatures w14:val="standardContextual"/>
            </w:rPr>
            <w:tab/>
          </w:r>
          <w:r>
            <w:rPr>
              <w:lang w:bidi="en-US"/>
            </w:rPr>
            <w:t>Существующие и перспективные балансы тепловой мощности источников тепловой энергии и тепловой нагрузки потребителей</w:t>
          </w:r>
          <w:r>
            <w:tab/>
          </w:r>
          <w:r>
            <w:fldChar w:fldCharType="begin"/>
          </w:r>
          <w:r>
            <w:instrText xml:space="preserve"> PAGEREF _Toc215495633 \h </w:instrText>
          </w:r>
          <w:r>
            <w:fldChar w:fldCharType="separate"/>
          </w:r>
          <w:r w:rsidR="00AB062E">
            <w:rPr>
              <w:noProof/>
            </w:rPr>
            <w:t>26</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1.2.1.</w:t>
          </w:r>
          <w:r>
            <w:rPr>
              <w:rFonts w:asciiTheme="minorHAnsi" w:eastAsiaTheme="minorEastAsia" w:hAnsiTheme="minorHAnsi" w:cstheme="minorBidi"/>
              <w:kern w:val="2"/>
              <w14:ligatures w14:val="standardContextual"/>
            </w:rPr>
            <w:tab/>
          </w:r>
          <w:r>
            <w:rPr>
              <w:lang w:bidi="en-US"/>
            </w:rPr>
            <w:t>Описание существующих и перспективных зон действия систем теплоснабжения и источников тепловой энергии</w:t>
          </w:r>
          <w:r>
            <w:tab/>
          </w:r>
          <w:r>
            <w:fldChar w:fldCharType="begin"/>
          </w:r>
          <w:r>
            <w:instrText xml:space="preserve"> PAGEREF _Toc215495634 \h </w:instrText>
          </w:r>
          <w:r>
            <w:fldChar w:fldCharType="separate"/>
          </w:r>
          <w:r w:rsidR="00AB062E">
            <w:rPr>
              <w:noProof/>
            </w:rPr>
            <w:t>26</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1.2.2.</w:t>
          </w:r>
          <w:r>
            <w:rPr>
              <w:rFonts w:asciiTheme="minorHAnsi" w:eastAsiaTheme="minorEastAsia" w:hAnsiTheme="minorHAnsi" w:cstheme="minorBidi"/>
              <w:kern w:val="2"/>
              <w14:ligatures w14:val="standardContextual"/>
            </w:rPr>
            <w:tab/>
          </w:r>
          <w:r>
            <w:rPr>
              <w:lang w:bidi="en-US"/>
            </w:rPr>
            <w:t>Описание существующих и перспективных зон действия индивидуальных источников тепловой энергии</w:t>
          </w:r>
          <w:r>
            <w:tab/>
          </w:r>
          <w:r>
            <w:fldChar w:fldCharType="begin"/>
          </w:r>
          <w:r>
            <w:instrText xml:space="preserve"> PAGEREF _Toc215495635 \h </w:instrText>
          </w:r>
          <w:r>
            <w:fldChar w:fldCharType="separate"/>
          </w:r>
          <w:r w:rsidR="00AB062E">
            <w:rPr>
              <w:noProof/>
            </w:rPr>
            <w:t>26</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1.2.3.</w:t>
          </w:r>
          <w:r>
            <w:rPr>
              <w:rFonts w:asciiTheme="minorHAnsi" w:eastAsiaTheme="minorEastAsia" w:hAnsiTheme="minorHAnsi" w:cstheme="minorBidi"/>
              <w:kern w:val="2"/>
              <w14:ligatures w14:val="standardContextual"/>
            </w:rPr>
            <w:tab/>
          </w:r>
          <w:r>
            <w:rPr>
              <w:lang w:bidi="en-US"/>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tab/>
          </w:r>
          <w:r>
            <w:fldChar w:fldCharType="begin"/>
          </w:r>
          <w:r>
            <w:instrText xml:space="preserve"> PAGEREF _Toc215495636 \h </w:instrText>
          </w:r>
          <w:r>
            <w:fldChar w:fldCharType="separate"/>
          </w:r>
          <w:r w:rsidR="00AB062E">
            <w:rPr>
              <w:noProof/>
            </w:rPr>
            <w:t>27</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1.2.4.</w:t>
          </w:r>
          <w:r>
            <w:rPr>
              <w:rFonts w:asciiTheme="minorHAnsi" w:eastAsiaTheme="minorEastAsia" w:hAnsiTheme="minorHAnsi" w:cstheme="minorBidi"/>
              <w:kern w:val="2"/>
              <w14:ligatures w14:val="standardContextual"/>
            </w:rPr>
            <w:tab/>
          </w:r>
          <w:r>
            <w:rPr>
              <w:lang w:bidi="en-US"/>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r>
            <w:tab/>
          </w:r>
          <w:r>
            <w:fldChar w:fldCharType="begin"/>
          </w:r>
          <w:r>
            <w:instrText xml:space="preserve"> PAGEREF _Toc215495637 \h </w:instrText>
          </w:r>
          <w:r>
            <w:fldChar w:fldCharType="separate"/>
          </w:r>
          <w:r w:rsidR="00AB062E">
            <w:rPr>
              <w:noProof/>
            </w:rPr>
            <w:t>29</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1.2.5.</w:t>
          </w:r>
          <w:r>
            <w:rPr>
              <w:rFonts w:asciiTheme="minorHAnsi" w:eastAsiaTheme="minorEastAsia" w:hAnsiTheme="minorHAnsi" w:cstheme="minorBidi"/>
              <w:kern w:val="2"/>
              <w14:ligatures w14:val="standardContextual"/>
            </w:rPr>
            <w:tab/>
          </w:r>
          <w:r>
            <w:rPr>
              <w:lang w:bidi="en-US"/>
            </w:rPr>
            <w:t>Радиус эффективного теплоснабжения, определяемый в соответствии с методическими указаниями по разработке схем теплоснабжения</w:t>
          </w:r>
          <w:r>
            <w:tab/>
          </w:r>
          <w:r>
            <w:fldChar w:fldCharType="begin"/>
          </w:r>
          <w:r>
            <w:instrText xml:space="preserve"> PAGEREF _Toc215495638 \h </w:instrText>
          </w:r>
          <w:r>
            <w:fldChar w:fldCharType="separate"/>
          </w:r>
          <w:r w:rsidR="00AB062E">
            <w:rPr>
              <w:noProof/>
            </w:rPr>
            <w:t>29</w:t>
          </w:r>
          <w:r>
            <w:fldChar w:fldCharType="end"/>
          </w:r>
        </w:p>
        <w:p w:rsidR="00675B7D" w:rsidRDefault="004F551E">
          <w:pPr>
            <w:pStyle w:val="27"/>
            <w:rPr>
              <w:rFonts w:asciiTheme="minorHAnsi" w:eastAsiaTheme="minorEastAsia" w:hAnsiTheme="minorHAnsi" w:cstheme="minorBidi"/>
              <w:kern w:val="2"/>
              <w14:ligatures w14:val="standardContextual"/>
            </w:rPr>
          </w:pPr>
          <w:r>
            <w:rPr>
              <w:lang w:bidi="en-US"/>
            </w:rPr>
            <w:t>1.3.</w:t>
          </w:r>
          <w:r>
            <w:rPr>
              <w:rFonts w:asciiTheme="minorHAnsi" w:eastAsiaTheme="minorEastAsia" w:hAnsiTheme="minorHAnsi" w:cstheme="minorBidi"/>
              <w:kern w:val="2"/>
              <w14:ligatures w14:val="standardContextual"/>
            </w:rPr>
            <w:tab/>
          </w:r>
          <w:r>
            <w:rPr>
              <w:lang w:bidi="en-US"/>
            </w:rPr>
            <w:t>Существующие и перспективные балансы теплоносителя</w:t>
          </w:r>
          <w:r>
            <w:tab/>
          </w:r>
          <w:r>
            <w:fldChar w:fldCharType="begin"/>
          </w:r>
          <w:r>
            <w:instrText xml:space="preserve"> PAGEREF _Toc215495639 \h </w:instrText>
          </w:r>
          <w:r>
            <w:fldChar w:fldCharType="separate"/>
          </w:r>
          <w:r w:rsidR="00AB062E">
            <w:rPr>
              <w:noProof/>
            </w:rPr>
            <w:t>31</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1.3.1.</w:t>
          </w:r>
          <w:r>
            <w:rPr>
              <w:rFonts w:asciiTheme="minorHAnsi" w:eastAsiaTheme="minorEastAsia" w:hAnsiTheme="minorHAnsi" w:cstheme="minorBidi"/>
              <w:kern w:val="2"/>
              <w14:ligatures w14:val="standardContextual"/>
            </w:rPr>
            <w:tab/>
          </w:r>
          <w:r>
            <w:rPr>
              <w:lang w:bidi="en-US"/>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tab/>
          </w:r>
          <w:r>
            <w:fldChar w:fldCharType="begin"/>
          </w:r>
          <w:r>
            <w:instrText xml:space="preserve"> PAGEREF _Toc215495640 \h </w:instrText>
          </w:r>
          <w:r>
            <w:fldChar w:fldCharType="separate"/>
          </w:r>
          <w:r w:rsidR="00AB062E">
            <w:rPr>
              <w:noProof/>
            </w:rPr>
            <w:t>31</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1.3.2.</w:t>
          </w:r>
          <w:r>
            <w:rPr>
              <w:rFonts w:asciiTheme="minorHAnsi" w:eastAsiaTheme="minorEastAsia" w:hAnsiTheme="minorHAnsi" w:cstheme="minorBidi"/>
              <w:kern w:val="2"/>
              <w14:ligatures w14:val="standardContextual"/>
            </w:rPr>
            <w:tab/>
          </w:r>
          <w:r>
            <w:rPr>
              <w:lang w:bidi="en-US"/>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tab/>
          </w:r>
          <w:r>
            <w:fldChar w:fldCharType="begin"/>
          </w:r>
          <w:r>
            <w:instrText xml:space="preserve"> PAGEREF _Toc215495641 \h </w:instrText>
          </w:r>
          <w:r>
            <w:fldChar w:fldCharType="separate"/>
          </w:r>
          <w:r w:rsidR="00AB062E">
            <w:rPr>
              <w:noProof/>
            </w:rPr>
            <w:t>31</w:t>
          </w:r>
          <w:r>
            <w:fldChar w:fldCharType="end"/>
          </w:r>
        </w:p>
        <w:p w:rsidR="00675B7D" w:rsidRDefault="004F551E">
          <w:pPr>
            <w:pStyle w:val="27"/>
            <w:rPr>
              <w:rFonts w:asciiTheme="minorHAnsi" w:eastAsiaTheme="minorEastAsia" w:hAnsiTheme="minorHAnsi" w:cstheme="minorBidi"/>
              <w:kern w:val="2"/>
              <w14:ligatures w14:val="standardContextual"/>
            </w:rPr>
          </w:pPr>
          <w:r>
            <w:rPr>
              <w:lang w:bidi="en-US"/>
            </w:rPr>
            <w:t>1.4.</w:t>
          </w:r>
          <w:r>
            <w:rPr>
              <w:rFonts w:asciiTheme="minorHAnsi" w:eastAsiaTheme="minorEastAsia" w:hAnsiTheme="minorHAnsi" w:cstheme="minorBidi"/>
              <w:kern w:val="2"/>
              <w14:ligatures w14:val="standardContextual"/>
            </w:rPr>
            <w:tab/>
          </w:r>
          <w:r>
            <w:rPr>
              <w:lang w:bidi="en-US"/>
            </w:rPr>
            <w:t>Основные положения мастер-плана развития систем теплоснабжения поселения</w:t>
          </w:r>
          <w:r>
            <w:tab/>
          </w:r>
          <w:r>
            <w:fldChar w:fldCharType="begin"/>
          </w:r>
          <w:r>
            <w:instrText xml:space="preserve"> PAGEREF _Toc215495642 \h </w:instrText>
          </w:r>
          <w:r>
            <w:fldChar w:fldCharType="separate"/>
          </w:r>
          <w:r w:rsidR="00AB062E">
            <w:rPr>
              <w:noProof/>
            </w:rPr>
            <w:t>32</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1.4.1.</w:t>
          </w:r>
          <w:r>
            <w:rPr>
              <w:rFonts w:asciiTheme="minorHAnsi" w:eastAsiaTheme="minorEastAsia" w:hAnsiTheme="minorHAnsi" w:cstheme="minorBidi"/>
              <w:kern w:val="2"/>
              <w14:ligatures w14:val="standardContextual"/>
            </w:rPr>
            <w:tab/>
          </w:r>
          <w:r>
            <w:rPr>
              <w:lang w:bidi="en-US"/>
            </w:rPr>
            <w:t>Описание сценариев развития теплоснабжения поселения</w:t>
          </w:r>
          <w:r>
            <w:tab/>
          </w:r>
          <w:r>
            <w:fldChar w:fldCharType="begin"/>
          </w:r>
          <w:r>
            <w:instrText xml:space="preserve"> PAGEREF _Toc215495643 \h </w:instrText>
          </w:r>
          <w:r>
            <w:fldChar w:fldCharType="separate"/>
          </w:r>
          <w:r w:rsidR="00AB062E">
            <w:rPr>
              <w:noProof/>
            </w:rPr>
            <w:t>32</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1.4.2.</w:t>
          </w:r>
          <w:r>
            <w:rPr>
              <w:rFonts w:asciiTheme="minorHAnsi" w:eastAsiaTheme="minorEastAsia" w:hAnsiTheme="minorHAnsi" w:cstheme="minorBidi"/>
              <w:kern w:val="2"/>
              <w14:ligatures w14:val="standardContextual"/>
            </w:rPr>
            <w:tab/>
          </w:r>
          <w:r>
            <w:rPr>
              <w:lang w:bidi="en-US"/>
            </w:rPr>
            <w:t>Обоснование выбора приоритетного сценария развития теплоснабжения поселения</w:t>
          </w:r>
          <w:r>
            <w:rPr>
              <w:lang w:bidi="en-US"/>
            </w:rPr>
            <w:tab/>
          </w:r>
          <w:r>
            <w:tab/>
          </w:r>
          <w:r>
            <w:fldChar w:fldCharType="begin"/>
          </w:r>
          <w:r>
            <w:instrText xml:space="preserve"> PAGEREF _Toc215495644 \h </w:instrText>
          </w:r>
          <w:r>
            <w:fldChar w:fldCharType="separate"/>
          </w:r>
          <w:r w:rsidR="00AB062E">
            <w:rPr>
              <w:noProof/>
            </w:rPr>
            <w:t>33</w:t>
          </w:r>
          <w:r>
            <w:fldChar w:fldCharType="end"/>
          </w:r>
        </w:p>
        <w:p w:rsidR="00675B7D" w:rsidRDefault="004F551E">
          <w:pPr>
            <w:pStyle w:val="27"/>
            <w:rPr>
              <w:rFonts w:asciiTheme="minorHAnsi" w:eastAsiaTheme="minorEastAsia" w:hAnsiTheme="minorHAnsi" w:cstheme="minorBidi"/>
              <w:kern w:val="2"/>
              <w14:ligatures w14:val="standardContextual"/>
            </w:rPr>
          </w:pPr>
          <w:r>
            <w:rPr>
              <w:lang w:bidi="en-US"/>
            </w:rPr>
            <w:t>1.5.</w:t>
          </w:r>
          <w:r>
            <w:rPr>
              <w:rFonts w:asciiTheme="minorHAnsi" w:eastAsiaTheme="minorEastAsia" w:hAnsiTheme="minorHAnsi" w:cstheme="minorBidi"/>
              <w:kern w:val="2"/>
              <w14:ligatures w14:val="standardContextual"/>
            </w:rPr>
            <w:tab/>
          </w:r>
          <w:r>
            <w:rPr>
              <w:lang w:bidi="en-US"/>
            </w:rPr>
            <w:t>Предложения по строительству, реконструкции и техническому перевооружению и (или) модернизации источников тепловой энергии</w:t>
          </w:r>
          <w:r>
            <w:tab/>
          </w:r>
          <w:r>
            <w:fldChar w:fldCharType="begin"/>
          </w:r>
          <w:r>
            <w:instrText xml:space="preserve"> PAGEREF _Toc215495645 \h </w:instrText>
          </w:r>
          <w:r>
            <w:fldChar w:fldCharType="separate"/>
          </w:r>
          <w:r w:rsidR="00AB062E">
            <w:rPr>
              <w:noProof/>
            </w:rPr>
            <w:t>34</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lastRenderedPageBreak/>
            <w:t>1.5.1.</w:t>
          </w:r>
          <w:r>
            <w:rPr>
              <w:rFonts w:asciiTheme="minorHAnsi" w:eastAsiaTheme="minorEastAsia" w:hAnsiTheme="minorHAnsi" w:cstheme="minorBidi"/>
              <w:kern w:val="2"/>
              <w14:ligatures w14:val="standardContextual"/>
            </w:rPr>
            <w:tab/>
          </w:r>
          <w:r>
            <w:rPr>
              <w:lang w:bidi="en-US"/>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tab/>
          </w:r>
          <w:r>
            <w:fldChar w:fldCharType="begin"/>
          </w:r>
          <w:r>
            <w:instrText xml:space="preserve"> PAGEREF _Toc215495646 \h </w:instrText>
          </w:r>
          <w:r>
            <w:fldChar w:fldCharType="separate"/>
          </w:r>
          <w:r w:rsidR="00AB062E">
            <w:rPr>
              <w:noProof/>
            </w:rPr>
            <w:t>34</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1.5.2.</w:t>
          </w:r>
          <w:r>
            <w:rPr>
              <w:rFonts w:asciiTheme="minorHAnsi" w:eastAsiaTheme="minorEastAsia" w:hAnsiTheme="minorHAnsi" w:cstheme="minorBidi"/>
              <w:kern w:val="2"/>
              <w14:ligatures w14:val="standardContextual"/>
            </w:rPr>
            <w:tab/>
          </w:r>
          <w:r>
            <w:rPr>
              <w:lang w:bidi="en-US"/>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tab/>
          </w:r>
          <w:r>
            <w:fldChar w:fldCharType="begin"/>
          </w:r>
          <w:r>
            <w:instrText xml:space="preserve"> PAGEREF _Toc215495647 \h </w:instrText>
          </w:r>
          <w:r>
            <w:fldChar w:fldCharType="separate"/>
          </w:r>
          <w:r w:rsidR="00AB062E">
            <w:rPr>
              <w:noProof/>
            </w:rPr>
            <w:t>34</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1.5.3.</w:t>
          </w:r>
          <w:r>
            <w:rPr>
              <w:rFonts w:asciiTheme="minorHAnsi" w:eastAsiaTheme="minorEastAsia" w:hAnsiTheme="minorHAnsi" w:cstheme="minorBidi"/>
              <w:kern w:val="2"/>
              <w14:ligatures w14:val="standardContextual"/>
            </w:rPr>
            <w:tab/>
          </w:r>
          <w:r>
            <w:rPr>
              <w:lang w:bidi="en-US"/>
            </w:rPr>
            <w:t>Предложения по техническому перевооружению источников тепловой энергии с целью повышения эффективности работы систем теплоснабжения</w:t>
          </w:r>
          <w:r>
            <w:tab/>
          </w:r>
          <w:r>
            <w:fldChar w:fldCharType="begin"/>
          </w:r>
          <w:r>
            <w:instrText xml:space="preserve"> PAGEREF _Toc215495648 \h </w:instrText>
          </w:r>
          <w:r>
            <w:fldChar w:fldCharType="separate"/>
          </w:r>
          <w:r w:rsidR="00AB062E">
            <w:rPr>
              <w:noProof/>
            </w:rPr>
            <w:t>34</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1.5.4.</w:t>
          </w:r>
          <w:r>
            <w:rPr>
              <w:rFonts w:asciiTheme="minorHAnsi" w:eastAsiaTheme="minorEastAsia" w:hAnsiTheme="minorHAnsi" w:cstheme="minorBidi"/>
              <w:kern w:val="2"/>
              <w14:ligatures w14:val="standardContextual"/>
            </w:rPr>
            <w:tab/>
          </w:r>
          <w:r>
            <w:rPr>
              <w:lang w:bidi="en-US"/>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tab/>
          </w:r>
          <w:r>
            <w:fldChar w:fldCharType="begin"/>
          </w:r>
          <w:r>
            <w:instrText xml:space="preserve"> PAGEREF _Toc215495649 \h </w:instrText>
          </w:r>
          <w:r>
            <w:fldChar w:fldCharType="separate"/>
          </w:r>
          <w:r w:rsidR="00AB062E">
            <w:rPr>
              <w:noProof/>
            </w:rPr>
            <w:t>34</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1.5.5.</w:t>
          </w:r>
          <w:r>
            <w:rPr>
              <w:rFonts w:asciiTheme="minorHAnsi" w:eastAsiaTheme="minorEastAsia" w:hAnsiTheme="minorHAnsi" w:cstheme="minorBidi"/>
              <w:kern w:val="2"/>
              <w14:ligatures w14:val="standardContextual"/>
            </w:rPr>
            <w:tab/>
          </w:r>
          <w:r>
            <w:rPr>
              <w:lang w:bidi="en-US"/>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tab/>
          </w:r>
          <w:r>
            <w:fldChar w:fldCharType="begin"/>
          </w:r>
          <w:r>
            <w:instrText xml:space="preserve"> PAGEREF _Toc215495650 \h </w:instrText>
          </w:r>
          <w:r>
            <w:fldChar w:fldCharType="separate"/>
          </w:r>
          <w:r w:rsidR="00AB062E">
            <w:rPr>
              <w:noProof/>
            </w:rPr>
            <w:t>35</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1.5.6.</w:t>
          </w:r>
          <w:r>
            <w:rPr>
              <w:rFonts w:asciiTheme="minorHAnsi" w:eastAsiaTheme="minorEastAsia" w:hAnsiTheme="minorHAnsi" w:cstheme="minorBidi"/>
              <w:kern w:val="2"/>
              <w14:ligatures w14:val="standardContextual"/>
            </w:rPr>
            <w:tab/>
          </w:r>
          <w:r>
            <w:rPr>
              <w:lang w:bidi="en-US"/>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tab/>
          </w:r>
          <w:r>
            <w:tab/>
          </w:r>
          <w:r>
            <w:fldChar w:fldCharType="begin"/>
          </w:r>
          <w:r>
            <w:instrText xml:space="preserve"> PAGEREF _Toc215495651 \h </w:instrText>
          </w:r>
          <w:r>
            <w:fldChar w:fldCharType="separate"/>
          </w:r>
          <w:r w:rsidR="00AB062E">
            <w:rPr>
              <w:noProof/>
            </w:rPr>
            <w:t>35</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1.5.7.</w:t>
          </w:r>
          <w:r>
            <w:rPr>
              <w:rFonts w:asciiTheme="minorHAnsi" w:eastAsiaTheme="minorEastAsia" w:hAnsiTheme="minorHAnsi" w:cstheme="minorBidi"/>
              <w:kern w:val="2"/>
              <w14:ligatures w14:val="standardContextual"/>
            </w:rPr>
            <w:tab/>
          </w:r>
          <w:r>
            <w:rPr>
              <w:lang w:bidi="en-US"/>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tab/>
          </w:r>
          <w:r>
            <w:fldChar w:fldCharType="begin"/>
          </w:r>
          <w:r>
            <w:instrText xml:space="preserve"> PAGEREF _Toc215495652 \h </w:instrText>
          </w:r>
          <w:r>
            <w:fldChar w:fldCharType="separate"/>
          </w:r>
          <w:r w:rsidR="00AB062E">
            <w:rPr>
              <w:noProof/>
            </w:rPr>
            <w:t>35</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1.5.8.</w:t>
          </w:r>
          <w:r>
            <w:rPr>
              <w:rFonts w:asciiTheme="minorHAnsi" w:eastAsiaTheme="minorEastAsia" w:hAnsiTheme="minorHAnsi" w:cstheme="minorBidi"/>
              <w:kern w:val="2"/>
              <w14:ligatures w14:val="standardContextual"/>
            </w:rPr>
            <w:tab/>
          </w:r>
          <w:r>
            <w:rPr>
              <w:lang w:bidi="en-US"/>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tab/>
          </w:r>
          <w:r>
            <w:tab/>
          </w:r>
          <w:r>
            <w:fldChar w:fldCharType="begin"/>
          </w:r>
          <w:r>
            <w:instrText xml:space="preserve"> PAGEREF _Toc215495653 \h </w:instrText>
          </w:r>
          <w:r>
            <w:fldChar w:fldCharType="separate"/>
          </w:r>
          <w:r w:rsidR="00AB062E">
            <w:rPr>
              <w:noProof/>
            </w:rPr>
            <w:t>35</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1.5.9.</w:t>
          </w:r>
          <w:r>
            <w:rPr>
              <w:rFonts w:asciiTheme="minorHAnsi" w:eastAsiaTheme="minorEastAsia" w:hAnsiTheme="minorHAnsi" w:cstheme="minorBidi"/>
              <w:kern w:val="2"/>
              <w14:ligatures w14:val="standardContextual"/>
            </w:rPr>
            <w:tab/>
          </w:r>
          <w:r>
            <w:rPr>
              <w:lang w:bidi="en-US"/>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tab/>
          </w:r>
          <w:r>
            <w:fldChar w:fldCharType="begin"/>
          </w:r>
          <w:r>
            <w:instrText xml:space="preserve"> PAGEREF _Toc215495654 \h </w:instrText>
          </w:r>
          <w:r>
            <w:fldChar w:fldCharType="separate"/>
          </w:r>
          <w:r w:rsidR="00AB062E">
            <w:rPr>
              <w:noProof/>
            </w:rPr>
            <w:t>35</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1.5.10.</w:t>
          </w:r>
          <w:r>
            <w:rPr>
              <w:rFonts w:asciiTheme="minorHAnsi" w:eastAsiaTheme="minorEastAsia" w:hAnsiTheme="minorHAnsi" w:cstheme="minorBidi"/>
              <w:kern w:val="2"/>
              <w14:ligatures w14:val="standardContextual"/>
            </w:rPr>
            <w:tab/>
          </w:r>
          <w:r>
            <w:rPr>
              <w:lang w:bidi="en-US"/>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tab/>
          </w:r>
          <w:r>
            <w:fldChar w:fldCharType="begin"/>
          </w:r>
          <w:r>
            <w:instrText xml:space="preserve"> PAGEREF _Toc215495655 \h </w:instrText>
          </w:r>
          <w:r>
            <w:fldChar w:fldCharType="separate"/>
          </w:r>
          <w:r w:rsidR="00AB062E">
            <w:rPr>
              <w:noProof/>
            </w:rPr>
            <w:t>36</w:t>
          </w:r>
          <w:r>
            <w:fldChar w:fldCharType="end"/>
          </w:r>
        </w:p>
        <w:p w:rsidR="00675B7D" w:rsidRDefault="004F551E">
          <w:pPr>
            <w:pStyle w:val="27"/>
            <w:rPr>
              <w:rFonts w:asciiTheme="minorHAnsi" w:eastAsiaTheme="minorEastAsia" w:hAnsiTheme="minorHAnsi" w:cstheme="minorBidi"/>
              <w:kern w:val="2"/>
              <w14:ligatures w14:val="standardContextual"/>
            </w:rPr>
          </w:pPr>
          <w:r>
            <w:rPr>
              <w:lang w:bidi="en-US"/>
            </w:rPr>
            <w:t>1.6.</w:t>
          </w:r>
          <w:r>
            <w:rPr>
              <w:rFonts w:asciiTheme="minorHAnsi" w:eastAsiaTheme="minorEastAsia" w:hAnsiTheme="minorHAnsi" w:cstheme="minorBidi"/>
              <w:kern w:val="2"/>
              <w14:ligatures w14:val="standardContextual"/>
            </w:rPr>
            <w:tab/>
          </w:r>
          <w:r>
            <w:rPr>
              <w:lang w:bidi="en-US"/>
            </w:rPr>
            <w:t>Предложения по строительству, реконструкции и (или) модернизации тепловых сетей</w:t>
          </w:r>
          <w:r>
            <w:tab/>
          </w:r>
          <w:r>
            <w:tab/>
          </w:r>
          <w:r>
            <w:fldChar w:fldCharType="begin"/>
          </w:r>
          <w:r>
            <w:instrText xml:space="preserve"> PAGEREF _Toc215495656 \h </w:instrText>
          </w:r>
          <w:r>
            <w:fldChar w:fldCharType="separate"/>
          </w:r>
          <w:r w:rsidR="00AB062E">
            <w:rPr>
              <w:noProof/>
            </w:rPr>
            <w:t>37</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1.6.1.</w:t>
          </w:r>
          <w:r>
            <w:rPr>
              <w:rFonts w:asciiTheme="minorHAnsi" w:eastAsiaTheme="minorEastAsia" w:hAnsiTheme="minorHAnsi" w:cstheme="minorBidi"/>
              <w:kern w:val="2"/>
              <w14:ligatures w14:val="standardContextual"/>
            </w:rPr>
            <w:tab/>
          </w:r>
          <w:r>
            <w:rPr>
              <w:lang w:bidi="en-US"/>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tab/>
          </w:r>
          <w:r>
            <w:fldChar w:fldCharType="begin"/>
          </w:r>
          <w:r>
            <w:instrText xml:space="preserve"> PAGEREF _Toc215495657 \h </w:instrText>
          </w:r>
          <w:r>
            <w:fldChar w:fldCharType="separate"/>
          </w:r>
          <w:r w:rsidR="00AB062E">
            <w:rPr>
              <w:noProof/>
            </w:rPr>
            <w:t>37</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1.6.2.</w:t>
          </w:r>
          <w:r>
            <w:rPr>
              <w:rFonts w:asciiTheme="minorHAnsi" w:eastAsiaTheme="minorEastAsia" w:hAnsiTheme="minorHAnsi" w:cstheme="minorBidi"/>
              <w:kern w:val="2"/>
              <w14:ligatures w14:val="standardContextual"/>
            </w:rPr>
            <w:tab/>
          </w:r>
          <w:r>
            <w:rPr>
              <w:lang w:bidi="en-US"/>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tab/>
          </w:r>
          <w:r>
            <w:tab/>
          </w:r>
          <w:r>
            <w:fldChar w:fldCharType="begin"/>
          </w:r>
          <w:r>
            <w:instrText xml:space="preserve"> PAGEREF _Toc215495658 \h </w:instrText>
          </w:r>
          <w:r>
            <w:fldChar w:fldCharType="separate"/>
          </w:r>
          <w:r w:rsidR="00AB062E">
            <w:rPr>
              <w:noProof/>
            </w:rPr>
            <w:t>37</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1.6.3.</w:t>
          </w:r>
          <w:r>
            <w:rPr>
              <w:rFonts w:asciiTheme="minorHAnsi" w:eastAsiaTheme="minorEastAsia" w:hAnsiTheme="minorHAnsi" w:cstheme="minorBidi"/>
              <w:kern w:val="2"/>
              <w14:ligatures w14:val="standardContextual"/>
            </w:rPr>
            <w:tab/>
          </w:r>
          <w:r>
            <w:rPr>
              <w:lang w:bidi="en-US"/>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tab/>
          </w:r>
          <w:r>
            <w:fldChar w:fldCharType="begin"/>
          </w:r>
          <w:r>
            <w:instrText xml:space="preserve"> PAGEREF _Toc215495659 \h </w:instrText>
          </w:r>
          <w:r>
            <w:fldChar w:fldCharType="separate"/>
          </w:r>
          <w:r w:rsidR="00AB062E">
            <w:rPr>
              <w:noProof/>
            </w:rPr>
            <w:t>37</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1.6.4.</w:t>
          </w:r>
          <w:r>
            <w:rPr>
              <w:rFonts w:asciiTheme="minorHAnsi" w:eastAsiaTheme="minorEastAsia" w:hAnsiTheme="minorHAnsi" w:cstheme="minorBidi"/>
              <w:kern w:val="2"/>
              <w14:ligatures w14:val="standardContextual"/>
            </w:rPr>
            <w:tab/>
          </w:r>
          <w:r>
            <w:rPr>
              <w:lang w:bidi="en-US"/>
            </w:rPr>
            <w:t xml:space="preserve">Предложения по строительству, реконструкции и (или) модернизации тепловых сетей для повышения эффективности функционирования системы </w:t>
          </w:r>
          <w:r>
            <w:rPr>
              <w:lang w:bidi="en-US"/>
            </w:rPr>
            <w:lastRenderedPageBreak/>
            <w:t>теплоснабжения, в том числе за счет перевода котельных в пиковый режим работы или ликвидации котельных по основаниям, указанным в подпункте "д" пункта 11 «Требований к схемам теплоснабжения, утв. Постановление Правительства РФ от 22 февраля 2012 г. N 154»</w:t>
          </w:r>
          <w:r>
            <w:tab/>
          </w:r>
          <w:r>
            <w:fldChar w:fldCharType="begin"/>
          </w:r>
          <w:r>
            <w:instrText xml:space="preserve"> PAGEREF _Toc215495660 \h </w:instrText>
          </w:r>
          <w:r>
            <w:fldChar w:fldCharType="separate"/>
          </w:r>
          <w:r w:rsidR="00AB062E">
            <w:rPr>
              <w:noProof/>
            </w:rPr>
            <w:t>37</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1.6.5.</w:t>
          </w:r>
          <w:r>
            <w:rPr>
              <w:rFonts w:asciiTheme="minorHAnsi" w:eastAsiaTheme="minorEastAsia" w:hAnsiTheme="minorHAnsi" w:cstheme="minorBidi"/>
              <w:kern w:val="2"/>
              <w14:ligatures w14:val="standardContextual"/>
            </w:rPr>
            <w:tab/>
          </w:r>
          <w:r>
            <w:rPr>
              <w:lang w:bidi="en-US"/>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tab/>
          </w:r>
          <w:r>
            <w:fldChar w:fldCharType="begin"/>
          </w:r>
          <w:r>
            <w:instrText xml:space="preserve"> PAGEREF _Toc215495661 \h </w:instrText>
          </w:r>
          <w:r>
            <w:fldChar w:fldCharType="separate"/>
          </w:r>
          <w:r w:rsidR="00AB062E">
            <w:rPr>
              <w:noProof/>
            </w:rPr>
            <w:t>38</w:t>
          </w:r>
          <w:r>
            <w:fldChar w:fldCharType="end"/>
          </w:r>
        </w:p>
        <w:p w:rsidR="00675B7D" w:rsidRDefault="004F551E">
          <w:pPr>
            <w:pStyle w:val="27"/>
            <w:rPr>
              <w:rFonts w:asciiTheme="minorHAnsi" w:eastAsiaTheme="minorEastAsia" w:hAnsiTheme="minorHAnsi" w:cstheme="minorBidi"/>
              <w:kern w:val="2"/>
              <w14:ligatures w14:val="standardContextual"/>
            </w:rPr>
          </w:pPr>
          <w:r>
            <w:rPr>
              <w:lang w:bidi="en-US"/>
            </w:rPr>
            <w:t>1.7.</w:t>
          </w:r>
          <w:r>
            <w:rPr>
              <w:rFonts w:asciiTheme="minorHAnsi" w:eastAsiaTheme="minorEastAsia" w:hAnsiTheme="minorHAnsi" w:cstheme="minorBidi"/>
              <w:kern w:val="2"/>
              <w14:ligatures w14:val="standardContextual"/>
            </w:rPr>
            <w:tab/>
          </w:r>
          <w:r>
            <w:rPr>
              <w:lang w:bidi="en-US"/>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tab/>
          </w:r>
          <w:r>
            <w:fldChar w:fldCharType="begin"/>
          </w:r>
          <w:r>
            <w:instrText xml:space="preserve"> PAGEREF _Toc215495662 \h </w:instrText>
          </w:r>
          <w:r>
            <w:fldChar w:fldCharType="separate"/>
          </w:r>
          <w:r w:rsidR="00AB062E">
            <w:rPr>
              <w:noProof/>
            </w:rPr>
            <w:t>39</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1.7.1.</w:t>
          </w:r>
          <w:r>
            <w:rPr>
              <w:rFonts w:asciiTheme="minorHAnsi" w:eastAsiaTheme="minorEastAsia" w:hAnsiTheme="minorHAnsi" w:cstheme="minorBidi"/>
              <w:kern w:val="2"/>
              <w14:ligatures w14:val="standardContextual"/>
            </w:rPr>
            <w:tab/>
          </w:r>
          <w:r>
            <w:rPr>
              <w:lang w:bidi="en-US"/>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tab/>
          </w:r>
          <w:r>
            <w:fldChar w:fldCharType="begin"/>
          </w:r>
          <w:r>
            <w:instrText xml:space="preserve"> PAGEREF _Toc215495663 \h </w:instrText>
          </w:r>
          <w:r>
            <w:fldChar w:fldCharType="separate"/>
          </w:r>
          <w:r w:rsidR="00AB062E">
            <w:rPr>
              <w:noProof/>
            </w:rPr>
            <w:t>39</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1.7.2.</w:t>
          </w:r>
          <w:r>
            <w:rPr>
              <w:rFonts w:asciiTheme="minorHAnsi" w:eastAsiaTheme="minorEastAsia" w:hAnsiTheme="minorHAnsi" w:cstheme="minorBidi"/>
              <w:kern w:val="2"/>
              <w14:ligatures w14:val="standardContextual"/>
            </w:rPr>
            <w:tab/>
          </w:r>
          <w:r>
            <w:rPr>
              <w:lang w:bidi="en-US"/>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tab/>
          </w:r>
          <w:r>
            <w:fldChar w:fldCharType="begin"/>
          </w:r>
          <w:r>
            <w:instrText xml:space="preserve"> PAGEREF _Toc215495664 \h </w:instrText>
          </w:r>
          <w:r>
            <w:fldChar w:fldCharType="separate"/>
          </w:r>
          <w:r w:rsidR="00AB062E">
            <w:rPr>
              <w:noProof/>
            </w:rPr>
            <w:t>40</w:t>
          </w:r>
          <w:r>
            <w:fldChar w:fldCharType="end"/>
          </w:r>
        </w:p>
        <w:p w:rsidR="00675B7D" w:rsidRDefault="004F551E">
          <w:pPr>
            <w:pStyle w:val="27"/>
            <w:rPr>
              <w:rFonts w:asciiTheme="minorHAnsi" w:eastAsiaTheme="minorEastAsia" w:hAnsiTheme="minorHAnsi" w:cstheme="minorBidi"/>
              <w:kern w:val="2"/>
              <w14:ligatures w14:val="standardContextual"/>
            </w:rPr>
          </w:pPr>
          <w:r>
            <w:rPr>
              <w:lang w:bidi="en-US"/>
            </w:rPr>
            <w:t>1.8.</w:t>
          </w:r>
          <w:r>
            <w:rPr>
              <w:rFonts w:asciiTheme="minorHAnsi" w:eastAsiaTheme="minorEastAsia" w:hAnsiTheme="minorHAnsi" w:cstheme="minorBidi"/>
              <w:kern w:val="2"/>
              <w14:ligatures w14:val="standardContextual"/>
            </w:rPr>
            <w:tab/>
          </w:r>
          <w:r>
            <w:rPr>
              <w:lang w:bidi="en-US"/>
            </w:rPr>
            <w:t>Перспективные топливные балансы</w:t>
          </w:r>
          <w:r>
            <w:tab/>
          </w:r>
          <w:r>
            <w:fldChar w:fldCharType="begin"/>
          </w:r>
          <w:r>
            <w:instrText xml:space="preserve"> PAGEREF _Toc215495665 \h </w:instrText>
          </w:r>
          <w:r>
            <w:fldChar w:fldCharType="separate"/>
          </w:r>
          <w:r w:rsidR="00AB062E">
            <w:rPr>
              <w:noProof/>
            </w:rPr>
            <w:t>41</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1.8.1.</w:t>
          </w:r>
          <w:r>
            <w:rPr>
              <w:rFonts w:asciiTheme="minorHAnsi" w:eastAsiaTheme="minorEastAsia" w:hAnsiTheme="minorHAnsi" w:cstheme="minorBidi"/>
              <w:kern w:val="2"/>
              <w14:ligatures w14:val="standardContextual"/>
            </w:rPr>
            <w:tab/>
          </w:r>
          <w:r>
            <w:rPr>
              <w:lang w:bidi="en-US"/>
            </w:rPr>
            <w:t>Перспективные топливные балансы для каждого источника тепловой энергии по видам основного, резервного и аварийного топлива на каждом этапе</w:t>
          </w:r>
          <w:r>
            <w:tab/>
          </w:r>
          <w:r>
            <w:fldChar w:fldCharType="begin"/>
          </w:r>
          <w:r>
            <w:instrText xml:space="preserve"> PAGEREF _Toc215495666 \h </w:instrText>
          </w:r>
          <w:r>
            <w:fldChar w:fldCharType="separate"/>
          </w:r>
          <w:r w:rsidR="00AB062E">
            <w:rPr>
              <w:noProof/>
            </w:rPr>
            <w:t>41</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1.8.2.</w:t>
          </w:r>
          <w:r>
            <w:rPr>
              <w:rFonts w:asciiTheme="minorHAnsi" w:eastAsiaTheme="minorEastAsia" w:hAnsiTheme="minorHAnsi" w:cstheme="minorBidi"/>
              <w:kern w:val="2"/>
              <w14:ligatures w14:val="standardContextual"/>
            </w:rPr>
            <w:tab/>
          </w:r>
          <w:r>
            <w:rPr>
              <w:lang w:bidi="en-US"/>
            </w:rPr>
            <w:t>Потребляемые источником тепловой энергии виды топлива, включая местные виды топлива, а также используемые возобновляемые источники энергии</w:t>
          </w:r>
          <w:r>
            <w:tab/>
          </w:r>
          <w:r>
            <w:fldChar w:fldCharType="begin"/>
          </w:r>
          <w:r>
            <w:instrText xml:space="preserve"> PAGEREF _Toc215495667 \h </w:instrText>
          </w:r>
          <w:r>
            <w:fldChar w:fldCharType="separate"/>
          </w:r>
          <w:r w:rsidR="00AB062E">
            <w:rPr>
              <w:noProof/>
            </w:rPr>
            <w:t>41</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1.8.3.</w:t>
          </w:r>
          <w:r>
            <w:rPr>
              <w:rFonts w:asciiTheme="minorHAnsi" w:eastAsiaTheme="minorEastAsia" w:hAnsiTheme="minorHAnsi" w:cstheme="minorBidi"/>
              <w:kern w:val="2"/>
              <w14:ligatures w14:val="standardContextual"/>
            </w:rPr>
            <w:tab/>
          </w:r>
          <w:r>
            <w:rPr>
              <w:lang w:bidi="en-US"/>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tab/>
          </w:r>
          <w:r>
            <w:fldChar w:fldCharType="begin"/>
          </w:r>
          <w:r>
            <w:instrText xml:space="preserve"> PAGEREF _Toc215495668 \h </w:instrText>
          </w:r>
          <w:r>
            <w:fldChar w:fldCharType="separate"/>
          </w:r>
          <w:r w:rsidR="00AB062E">
            <w:rPr>
              <w:noProof/>
            </w:rPr>
            <w:t>42</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1.8.4.</w:t>
          </w:r>
          <w:r>
            <w:rPr>
              <w:rFonts w:asciiTheme="minorHAnsi" w:eastAsiaTheme="minorEastAsia" w:hAnsiTheme="minorHAnsi" w:cstheme="minorBidi"/>
              <w:kern w:val="2"/>
              <w14:ligatures w14:val="standardContextual"/>
            </w:rPr>
            <w:tab/>
          </w:r>
          <w:r>
            <w:rPr>
              <w:lang w:bidi="en-US"/>
            </w:rPr>
            <w:t>Преобладающий в поселении вид топлива, определяемый по совокупности всех систем теплоснабжения, находящихся в соответствующем поселении</w:t>
          </w:r>
          <w:r>
            <w:tab/>
          </w:r>
          <w:r>
            <w:fldChar w:fldCharType="begin"/>
          </w:r>
          <w:r>
            <w:instrText xml:space="preserve"> PAGEREF _Toc215495669 \h </w:instrText>
          </w:r>
          <w:r>
            <w:fldChar w:fldCharType="separate"/>
          </w:r>
          <w:r w:rsidR="00AB062E">
            <w:rPr>
              <w:noProof/>
            </w:rPr>
            <w:t>42</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1.8.5.</w:t>
          </w:r>
          <w:r>
            <w:rPr>
              <w:rFonts w:asciiTheme="minorHAnsi" w:eastAsiaTheme="minorEastAsia" w:hAnsiTheme="minorHAnsi" w:cstheme="minorBidi"/>
              <w:kern w:val="2"/>
              <w14:ligatures w14:val="standardContextual"/>
            </w:rPr>
            <w:tab/>
          </w:r>
          <w:r>
            <w:rPr>
              <w:lang w:bidi="en-US"/>
            </w:rPr>
            <w:t>Приоритетное направление развития топливного баланса поселения</w:t>
          </w:r>
          <w:r>
            <w:tab/>
          </w:r>
          <w:r>
            <w:fldChar w:fldCharType="begin"/>
          </w:r>
          <w:r>
            <w:instrText xml:space="preserve"> PAGEREF _Toc215495670 \h </w:instrText>
          </w:r>
          <w:r>
            <w:fldChar w:fldCharType="separate"/>
          </w:r>
          <w:r w:rsidR="00AB062E">
            <w:rPr>
              <w:noProof/>
            </w:rPr>
            <w:t>42</w:t>
          </w:r>
          <w:r>
            <w:fldChar w:fldCharType="end"/>
          </w:r>
        </w:p>
        <w:p w:rsidR="00675B7D" w:rsidRDefault="004F551E">
          <w:pPr>
            <w:pStyle w:val="27"/>
            <w:rPr>
              <w:rFonts w:asciiTheme="minorHAnsi" w:eastAsiaTheme="minorEastAsia" w:hAnsiTheme="minorHAnsi" w:cstheme="minorBidi"/>
              <w:kern w:val="2"/>
              <w14:ligatures w14:val="standardContextual"/>
            </w:rPr>
          </w:pPr>
          <w:r>
            <w:rPr>
              <w:lang w:bidi="en-US"/>
            </w:rPr>
            <w:t>1.9.</w:t>
          </w:r>
          <w:r>
            <w:rPr>
              <w:rFonts w:asciiTheme="minorHAnsi" w:eastAsiaTheme="minorEastAsia" w:hAnsiTheme="minorHAnsi" w:cstheme="minorBidi"/>
              <w:kern w:val="2"/>
              <w14:ligatures w14:val="standardContextual"/>
            </w:rPr>
            <w:tab/>
          </w:r>
          <w:r>
            <w:rPr>
              <w:lang w:bidi="en-US"/>
            </w:rPr>
            <w:t>Инвестиции в строительство, реконструкцию, техническое перевооружение и (или) модернизацию</w:t>
          </w:r>
          <w:r>
            <w:tab/>
          </w:r>
          <w:r>
            <w:fldChar w:fldCharType="begin"/>
          </w:r>
          <w:r>
            <w:instrText xml:space="preserve"> PAGEREF _Toc215495671 \h </w:instrText>
          </w:r>
          <w:r>
            <w:fldChar w:fldCharType="separate"/>
          </w:r>
          <w:r w:rsidR="00AB062E">
            <w:rPr>
              <w:noProof/>
            </w:rPr>
            <w:t>43</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1.9.1.</w:t>
          </w:r>
          <w:r>
            <w:rPr>
              <w:rFonts w:asciiTheme="minorHAnsi" w:eastAsiaTheme="minorEastAsia" w:hAnsiTheme="minorHAnsi" w:cstheme="minorBidi"/>
              <w:kern w:val="2"/>
              <w14:ligatures w14:val="standardContextual"/>
            </w:rPr>
            <w:tab/>
          </w:r>
          <w:r>
            <w:rPr>
              <w:lang w:bidi="en-US"/>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tab/>
          </w:r>
          <w:r>
            <w:fldChar w:fldCharType="begin"/>
          </w:r>
          <w:r>
            <w:instrText xml:space="preserve"> PAGEREF _Toc215495672 \h </w:instrText>
          </w:r>
          <w:r>
            <w:fldChar w:fldCharType="separate"/>
          </w:r>
          <w:r w:rsidR="00AB062E">
            <w:rPr>
              <w:noProof/>
            </w:rPr>
            <w:t>43</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1.9.2.</w:t>
          </w:r>
          <w:r>
            <w:rPr>
              <w:rFonts w:asciiTheme="minorHAnsi" w:eastAsiaTheme="minorEastAsia" w:hAnsiTheme="minorHAnsi" w:cstheme="minorBidi"/>
              <w:kern w:val="2"/>
              <w14:ligatures w14:val="standardContextual"/>
            </w:rPr>
            <w:tab/>
          </w:r>
          <w:r>
            <w:rPr>
              <w:lang w:bidi="en-US"/>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tab/>
          </w:r>
          <w:r>
            <w:fldChar w:fldCharType="begin"/>
          </w:r>
          <w:r>
            <w:instrText xml:space="preserve"> PAGEREF _Toc215495673 \h </w:instrText>
          </w:r>
          <w:r>
            <w:fldChar w:fldCharType="separate"/>
          </w:r>
          <w:r w:rsidR="00AB062E">
            <w:rPr>
              <w:noProof/>
            </w:rPr>
            <w:t>43</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1.9.3.</w:t>
          </w:r>
          <w:r>
            <w:rPr>
              <w:rFonts w:asciiTheme="minorHAnsi" w:eastAsiaTheme="minorEastAsia" w:hAnsiTheme="minorHAnsi" w:cstheme="minorBidi"/>
              <w:kern w:val="2"/>
              <w14:ligatures w14:val="standardContextual"/>
            </w:rPr>
            <w:tab/>
          </w:r>
          <w:r>
            <w:rPr>
              <w:lang w:bidi="en-US"/>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tab/>
          </w:r>
          <w:r>
            <w:fldChar w:fldCharType="begin"/>
          </w:r>
          <w:r>
            <w:instrText xml:space="preserve"> PAGEREF _Toc215495674 \h </w:instrText>
          </w:r>
          <w:r>
            <w:fldChar w:fldCharType="separate"/>
          </w:r>
          <w:r w:rsidR="00AB062E">
            <w:rPr>
              <w:noProof/>
            </w:rPr>
            <w:t>43</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1.9.4.</w:t>
          </w:r>
          <w:r>
            <w:rPr>
              <w:rFonts w:asciiTheme="minorHAnsi" w:eastAsiaTheme="minorEastAsia" w:hAnsiTheme="minorHAnsi" w:cstheme="minorBidi"/>
              <w:kern w:val="2"/>
              <w14:ligatures w14:val="standardContextual"/>
            </w:rPr>
            <w:tab/>
          </w:r>
          <w:r>
            <w:rPr>
              <w:lang w:bidi="en-US"/>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tab/>
          </w:r>
          <w:r>
            <w:fldChar w:fldCharType="begin"/>
          </w:r>
          <w:r>
            <w:instrText xml:space="preserve"> PAGEREF _Toc215495675 \h </w:instrText>
          </w:r>
          <w:r>
            <w:fldChar w:fldCharType="separate"/>
          </w:r>
          <w:r w:rsidR="00AB062E">
            <w:rPr>
              <w:noProof/>
            </w:rPr>
            <w:t>44</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1.9.5.</w:t>
          </w:r>
          <w:r>
            <w:rPr>
              <w:rFonts w:asciiTheme="minorHAnsi" w:eastAsiaTheme="minorEastAsia" w:hAnsiTheme="minorHAnsi" w:cstheme="minorBidi"/>
              <w:kern w:val="2"/>
              <w14:ligatures w14:val="standardContextual"/>
            </w:rPr>
            <w:tab/>
          </w:r>
          <w:r>
            <w:rPr>
              <w:lang w:bidi="en-US"/>
            </w:rPr>
            <w:t>Оценка эффективности инвестиций по отдельным предложениям</w:t>
          </w:r>
          <w:r>
            <w:tab/>
          </w:r>
          <w:r>
            <w:fldChar w:fldCharType="begin"/>
          </w:r>
          <w:r>
            <w:instrText xml:space="preserve"> PAGEREF _Toc215495676 \h </w:instrText>
          </w:r>
          <w:r>
            <w:fldChar w:fldCharType="separate"/>
          </w:r>
          <w:r w:rsidR="00AB062E">
            <w:rPr>
              <w:noProof/>
            </w:rPr>
            <w:t>44</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lastRenderedPageBreak/>
            <w:t>1.9.6.</w:t>
          </w:r>
          <w:r>
            <w:rPr>
              <w:rFonts w:asciiTheme="minorHAnsi" w:eastAsiaTheme="minorEastAsia" w:hAnsiTheme="minorHAnsi" w:cstheme="minorBidi"/>
              <w:kern w:val="2"/>
              <w14:ligatures w14:val="standardContextual"/>
            </w:rPr>
            <w:tab/>
          </w:r>
          <w:r>
            <w:rPr>
              <w:lang w:bidi="en-US"/>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tab/>
          </w:r>
          <w:r>
            <w:fldChar w:fldCharType="begin"/>
          </w:r>
          <w:r>
            <w:instrText xml:space="preserve"> PAGEREF _Toc215495677 \h </w:instrText>
          </w:r>
          <w:r>
            <w:fldChar w:fldCharType="separate"/>
          </w:r>
          <w:r w:rsidR="00AB062E">
            <w:rPr>
              <w:noProof/>
            </w:rPr>
            <w:t>44</w:t>
          </w:r>
          <w:r>
            <w:fldChar w:fldCharType="end"/>
          </w:r>
        </w:p>
        <w:p w:rsidR="00675B7D" w:rsidRDefault="004F551E">
          <w:pPr>
            <w:pStyle w:val="27"/>
            <w:tabs>
              <w:tab w:val="left" w:pos="880"/>
            </w:tabs>
            <w:rPr>
              <w:rFonts w:asciiTheme="minorHAnsi" w:eastAsiaTheme="minorEastAsia" w:hAnsiTheme="minorHAnsi" w:cstheme="minorBidi"/>
              <w:kern w:val="2"/>
              <w14:ligatures w14:val="standardContextual"/>
            </w:rPr>
          </w:pPr>
          <w:r>
            <w:rPr>
              <w:lang w:bidi="en-US"/>
            </w:rPr>
            <w:t>1.10.</w:t>
          </w:r>
          <w:r>
            <w:rPr>
              <w:rFonts w:asciiTheme="minorHAnsi" w:eastAsiaTheme="minorEastAsia" w:hAnsiTheme="minorHAnsi" w:cstheme="minorBidi"/>
              <w:kern w:val="2"/>
              <w14:ligatures w14:val="standardContextual"/>
            </w:rPr>
            <w:tab/>
          </w:r>
          <w:r>
            <w:rPr>
              <w:lang w:bidi="en-US"/>
            </w:rPr>
            <w:t>Решение о присвоении статуса единой теплоснабжающей организации (организациям)</w:t>
          </w:r>
          <w:r>
            <w:tab/>
          </w:r>
          <w:r>
            <w:fldChar w:fldCharType="begin"/>
          </w:r>
          <w:r>
            <w:instrText xml:space="preserve"> PAGEREF _Toc215495678 \h </w:instrText>
          </w:r>
          <w:r>
            <w:fldChar w:fldCharType="separate"/>
          </w:r>
          <w:r w:rsidR="00AB062E">
            <w:rPr>
              <w:noProof/>
            </w:rPr>
            <w:t>45</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1.10.1.</w:t>
          </w:r>
          <w:r>
            <w:rPr>
              <w:rFonts w:asciiTheme="minorHAnsi" w:eastAsiaTheme="minorEastAsia" w:hAnsiTheme="minorHAnsi" w:cstheme="minorBidi"/>
              <w:kern w:val="2"/>
              <w14:ligatures w14:val="standardContextual"/>
            </w:rPr>
            <w:tab/>
          </w:r>
          <w:r>
            <w:rPr>
              <w:lang w:bidi="en-US"/>
            </w:rPr>
            <w:t>Решение о присвоении статуса единой теплоснабжающей организации (организациям)</w:t>
          </w:r>
          <w:r>
            <w:tab/>
          </w:r>
          <w:r>
            <w:fldChar w:fldCharType="begin"/>
          </w:r>
          <w:r>
            <w:instrText xml:space="preserve"> PAGEREF _Toc215495679 \h </w:instrText>
          </w:r>
          <w:r>
            <w:fldChar w:fldCharType="separate"/>
          </w:r>
          <w:r w:rsidR="00AB062E">
            <w:rPr>
              <w:noProof/>
            </w:rPr>
            <w:t>45</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1.10.2.</w:t>
          </w:r>
          <w:r>
            <w:rPr>
              <w:rFonts w:asciiTheme="minorHAnsi" w:eastAsiaTheme="minorEastAsia" w:hAnsiTheme="minorHAnsi" w:cstheme="minorBidi"/>
              <w:kern w:val="2"/>
              <w14:ligatures w14:val="standardContextual"/>
            </w:rPr>
            <w:tab/>
          </w:r>
          <w:r>
            <w:rPr>
              <w:lang w:bidi="en-US"/>
            </w:rPr>
            <w:t>Реестр зон деятельности единой теплоснабжающей организации (организаций)</w:t>
          </w:r>
          <w:r>
            <w:tab/>
          </w:r>
          <w:r>
            <w:fldChar w:fldCharType="begin"/>
          </w:r>
          <w:r>
            <w:instrText xml:space="preserve"> PAGEREF _Toc215495680 \h </w:instrText>
          </w:r>
          <w:r>
            <w:fldChar w:fldCharType="separate"/>
          </w:r>
          <w:r w:rsidR="00AB062E">
            <w:rPr>
              <w:noProof/>
            </w:rPr>
            <w:t>45</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1.10.3.</w:t>
          </w:r>
          <w:r>
            <w:rPr>
              <w:rFonts w:asciiTheme="minorHAnsi" w:eastAsiaTheme="minorEastAsia" w:hAnsiTheme="minorHAnsi" w:cstheme="minorBidi"/>
              <w:kern w:val="2"/>
              <w14:ligatures w14:val="standardContextual"/>
            </w:rPr>
            <w:tab/>
          </w:r>
          <w:r>
            <w:rPr>
              <w:lang w:bidi="en-US"/>
            </w:rPr>
            <w:t>Основания, в том числе критерии, в соответствии с которыми теплоснабжающей организации присвоен статус единой теплоснабжающей организации</w:t>
          </w:r>
          <w:r>
            <w:tab/>
          </w:r>
          <w:r>
            <w:fldChar w:fldCharType="begin"/>
          </w:r>
          <w:r>
            <w:instrText xml:space="preserve"> PAGEREF _Toc215495681 \h </w:instrText>
          </w:r>
          <w:r>
            <w:fldChar w:fldCharType="separate"/>
          </w:r>
          <w:r w:rsidR="00AB062E">
            <w:rPr>
              <w:noProof/>
            </w:rPr>
            <w:t>45</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1.10.4.</w:t>
          </w:r>
          <w:r>
            <w:rPr>
              <w:rFonts w:asciiTheme="minorHAnsi" w:eastAsiaTheme="minorEastAsia" w:hAnsiTheme="minorHAnsi" w:cstheme="minorBidi"/>
              <w:kern w:val="2"/>
              <w14:ligatures w14:val="standardContextual"/>
            </w:rPr>
            <w:tab/>
          </w:r>
          <w:r>
            <w:rPr>
              <w:lang w:bidi="en-US"/>
            </w:rPr>
            <w:t>Информацию о поданных теплоснабжающими организациями заявках на присвоение статуса единой теплоснабжающей организации</w:t>
          </w:r>
          <w:r>
            <w:tab/>
          </w:r>
          <w:r>
            <w:fldChar w:fldCharType="begin"/>
          </w:r>
          <w:r>
            <w:instrText xml:space="preserve"> PAGEREF _Toc215495682 \h </w:instrText>
          </w:r>
          <w:r>
            <w:fldChar w:fldCharType="separate"/>
          </w:r>
          <w:r w:rsidR="00AB062E">
            <w:rPr>
              <w:noProof/>
            </w:rPr>
            <w:t>46</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1.10.5.</w:t>
          </w:r>
          <w:r>
            <w:rPr>
              <w:rFonts w:asciiTheme="minorHAnsi" w:eastAsiaTheme="minorEastAsia" w:hAnsiTheme="minorHAnsi" w:cstheme="minorBidi"/>
              <w:kern w:val="2"/>
              <w14:ligatures w14:val="standardContextual"/>
            </w:rPr>
            <w:tab/>
          </w:r>
          <w:r>
            <w:rPr>
              <w:lang w:bidi="en-US"/>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tab/>
          </w:r>
          <w:r>
            <w:fldChar w:fldCharType="begin"/>
          </w:r>
          <w:r>
            <w:instrText xml:space="preserve"> PAGEREF _Toc215495683 \h </w:instrText>
          </w:r>
          <w:r>
            <w:fldChar w:fldCharType="separate"/>
          </w:r>
          <w:r w:rsidR="00AB062E">
            <w:rPr>
              <w:noProof/>
            </w:rPr>
            <w:t>47</w:t>
          </w:r>
          <w:r>
            <w:fldChar w:fldCharType="end"/>
          </w:r>
        </w:p>
        <w:p w:rsidR="00675B7D" w:rsidRDefault="004F551E">
          <w:pPr>
            <w:pStyle w:val="27"/>
            <w:tabs>
              <w:tab w:val="left" w:pos="880"/>
            </w:tabs>
            <w:rPr>
              <w:rFonts w:asciiTheme="minorHAnsi" w:eastAsiaTheme="minorEastAsia" w:hAnsiTheme="minorHAnsi" w:cstheme="minorBidi"/>
              <w:kern w:val="2"/>
              <w14:ligatures w14:val="standardContextual"/>
            </w:rPr>
          </w:pPr>
          <w:r>
            <w:rPr>
              <w:lang w:bidi="en-US"/>
            </w:rPr>
            <w:t>1.11.</w:t>
          </w:r>
          <w:r>
            <w:rPr>
              <w:rFonts w:asciiTheme="minorHAnsi" w:eastAsiaTheme="minorEastAsia" w:hAnsiTheme="minorHAnsi" w:cstheme="minorBidi"/>
              <w:kern w:val="2"/>
              <w14:ligatures w14:val="standardContextual"/>
            </w:rPr>
            <w:tab/>
          </w:r>
          <w:r>
            <w:rPr>
              <w:lang w:bidi="en-US"/>
            </w:rPr>
            <w:t>Решения о распределении тепловой нагрузки между источниками тепловой энергии</w:t>
          </w:r>
          <w:r>
            <w:tab/>
          </w:r>
          <w:r>
            <w:tab/>
          </w:r>
          <w:r>
            <w:fldChar w:fldCharType="begin"/>
          </w:r>
          <w:r>
            <w:instrText xml:space="preserve"> PAGEREF _Toc215495684 \h </w:instrText>
          </w:r>
          <w:r>
            <w:fldChar w:fldCharType="separate"/>
          </w:r>
          <w:r w:rsidR="00AB062E">
            <w:rPr>
              <w:noProof/>
            </w:rPr>
            <w:t>48</w:t>
          </w:r>
          <w:r>
            <w:fldChar w:fldCharType="end"/>
          </w:r>
        </w:p>
        <w:p w:rsidR="00675B7D" w:rsidRDefault="004F551E">
          <w:pPr>
            <w:pStyle w:val="27"/>
            <w:tabs>
              <w:tab w:val="left" w:pos="880"/>
            </w:tabs>
            <w:rPr>
              <w:rFonts w:asciiTheme="minorHAnsi" w:eastAsiaTheme="minorEastAsia" w:hAnsiTheme="minorHAnsi" w:cstheme="minorBidi"/>
              <w:kern w:val="2"/>
              <w14:ligatures w14:val="standardContextual"/>
            </w:rPr>
          </w:pPr>
          <w:r>
            <w:rPr>
              <w:lang w:bidi="en-US"/>
            </w:rPr>
            <w:t>1.12.</w:t>
          </w:r>
          <w:r>
            <w:rPr>
              <w:rFonts w:asciiTheme="minorHAnsi" w:eastAsiaTheme="minorEastAsia" w:hAnsiTheme="minorHAnsi" w:cstheme="minorBidi"/>
              <w:kern w:val="2"/>
              <w14:ligatures w14:val="standardContextual"/>
            </w:rPr>
            <w:tab/>
          </w:r>
          <w:r>
            <w:rPr>
              <w:lang w:bidi="en-US"/>
            </w:rPr>
            <w:t>Решения по бесхозяйным тепловым сетям</w:t>
          </w:r>
          <w:r>
            <w:tab/>
          </w:r>
          <w:r>
            <w:fldChar w:fldCharType="begin"/>
          </w:r>
          <w:r>
            <w:instrText xml:space="preserve"> PAGEREF _Toc215495685 \h </w:instrText>
          </w:r>
          <w:r>
            <w:fldChar w:fldCharType="separate"/>
          </w:r>
          <w:r w:rsidR="00AB062E">
            <w:rPr>
              <w:noProof/>
            </w:rPr>
            <w:t>49</w:t>
          </w:r>
          <w:r>
            <w:fldChar w:fldCharType="end"/>
          </w:r>
        </w:p>
        <w:p w:rsidR="00675B7D" w:rsidRDefault="004F551E">
          <w:pPr>
            <w:pStyle w:val="27"/>
            <w:tabs>
              <w:tab w:val="left" w:pos="880"/>
            </w:tabs>
            <w:rPr>
              <w:rFonts w:asciiTheme="minorHAnsi" w:eastAsiaTheme="minorEastAsia" w:hAnsiTheme="minorHAnsi" w:cstheme="minorBidi"/>
              <w:kern w:val="2"/>
              <w14:ligatures w14:val="standardContextual"/>
            </w:rPr>
          </w:pPr>
          <w:r>
            <w:rPr>
              <w:lang w:bidi="en-US"/>
            </w:rPr>
            <w:t>1.13.</w:t>
          </w:r>
          <w:r>
            <w:rPr>
              <w:rFonts w:asciiTheme="minorHAnsi" w:eastAsiaTheme="minorEastAsia" w:hAnsiTheme="minorHAnsi" w:cstheme="minorBidi"/>
              <w:kern w:val="2"/>
              <w14:ligatures w14:val="standardContextual"/>
            </w:rPr>
            <w:tab/>
          </w:r>
          <w:r>
            <w:rPr>
              <w:lang w:bidi="en-US"/>
            </w:rPr>
            <w:t>Синхронизация схемы теплоснабжения со схемой газоснабжения и газификации поселения, схемой и программой развития электроэнергетических систем России, а также со схемой водоснабжения и водоотведения поселения</w:t>
          </w:r>
          <w:r>
            <w:tab/>
          </w:r>
          <w:r>
            <w:fldChar w:fldCharType="begin"/>
          </w:r>
          <w:r>
            <w:instrText xml:space="preserve"> PAGEREF _Toc215495686 \h </w:instrText>
          </w:r>
          <w:r>
            <w:fldChar w:fldCharType="separate"/>
          </w:r>
          <w:r w:rsidR="00AB062E">
            <w:rPr>
              <w:noProof/>
            </w:rPr>
            <w:t>50</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1.13.1.</w:t>
          </w:r>
          <w:r>
            <w:rPr>
              <w:rFonts w:asciiTheme="minorHAnsi" w:eastAsiaTheme="minorEastAsia" w:hAnsiTheme="minorHAnsi" w:cstheme="minorBidi"/>
              <w:kern w:val="2"/>
              <w14:ligatures w14:val="standardContextual"/>
            </w:rPr>
            <w:tab/>
          </w:r>
          <w:r>
            <w:rPr>
              <w:lang w:bidi="en-US"/>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tab/>
          </w:r>
          <w:r>
            <w:fldChar w:fldCharType="begin"/>
          </w:r>
          <w:r>
            <w:instrText xml:space="preserve"> PAGEREF _Toc215495687 \h </w:instrText>
          </w:r>
          <w:r>
            <w:fldChar w:fldCharType="separate"/>
          </w:r>
          <w:r w:rsidR="00AB062E">
            <w:rPr>
              <w:noProof/>
            </w:rPr>
            <w:t>50</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1.13.2.</w:t>
          </w:r>
          <w:r>
            <w:rPr>
              <w:rFonts w:asciiTheme="minorHAnsi" w:eastAsiaTheme="minorEastAsia" w:hAnsiTheme="minorHAnsi" w:cstheme="minorBidi"/>
              <w:kern w:val="2"/>
              <w14:ligatures w14:val="standardContextual"/>
            </w:rPr>
            <w:tab/>
          </w:r>
          <w:r>
            <w:rPr>
              <w:lang w:bidi="en-US"/>
            </w:rPr>
            <w:t>Описание проблем организации газоснабжения источников тепловой энергии</w:t>
          </w:r>
          <w:r>
            <w:tab/>
          </w:r>
          <w:r>
            <w:tab/>
          </w:r>
          <w:r>
            <w:fldChar w:fldCharType="begin"/>
          </w:r>
          <w:r>
            <w:instrText xml:space="preserve"> PAGEREF _Toc215495688 \h </w:instrText>
          </w:r>
          <w:r>
            <w:fldChar w:fldCharType="separate"/>
          </w:r>
          <w:r w:rsidR="00AB062E">
            <w:rPr>
              <w:noProof/>
            </w:rPr>
            <w:t>50</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1.13.3.</w:t>
          </w:r>
          <w:r>
            <w:rPr>
              <w:rFonts w:asciiTheme="minorHAnsi" w:eastAsiaTheme="minorEastAsia" w:hAnsiTheme="minorHAnsi" w:cstheme="minorBidi"/>
              <w:kern w:val="2"/>
              <w14:ligatures w14:val="standardContextual"/>
            </w:rPr>
            <w:tab/>
          </w:r>
          <w:r>
            <w:rPr>
              <w:lang w:bidi="en-US"/>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tab/>
          </w:r>
          <w:r>
            <w:fldChar w:fldCharType="begin"/>
          </w:r>
          <w:r>
            <w:instrText xml:space="preserve"> PAGEREF _Toc215495689 \h </w:instrText>
          </w:r>
          <w:r>
            <w:fldChar w:fldCharType="separate"/>
          </w:r>
          <w:r w:rsidR="00AB062E">
            <w:rPr>
              <w:noProof/>
            </w:rPr>
            <w:t>50</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1.13.4.</w:t>
          </w:r>
          <w:r>
            <w:rPr>
              <w:rFonts w:asciiTheme="minorHAnsi" w:eastAsiaTheme="minorEastAsia" w:hAnsiTheme="minorHAnsi" w:cstheme="minorBidi"/>
              <w:kern w:val="2"/>
              <w14:ligatures w14:val="standardContextual"/>
            </w:rPr>
            <w:tab/>
          </w:r>
          <w:r>
            <w:rPr>
              <w:lang w:bidi="en-US"/>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tab/>
          </w:r>
          <w:r>
            <w:fldChar w:fldCharType="begin"/>
          </w:r>
          <w:r>
            <w:instrText xml:space="preserve"> PAGEREF _Toc215495690 \h </w:instrText>
          </w:r>
          <w:r>
            <w:fldChar w:fldCharType="separate"/>
          </w:r>
          <w:r w:rsidR="00AB062E">
            <w:rPr>
              <w:noProof/>
            </w:rPr>
            <w:t>50</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1.13.5.</w:t>
          </w:r>
          <w:r>
            <w:rPr>
              <w:rFonts w:asciiTheme="minorHAnsi" w:eastAsiaTheme="minorEastAsia" w:hAnsiTheme="minorHAnsi" w:cstheme="minorBidi"/>
              <w:kern w:val="2"/>
              <w14:ligatures w14:val="standardContextual"/>
            </w:rPr>
            <w:tab/>
          </w:r>
          <w:r>
            <w:rPr>
              <w:lang w:bidi="en-US"/>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актуализации схемы и программы перспективного развития электроэнеретики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tab/>
          </w:r>
          <w:r>
            <w:fldChar w:fldCharType="begin"/>
          </w:r>
          <w:r>
            <w:instrText xml:space="preserve"> PAGEREF _Toc215495691 \h </w:instrText>
          </w:r>
          <w:r>
            <w:fldChar w:fldCharType="separate"/>
          </w:r>
          <w:r w:rsidR="00AB062E">
            <w:rPr>
              <w:noProof/>
            </w:rPr>
            <w:t>51</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1.13.6.</w:t>
          </w:r>
          <w:r>
            <w:rPr>
              <w:rFonts w:asciiTheme="minorHAnsi" w:eastAsiaTheme="minorEastAsia" w:hAnsiTheme="minorHAnsi" w:cstheme="minorBidi"/>
              <w:kern w:val="2"/>
              <w14:ligatures w14:val="standardContextual"/>
            </w:rPr>
            <w:tab/>
          </w:r>
          <w:r>
            <w:rPr>
              <w:lang w:bidi="en-US"/>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tab/>
          </w:r>
          <w:r>
            <w:fldChar w:fldCharType="begin"/>
          </w:r>
          <w:r>
            <w:instrText xml:space="preserve"> PAGEREF _Toc215495692 \h </w:instrText>
          </w:r>
          <w:r>
            <w:fldChar w:fldCharType="separate"/>
          </w:r>
          <w:r w:rsidR="00AB062E">
            <w:rPr>
              <w:noProof/>
            </w:rPr>
            <w:t>51</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lastRenderedPageBreak/>
            <w:t>1.13.7.</w:t>
          </w:r>
          <w:r>
            <w:rPr>
              <w:rFonts w:asciiTheme="minorHAnsi" w:eastAsiaTheme="minorEastAsia" w:hAnsiTheme="minorHAnsi" w:cstheme="minorBidi"/>
              <w:kern w:val="2"/>
              <w14:ligatures w14:val="standardContextual"/>
            </w:rPr>
            <w:tab/>
          </w:r>
          <w:r>
            <w:rPr>
              <w:lang w:bidi="en-US"/>
            </w:rPr>
            <w:t>Предложения по корректировке утвержденной (актуализации) схемы водоснабжения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tab/>
          </w:r>
          <w:r>
            <w:fldChar w:fldCharType="begin"/>
          </w:r>
          <w:r>
            <w:instrText xml:space="preserve"> PAGEREF _Toc215495693 \h </w:instrText>
          </w:r>
          <w:r>
            <w:fldChar w:fldCharType="separate"/>
          </w:r>
          <w:r w:rsidR="00AB062E">
            <w:rPr>
              <w:noProof/>
            </w:rPr>
            <w:t>51</w:t>
          </w:r>
          <w:r>
            <w:fldChar w:fldCharType="end"/>
          </w:r>
        </w:p>
        <w:p w:rsidR="00675B7D" w:rsidRDefault="004F551E">
          <w:pPr>
            <w:pStyle w:val="27"/>
            <w:tabs>
              <w:tab w:val="left" w:pos="880"/>
            </w:tabs>
            <w:rPr>
              <w:rFonts w:asciiTheme="minorHAnsi" w:eastAsiaTheme="minorEastAsia" w:hAnsiTheme="minorHAnsi" w:cstheme="minorBidi"/>
              <w:kern w:val="2"/>
              <w14:ligatures w14:val="standardContextual"/>
            </w:rPr>
          </w:pPr>
          <w:r>
            <w:rPr>
              <w:lang w:bidi="en-US"/>
            </w:rPr>
            <w:t>1.14.</w:t>
          </w:r>
          <w:r>
            <w:rPr>
              <w:rFonts w:asciiTheme="minorHAnsi" w:eastAsiaTheme="minorEastAsia" w:hAnsiTheme="minorHAnsi" w:cstheme="minorBidi"/>
              <w:kern w:val="2"/>
              <w14:ligatures w14:val="standardContextual"/>
            </w:rPr>
            <w:tab/>
          </w:r>
          <w:r>
            <w:rPr>
              <w:lang w:bidi="en-US"/>
            </w:rPr>
            <w:t>Индикаторы развития систем теплоснабжения поселения</w:t>
          </w:r>
          <w:r>
            <w:tab/>
          </w:r>
          <w:r>
            <w:fldChar w:fldCharType="begin"/>
          </w:r>
          <w:r>
            <w:instrText xml:space="preserve"> PAGEREF _Toc215495694 \h </w:instrText>
          </w:r>
          <w:r>
            <w:fldChar w:fldCharType="separate"/>
          </w:r>
          <w:r w:rsidR="00AB062E">
            <w:rPr>
              <w:noProof/>
            </w:rPr>
            <w:t>52</w:t>
          </w:r>
          <w:r>
            <w:fldChar w:fldCharType="end"/>
          </w:r>
        </w:p>
        <w:p w:rsidR="00675B7D" w:rsidRDefault="004F551E">
          <w:pPr>
            <w:pStyle w:val="27"/>
            <w:tabs>
              <w:tab w:val="left" w:pos="880"/>
            </w:tabs>
            <w:rPr>
              <w:rFonts w:asciiTheme="minorHAnsi" w:eastAsiaTheme="minorEastAsia" w:hAnsiTheme="minorHAnsi" w:cstheme="minorBidi"/>
              <w:kern w:val="2"/>
              <w14:ligatures w14:val="standardContextual"/>
            </w:rPr>
          </w:pPr>
          <w:r>
            <w:rPr>
              <w:lang w:bidi="en-US"/>
            </w:rPr>
            <w:t>1.15.</w:t>
          </w:r>
          <w:r>
            <w:rPr>
              <w:rFonts w:asciiTheme="minorHAnsi" w:eastAsiaTheme="minorEastAsia" w:hAnsiTheme="minorHAnsi" w:cstheme="minorBidi"/>
              <w:kern w:val="2"/>
              <w14:ligatures w14:val="standardContextual"/>
            </w:rPr>
            <w:tab/>
          </w:r>
          <w:r>
            <w:rPr>
              <w:lang w:bidi="en-US"/>
            </w:rPr>
            <w:t>Ценовые (тарифные) последствия</w:t>
          </w:r>
          <w:r>
            <w:tab/>
          </w:r>
          <w:r>
            <w:fldChar w:fldCharType="begin"/>
          </w:r>
          <w:r>
            <w:instrText xml:space="preserve"> PAGEREF _Toc215495695 \h </w:instrText>
          </w:r>
          <w:r>
            <w:fldChar w:fldCharType="separate"/>
          </w:r>
          <w:r w:rsidR="00AB062E">
            <w:rPr>
              <w:noProof/>
            </w:rPr>
            <w:t>55</w:t>
          </w:r>
          <w:r>
            <w:fldChar w:fldCharType="end"/>
          </w:r>
        </w:p>
        <w:p w:rsidR="00675B7D" w:rsidRDefault="004F551E">
          <w:pPr>
            <w:pStyle w:val="1a"/>
            <w:rPr>
              <w:rFonts w:asciiTheme="minorHAnsi" w:eastAsiaTheme="minorEastAsia" w:hAnsiTheme="minorHAnsi" w:cstheme="minorBidi"/>
              <w:kern w:val="2"/>
              <w14:ligatures w14:val="standardContextual"/>
            </w:rPr>
          </w:pPr>
          <w:r>
            <w:t>2. Обосновывающие материалы</w:t>
          </w:r>
          <w:r>
            <w:tab/>
          </w:r>
          <w:r>
            <w:fldChar w:fldCharType="begin"/>
          </w:r>
          <w:r>
            <w:instrText xml:space="preserve"> PAGEREF _Toc215495696 \h </w:instrText>
          </w:r>
          <w:r>
            <w:fldChar w:fldCharType="separate"/>
          </w:r>
          <w:r w:rsidR="00AB062E">
            <w:rPr>
              <w:noProof/>
            </w:rPr>
            <w:t>58</w:t>
          </w:r>
          <w:r>
            <w:fldChar w:fldCharType="end"/>
          </w:r>
        </w:p>
        <w:p w:rsidR="00675B7D" w:rsidRDefault="004F551E">
          <w:pPr>
            <w:pStyle w:val="27"/>
            <w:rPr>
              <w:rFonts w:asciiTheme="minorHAnsi" w:eastAsiaTheme="minorEastAsia" w:hAnsiTheme="minorHAnsi" w:cstheme="minorBidi"/>
              <w:kern w:val="2"/>
              <w14:ligatures w14:val="standardContextual"/>
            </w:rPr>
          </w:pPr>
          <w:r>
            <w:rPr>
              <w:lang w:bidi="en-US"/>
            </w:rPr>
            <w:t>2.1.</w:t>
          </w:r>
          <w:r>
            <w:rPr>
              <w:rFonts w:asciiTheme="minorHAnsi" w:eastAsiaTheme="minorEastAsia" w:hAnsiTheme="minorHAnsi" w:cstheme="minorBidi"/>
              <w:kern w:val="2"/>
              <w14:ligatures w14:val="standardContextual"/>
            </w:rPr>
            <w:tab/>
          </w:r>
          <w:r>
            <w:rPr>
              <w:lang w:bidi="en-US"/>
            </w:rPr>
            <w:t>Существующее положение в сфере производства, передачи и потребления тепловой энергии для целей теплоснабжения</w:t>
          </w:r>
          <w:r>
            <w:tab/>
          </w:r>
          <w:r>
            <w:fldChar w:fldCharType="begin"/>
          </w:r>
          <w:r>
            <w:instrText xml:space="preserve"> PAGEREF _Toc215495697 \h </w:instrText>
          </w:r>
          <w:r>
            <w:fldChar w:fldCharType="separate"/>
          </w:r>
          <w:r w:rsidR="00AB062E">
            <w:rPr>
              <w:noProof/>
            </w:rPr>
            <w:t>58</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2.1.1.</w:t>
          </w:r>
          <w:r>
            <w:rPr>
              <w:rFonts w:asciiTheme="minorHAnsi" w:eastAsiaTheme="minorEastAsia" w:hAnsiTheme="minorHAnsi" w:cstheme="minorBidi"/>
              <w:kern w:val="2"/>
              <w14:ligatures w14:val="standardContextual"/>
            </w:rPr>
            <w:tab/>
          </w:r>
          <w:r>
            <w:rPr>
              <w:lang w:bidi="en-US"/>
            </w:rPr>
            <w:t>Функциональная структура теплоснабжения</w:t>
          </w:r>
          <w:r>
            <w:tab/>
          </w:r>
          <w:r>
            <w:fldChar w:fldCharType="begin"/>
          </w:r>
          <w:r>
            <w:instrText xml:space="preserve"> PAGEREF _Toc215495698 \h </w:instrText>
          </w:r>
          <w:r>
            <w:fldChar w:fldCharType="separate"/>
          </w:r>
          <w:r w:rsidR="00AB062E">
            <w:rPr>
              <w:noProof/>
            </w:rPr>
            <w:t>58</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2.1.1.1.</w:t>
          </w:r>
          <w:r>
            <w:rPr>
              <w:rFonts w:asciiTheme="minorHAnsi" w:eastAsiaTheme="minorEastAsia" w:hAnsiTheme="minorHAnsi" w:cstheme="minorBidi"/>
              <w:kern w:val="2"/>
              <w14:ligatures w14:val="standardContextual"/>
            </w:rPr>
            <w:tab/>
          </w:r>
          <w:r>
            <w:t>Зоны действия котельных</w:t>
          </w:r>
          <w:r>
            <w:tab/>
          </w:r>
          <w:r>
            <w:fldChar w:fldCharType="begin"/>
          </w:r>
          <w:r>
            <w:instrText xml:space="preserve"> PAGEREF _Toc215495699 \h </w:instrText>
          </w:r>
          <w:r>
            <w:fldChar w:fldCharType="separate"/>
          </w:r>
          <w:r w:rsidR="00AB062E">
            <w:rPr>
              <w:noProof/>
            </w:rPr>
            <w:t>58</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2.1.1.2.</w:t>
          </w:r>
          <w:r>
            <w:rPr>
              <w:rFonts w:asciiTheme="minorHAnsi" w:eastAsiaTheme="minorEastAsia" w:hAnsiTheme="minorHAnsi" w:cstheme="minorBidi"/>
              <w:kern w:val="2"/>
              <w14:ligatures w14:val="standardContextual"/>
            </w:rPr>
            <w:tab/>
          </w:r>
          <w:r>
            <w:t>Зоны действия индивидуального теплоснабжения</w:t>
          </w:r>
          <w:r>
            <w:tab/>
          </w:r>
          <w:r>
            <w:fldChar w:fldCharType="begin"/>
          </w:r>
          <w:r>
            <w:instrText xml:space="preserve"> PAGEREF _Toc215495700 \h </w:instrText>
          </w:r>
          <w:r>
            <w:fldChar w:fldCharType="separate"/>
          </w:r>
          <w:r w:rsidR="00AB062E">
            <w:rPr>
              <w:noProof/>
            </w:rPr>
            <w:t>59</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2.1.2.</w:t>
          </w:r>
          <w:r>
            <w:rPr>
              <w:rFonts w:asciiTheme="minorHAnsi" w:eastAsiaTheme="minorEastAsia" w:hAnsiTheme="minorHAnsi" w:cstheme="minorBidi"/>
              <w:kern w:val="2"/>
              <w14:ligatures w14:val="standardContextual"/>
            </w:rPr>
            <w:tab/>
          </w:r>
          <w:r>
            <w:rPr>
              <w:lang w:bidi="en-US"/>
            </w:rPr>
            <w:t>Источники тепловой энергии</w:t>
          </w:r>
          <w:r>
            <w:tab/>
          </w:r>
          <w:r>
            <w:fldChar w:fldCharType="begin"/>
          </w:r>
          <w:r>
            <w:instrText xml:space="preserve"> PAGEREF _Toc215495701 \h </w:instrText>
          </w:r>
          <w:r>
            <w:fldChar w:fldCharType="separate"/>
          </w:r>
          <w:r w:rsidR="00AB062E">
            <w:rPr>
              <w:noProof/>
            </w:rPr>
            <w:t>59</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2.1.2.1.</w:t>
          </w:r>
          <w:r>
            <w:rPr>
              <w:rFonts w:asciiTheme="minorHAnsi" w:eastAsiaTheme="minorEastAsia" w:hAnsiTheme="minorHAnsi" w:cstheme="minorBidi"/>
              <w:kern w:val="2"/>
              <w14:ligatures w14:val="standardContextual"/>
            </w:rPr>
            <w:tab/>
          </w:r>
          <w:r>
            <w:t>Структура  и технические характеристики основного оборудования</w:t>
          </w:r>
          <w:r>
            <w:tab/>
          </w:r>
          <w:r>
            <w:fldChar w:fldCharType="begin"/>
          </w:r>
          <w:r>
            <w:instrText xml:space="preserve"> PAGEREF _Toc215495702 \h </w:instrText>
          </w:r>
          <w:r>
            <w:fldChar w:fldCharType="separate"/>
          </w:r>
          <w:r w:rsidR="00AB062E">
            <w:rPr>
              <w:noProof/>
            </w:rPr>
            <w:t>59</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2.1.2.2.</w:t>
          </w:r>
          <w:r>
            <w:rPr>
              <w:rFonts w:asciiTheme="minorHAnsi" w:eastAsiaTheme="minorEastAsia" w:hAnsiTheme="minorHAnsi" w:cstheme="minorBidi"/>
              <w:kern w:val="2"/>
              <w14:ligatures w14:val="standardContextual"/>
            </w:rPr>
            <w:tab/>
          </w:r>
          <w: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tab/>
          </w:r>
          <w:r>
            <w:tab/>
          </w:r>
          <w:r>
            <w:fldChar w:fldCharType="begin"/>
          </w:r>
          <w:r>
            <w:instrText xml:space="preserve"> PAGEREF _Toc215495703 \h </w:instrText>
          </w:r>
          <w:r>
            <w:fldChar w:fldCharType="separate"/>
          </w:r>
          <w:r w:rsidR="00AB062E">
            <w:rPr>
              <w:noProof/>
            </w:rPr>
            <w:t>59</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2.1.2.3.</w:t>
          </w:r>
          <w:r>
            <w:rPr>
              <w:rFonts w:asciiTheme="minorHAnsi" w:eastAsiaTheme="minorEastAsia" w:hAnsiTheme="minorHAnsi" w:cstheme="minorBidi"/>
              <w:kern w:val="2"/>
              <w14:ligatures w14:val="standardContextual"/>
            </w:rPr>
            <w:tab/>
          </w:r>
          <w:r>
            <w:t>Ограничения тепловой мощности и параметров располагаемой тепловой мощности</w:t>
          </w:r>
          <w:r>
            <w:tab/>
          </w:r>
          <w:r>
            <w:tab/>
          </w:r>
          <w:r>
            <w:fldChar w:fldCharType="begin"/>
          </w:r>
          <w:r>
            <w:instrText xml:space="preserve"> PAGEREF _Toc215495704 \h </w:instrText>
          </w:r>
          <w:r>
            <w:fldChar w:fldCharType="separate"/>
          </w:r>
          <w:r w:rsidR="00AB062E">
            <w:rPr>
              <w:noProof/>
            </w:rPr>
            <w:t>59</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2.1.2.4.</w:t>
          </w:r>
          <w:r>
            <w:rPr>
              <w:rFonts w:asciiTheme="minorHAnsi" w:eastAsiaTheme="minorEastAsia" w:hAnsiTheme="minorHAnsi" w:cstheme="minorBidi"/>
              <w:kern w:val="2"/>
              <w14:ligatures w14:val="standardContextual"/>
            </w:rPr>
            <w:tab/>
          </w:r>
          <w: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tab/>
          </w:r>
          <w:r>
            <w:fldChar w:fldCharType="begin"/>
          </w:r>
          <w:r>
            <w:instrText xml:space="preserve"> PAGEREF _Toc215495705 \h </w:instrText>
          </w:r>
          <w:r>
            <w:fldChar w:fldCharType="separate"/>
          </w:r>
          <w:r w:rsidR="00AB062E">
            <w:rPr>
              <w:noProof/>
            </w:rPr>
            <w:t>59</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2.1.2.5.</w:t>
          </w:r>
          <w:r>
            <w:rPr>
              <w:rFonts w:asciiTheme="minorHAnsi" w:eastAsiaTheme="minorEastAsia" w:hAnsiTheme="minorHAnsi" w:cstheme="minorBidi"/>
              <w:kern w:val="2"/>
              <w14:ligatures w14:val="standardContextual"/>
            </w:rPr>
            <w:tab/>
          </w:r>
          <w: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tab/>
          </w:r>
          <w:r>
            <w:fldChar w:fldCharType="begin"/>
          </w:r>
          <w:r>
            <w:instrText xml:space="preserve"> PAGEREF _Toc215495706 \h </w:instrText>
          </w:r>
          <w:r>
            <w:fldChar w:fldCharType="separate"/>
          </w:r>
          <w:r w:rsidR="00AB062E">
            <w:rPr>
              <w:noProof/>
            </w:rPr>
            <w:t>60</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2.1.2.6.</w:t>
          </w:r>
          <w:r>
            <w:rPr>
              <w:rFonts w:asciiTheme="minorHAnsi" w:eastAsiaTheme="minorEastAsia" w:hAnsiTheme="minorHAnsi" w:cstheme="minorBidi"/>
              <w:kern w:val="2"/>
              <w14:ligatures w14:val="standardContextual"/>
            </w:rPr>
            <w:tab/>
          </w:r>
          <w: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tab/>
          </w:r>
          <w:r>
            <w:fldChar w:fldCharType="begin"/>
          </w:r>
          <w:r>
            <w:instrText xml:space="preserve"> PAGEREF _Toc215495707 \h </w:instrText>
          </w:r>
          <w:r>
            <w:fldChar w:fldCharType="separate"/>
          </w:r>
          <w:r w:rsidR="00AB062E">
            <w:rPr>
              <w:noProof/>
            </w:rPr>
            <w:t>60</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2.1.2.7.</w:t>
          </w:r>
          <w:r>
            <w:rPr>
              <w:rFonts w:asciiTheme="minorHAnsi" w:eastAsiaTheme="minorEastAsia" w:hAnsiTheme="minorHAnsi" w:cstheme="minorBidi"/>
              <w:kern w:val="2"/>
              <w14:ligatures w14:val="standardContextual"/>
            </w:rPr>
            <w:tab/>
          </w:r>
          <w: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tab/>
          </w:r>
          <w:r>
            <w:fldChar w:fldCharType="begin"/>
          </w:r>
          <w:r>
            <w:instrText xml:space="preserve"> PAGEREF _Toc215495708 \h </w:instrText>
          </w:r>
          <w:r>
            <w:fldChar w:fldCharType="separate"/>
          </w:r>
          <w:r w:rsidR="00AB062E">
            <w:rPr>
              <w:noProof/>
            </w:rPr>
            <w:t>60</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2.1.2.8.</w:t>
          </w:r>
          <w:r>
            <w:rPr>
              <w:rFonts w:asciiTheme="minorHAnsi" w:eastAsiaTheme="minorEastAsia" w:hAnsiTheme="minorHAnsi" w:cstheme="minorBidi"/>
              <w:kern w:val="2"/>
              <w14:ligatures w14:val="standardContextual"/>
            </w:rPr>
            <w:tab/>
          </w:r>
          <w: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tab/>
          </w:r>
          <w:r>
            <w:fldChar w:fldCharType="begin"/>
          </w:r>
          <w:r>
            <w:instrText xml:space="preserve"> PAGEREF _Toc215495709 \h </w:instrText>
          </w:r>
          <w:r>
            <w:fldChar w:fldCharType="separate"/>
          </w:r>
          <w:r w:rsidR="00AB062E">
            <w:rPr>
              <w:noProof/>
            </w:rPr>
            <w:t>61</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2.1.2.9.</w:t>
          </w:r>
          <w:r>
            <w:rPr>
              <w:rFonts w:asciiTheme="minorHAnsi" w:eastAsiaTheme="minorEastAsia" w:hAnsiTheme="minorHAnsi" w:cstheme="minorBidi"/>
              <w:kern w:val="2"/>
              <w14:ligatures w14:val="standardContextual"/>
            </w:rPr>
            <w:tab/>
          </w:r>
          <w:r>
            <w:t>Среднегодовая загрузка оборудования</w:t>
          </w:r>
          <w:r>
            <w:tab/>
          </w:r>
          <w:r>
            <w:fldChar w:fldCharType="begin"/>
          </w:r>
          <w:r>
            <w:instrText xml:space="preserve"> PAGEREF _Toc215495710 \h </w:instrText>
          </w:r>
          <w:r>
            <w:fldChar w:fldCharType="separate"/>
          </w:r>
          <w:r w:rsidR="00AB062E">
            <w:rPr>
              <w:noProof/>
            </w:rPr>
            <w:t>62</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2.1.2.10.</w:t>
          </w:r>
          <w:r>
            <w:rPr>
              <w:rFonts w:asciiTheme="minorHAnsi" w:eastAsiaTheme="minorEastAsia" w:hAnsiTheme="minorHAnsi" w:cstheme="minorBidi"/>
              <w:kern w:val="2"/>
              <w14:ligatures w14:val="standardContextual"/>
            </w:rPr>
            <w:tab/>
          </w:r>
          <w:r>
            <w:t>Способы учета тепла, отпущенного в тепловые сети</w:t>
          </w:r>
          <w:r>
            <w:tab/>
          </w:r>
          <w:r>
            <w:fldChar w:fldCharType="begin"/>
          </w:r>
          <w:r>
            <w:instrText xml:space="preserve"> PAGEREF _Toc215495711 \h </w:instrText>
          </w:r>
          <w:r>
            <w:fldChar w:fldCharType="separate"/>
          </w:r>
          <w:r w:rsidR="00AB062E">
            <w:rPr>
              <w:noProof/>
            </w:rPr>
            <w:t>63</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2.1.2.11.</w:t>
          </w:r>
          <w:r>
            <w:rPr>
              <w:rFonts w:asciiTheme="minorHAnsi" w:eastAsiaTheme="minorEastAsia" w:hAnsiTheme="minorHAnsi" w:cstheme="minorBidi"/>
              <w:kern w:val="2"/>
              <w14:ligatures w14:val="standardContextual"/>
            </w:rPr>
            <w:tab/>
          </w:r>
          <w:r>
            <w:t>Статистика отказов и восстановлений оборудования источников тепловой энергии</w:t>
          </w:r>
          <w:r>
            <w:tab/>
          </w:r>
          <w:r>
            <w:tab/>
          </w:r>
          <w:r>
            <w:fldChar w:fldCharType="begin"/>
          </w:r>
          <w:r>
            <w:instrText xml:space="preserve"> PAGEREF _Toc215495712 \h </w:instrText>
          </w:r>
          <w:r>
            <w:fldChar w:fldCharType="separate"/>
          </w:r>
          <w:r w:rsidR="00AB062E">
            <w:rPr>
              <w:noProof/>
            </w:rPr>
            <w:t>63</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2.1.2.12.</w:t>
          </w:r>
          <w:r>
            <w:rPr>
              <w:rFonts w:asciiTheme="minorHAnsi" w:eastAsiaTheme="minorEastAsia" w:hAnsiTheme="minorHAnsi" w:cstheme="minorBidi"/>
              <w:kern w:val="2"/>
              <w14:ligatures w14:val="standardContextual"/>
            </w:rPr>
            <w:tab/>
          </w:r>
          <w:r>
            <w:t>Предписания надзорных органов по запрещению дальнейшей эксплуатации источников тепловой энергии</w:t>
          </w:r>
          <w:r>
            <w:tab/>
          </w:r>
          <w:r>
            <w:fldChar w:fldCharType="begin"/>
          </w:r>
          <w:r>
            <w:instrText xml:space="preserve"> PAGEREF _Toc215495713 \h </w:instrText>
          </w:r>
          <w:r>
            <w:fldChar w:fldCharType="separate"/>
          </w:r>
          <w:r w:rsidR="00AB062E">
            <w:rPr>
              <w:noProof/>
            </w:rPr>
            <w:t>63</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2.1.2.13.</w:t>
          </w:r>
          <w:r>
            <w:rPr>
              <w:rFonts w:asciiTheme="minorHAnsi" w:eastAsiaTheme="minorEastAsia" w:hAnsiTheme="minorHAnsi" w:cstheme="minorBidi"/>
              <w:kern w:val="2"/>
              <w14:ligatures w14:val="standardContextual"/>
            </w:rPr>
            <w:tab/>
          </w:r>
          <w: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tab/>
          </w:r>
          <w:r>
            <w:fldChar w:fldCharType="begin"/>
          </w:r>
          <w:r>
            <w:instrText xml:space="preserve"> PAGEREF _Toc215495714 \h </w:instrText>
          </w:r>
          <w:r>
            <w:fldChar w:fldCharType="separate"/>
          </w:r>
          <w:r w:rsidR="00AB062E">
            <w:rPr>
              <w:noProof/>
            </w:rPr>
            <w:t>63</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2.1.3.</w:t>
          </w:r>
          <w:r>
            <w:rPr>
              <w:rFonts w:asciiTheme="minorHAnsi" w:eastAsiaTheme="minorEastAsia" w:hAnsiTheme="minorHAnsi" w:cstheme="minorBidi"/>
              <w:kern w:val="2"/>
              <w14:ligatures w14:val="standardContextual"/>
            </w:rPr>
            <w:tab/>
          </w:r>
          <w:r>
            <w:rPr>
              <w:lang w:bidi="en-US"/>
            </w:rPr>
            <w:t>Тепловые сети, сооружения на них</w:t>
          </w:r>
          <w:r>
            <w:tab/>
          </w:r>
          <w:r>
            <w:fldChar w:fldCharType="begin"/>
          </w:r>
          <w:r>
            <w:instrText xml:space="preserve"> PAGEREF _Toc215495715 \h </w:instrText>
          </w:r>
          <w:r>
            <w:fldChar w:fldCharType="separate"/>
          </w:r>
          <w:r w:rsidR="00AB062E">
            <w:rPr>
              <w:noProof/>
            </w:rPr>
            <w:t>63</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2.1.3.1.</w:t>
          </w:r>
          <w:r>
            <w:rPr>
              <w:rFonts w:asciiTheme="minorHAnsi" w:eastAsiaTheme="minorEastAsia" w:hAnsiTheme="minorHAnsi" w:cstheme="minorBidi"/>
              <w:kern w:val="2"/>
              <w14:ligatures w14:val="standardContextual"/>
            </w:rPr>
            <w:tab/>
          </w:r>
          <w: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tab/>
          </w:r>
          <w:r>
            <w:fldChar w:fldCharType="begin"/>
          </w:r>
          <w:r>
            <w:instrText xml:space="preserve"> PAGEREF _Toc215495716 \h </w:instrText>
          </w:r>
          <w:r>
            <w:fldChar w:fldCharType="separate"/>
          </w:r>
          <w:r w:rsidR="00AB062E">
            <w:rPr>
              <w:noProof/>
            </w:rPr>
            <w:t>63</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lastRenderedPageBreak/>
            <w:t>2.1.3.2.</w:t>
          </w:r>
          <w:r>
            <w:rPr>
              <w:rFonts w:asciiTheme="minorHAnsi" w:eastAsiaTheme="minorEastAsia" w:hAnsiTheme="minorHAnsi" w:cstheme="minorBidi"/>
              <w:kern w:val="2"/>
              <w14:ligatures w14:val="standardContextual"/>
            </w:rPr>
            <w:tab/>
          </w:r>
          <w:r>
            <w:t>Карты (схемы) тепловых сетей в зонах действия источников тепловой энергии</w:t>
          </w:r>
          <w:r>
            <w:tab/>
          </w:r>
          <w:r>
            <w:tab/>
          </w:r>
          <w:r>
            <w:fldChar w:fldCharType="begin"/>
          </w:r>
          <w:r>
            <w:instrText xml:space="preserve"> PAGEREF _Toc215495717 \h </w:instrText>
          </w:r>
          <w:r>
            <w:fldChar w:fldCharType="separate"/>
          </w:r>
          <w:r w:rsidR="00AB062E">
            <w:rPr>
              <w:noProof/>
            </w:rPr>
            <w:t>64</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2.1.3.3.</w:t>
          </w:r>
          <w:r>
            <w:rPr>
              <w:rFonts w:asciiTheme="minorHAnsi" w:eastAsiaTheme="minorEastAsia" w:hAnsiTheme="minorHAnsi" w:cstheme="minorBidi"/>
              <w:kern w:val="2"/>
              <w14:ligatures w14:val="standardContextual"/>
            </w:rPr>
            <w:tab/>
          </w:r>
          <w: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tab/>
          </w:r>
          <w:r>
            <w:fldChar w:fldCharType="begin"/>
          </w:r>
          <w:r>
            <w:instrText xml:space="preserve"> PAGEREF _Toc215495718 \h </w:instrText>
          </w:r>
          <w:r>
            <w:fldChar w:fldCharType="separate"/>
          </w:r>
          <w:r w:rsidR="00AB062E">
            <w:rPr>
              <w:noProof/>
            </w:rPr>
            <w:t>64</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2.1.3.4.</w:t>
          </w:r>
          <w:r>
            <w:rPr>
              <w:rFonts w:asciiTheme="minorHAnsi" w:eastAsiaTheme="minorEastAsia" w:hAnsiTheme="minorHAnsi" w:cstheme="minorBidi"/>
              <w:kern w:val="2"/>
              <w14:ligatures w14:val="standardContextual"/>
            </w:rPr>
            <w:tab/>
          </w:r>
          <w:r>
            <w:t>Описание типов и количества секционирующей и регулирующей арматуры на тепловых сетях</w:t>
          </w:r>
          <w:r>
            <w:tab/>
          </w:r>
          <w:r>
            <w:fldChar w:fldCharType="begin"/>
          </w:r>
          <w:r>
            <w:instrText xml:space="preserve"> PAGEREF _Toc215495719 \h </w:instrText>
          </w:r>
          <w:r>
            <w:fldChar w:fldCharType="separate"/>
          </w:r>
          <w:r w:rsidR="00AB062E">
            <w:rPr>
              <w:noProof/>
            </w:rPr>
            <w:t>65</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2.1.3.5.</w:t>
          </w:r>
          <w:r>
            <w:rPr>
              <w:rFonts w:asciiTheme="minorHAnsi" w:eastAsiaTheme="minorEastAsia" w:hAnsiTheme="minorHAnsi" w:cstheme="minorBidi"/>
              <w:kern w:val="2"/>
              <w14:ligatures w14:val="standardContextual"/>
            </w:rPr>
            <w:tab/>
          </w:r>
          <w:r>
            <w:t>Описание типов и строительных особенностей тепловых пунктов, тепловых камер и павильонов</w:t>
          </w:r>
          <w:r>
            <w:tab/>
          </w:r>
          <w:r>
            <w:fldChar w:fldCharType="begin"/>
          </w:r>
          <w:r>
            <w:instrText xml:space="preserve"> PAGEREF _Toc215495720 \h </w:instrText>
          </w:r>
          <w:r>
            <w:fldChar w:fldCharType="separate"/>
          </w:r>
          <w:r w:rsidR="00AB062E">
            <w:rPr>
              <w:noProof/>
            </w:rPr>
            <w:t>65</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2.1.3.6.</w:t>
          </w:r>
          <w:r>
            <w:rPr>
              <w:rFonts w:asciiTheme="minorHAnsi" w:eastAsiaTheme="minorEastAsia" w:hAnsiTheme="minorHAnsi" w:cstheme="minorBidi"/>
              <w:kern w:val="2"/>
              <w14:ligatures w14:val="standardContextual"/>
            </w:rPr>
            <w:tab/>
          </w:r>
          <w:r>
            <w:t>Описание графиков регулирования отпуска тепла в тепловые сети с анализом их обоснованности</w:t>
          </w:r>
          <w:r>
            <w:tab/>
          </w:r>
          <w:r>
            <w:fldChar w:fldCharType="begin"/>
          </w:r>
          <w:r>
            <w:instrText xml:space="preserve"> PAGEREF _Toc215495721 \h </w:instrText>
          </w:r>
          <w:r>
            <w:fldChar w:fldCharType="separate"/>
          </w:r>
          <w:r w:rsidR="00AB062E">
            <w:rPr>
              <w:noProof/>
            </w:rPr>
            <w:t>65</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2.1.3.7.</w:t>
          </w:r>
          <w:r>
            <w:rPr>
              <w:rFonts w:asciiTheme="minorHAnsi" w:eastAsiaTheme="minorEastAsia" w:hAnsiTheme="minorHAnsi" w:cstheme="minorBidi"/>
              <w:kern w:val="2"/>
              <w14:ligatures w14:val="standardContextual"/>
            </w:rPr>
            <w:tab/>
          </w:r>
          <w: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tab/>
          </w:r>
          <w:r>
            <w:fldChar w:fldCharType="begin"/>
          </w:r>
          <w:r>
            <w:instrText xml:space="preserve"> PAGEREF _Toc215495722 \h </w:instrText>
          </w:r>
          <w:r>
            <w:fldChar w:fldCharType="separate"/>
          </w:r>
          <w:r w:rsidR="00AB062E">
            <w:rPr>
              <w:noProof/>
            </w:rPr>
            <w:t>65</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2.1.3.8.</w:t>
          </w:r>
          <w:r>
            <w:rPr>
              <w:rFonts w:asciiTheme="minorHAnsi" w:eastAsiaTheme="minorEastAsia" w:hAnsiTheme="minorHAnsi" w:cstheme="minorBidi"/>
              <w:kern w:val="2"/>
              <w14:ligatures w14:val="standardContextual"/>
            </w:rPr>
            <w:tab/>
          </w:r>
          <w:r>
            <w:t>Гидравлические режимы и пьезометрические графики тепловых сетей</w:t>
          </w:r>
          <w:r>
            <w:tab/>
          </w:r>
          <w:r>
            <w:fldChar w:fldCharType="begin"/>
          </w:r>
          <w:r>
            <w:instrText xml:space="preserve"> PAGEREF _Toc215495723 \h </w:instrText>
          </w:r>
          <w:r>
            <w:fldChar w:fldCharType="separate"/>
          </w:r>
          <w:r w:rsidR="00AB062E">
            <w:rPr>
              <w:noProof/>
            </w:rPr>
            <w:t>65</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2.1.3.9.</w:t>
          </w:r>
          <w:r>
            <w:rPr>
              <w:rFonts w:asciiTheme="minorHAnsi" w:eastAsiaTheme="minorEastAsia" w:hAnsiTheme="minorHAnsi" w:cstheme="minorBidi"/>
              <w:kern w:val="2"/>
              <w14:ligatures w14:val="standardContextual"/>
            </w:rPr>
            <w:tab/>
          </w:r>
          <w:r>
            <w:t>Статистика отказов тепловых сетей (аварийных ситуаций) за последние 5 лет</w:t>
          </w:r>
          <w:r>
            <w:tab/>
          </w:r>
          <w:r>
            <w:tab/>
          </w:r>
          <w:r>
            <w:tab/>
          </w:r>
          <w:r>
            <w:tab/>
          </w:r>
          <w:r>
            <w:fldChar w:fldCharType="begin"/>
          </w:r>
          <w:r>
            <w:instrText xml:space="preserve"> PAGEREF _Toc215495724 \h </w:instrText>
          </w:r>
          <w:r>
            <w:fldChar w:fldCharType="separate"/>
          </w:r>
          <w:r w:rsidR="00AB062E">
            <w:rPr>
              <w:noProof/>
            </w:rPr>
            <w:t>65</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2.1.3.10.</w:t>
          </w:r>
          <w:r>
            <w:rPr>
              <w:rFonts w:asciiTheme="minorHAnsi" w:eastAsiaTheme="minorEastAsia" w:hAnsiTheme="minorHAnsi" w:cstheme="minorBidi"/>
              <w:kern w:val="2"/>
              <w14:ligatures w14:val="standardContextual"/>
            </w:rPr>
            <w:tab/>
          </w:r>
          <w: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tab/>
          </w:r>
          <w:r>
            <w:fldChar w:fldCharType="begin"/>
          </w:r>
          <w:r>
            <w:instrText xml:space="preserve"> PAGEREF _Toc215495725 \h </w:instrText>
          </w:r>
          <w:r>
            <w:fldChar w:fldCharType="separate"/>
          </w:r>
          <w:r w:rsidR="00AB062E">
            <w:rPr>
              <w:noProof/>
            </w:rPr>
            <w:t>65</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2.1.3.11.</w:t>
          </w:r>
          <w:r>
            <w:rPr>
              <w:rFonts w:asciiTheme="minorHAnsi" w:eastAsiaTheme="minorEastAsia" w:hAnsiTheme="minorHAnsi" w:cstheme="minorBidi"/>
              <w:kern w:val="2"/>
              <w14:ligatures w14:val="standardContextual"/>
            </w:rPr>
            <w:tab/>
          </w:r>
          <w:r>
            <w:t>Описание процедур диагностики состояния тепловых сетей и планирования капитальных (текущих) ремонтов</w:t>
          </w:r>
          <w:r>
            <w:tab/>
          </w:r>
          <w:r>
            <w:fldChar w:fldCharType="begin"/>
          </w:r>
          <w:r>
            <w:instrText xml:space="preserve"> PAGEREF _Toc215495726 \h </w:instrText>
          </w:r>
          <w:r>
            <w:fldChar w:fldCharType="separate"/>
          </w:r>
          <w:r w:rsidR="00AB062E">
            <w:rPr>
              <w:noProof/>
            </w:rPr>
            <w:t>66</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2.1.3.12.</w:t>
          </w:r>
          <w:r>
            <w:rPr>
              <w:rFonts w:asciiTheme="minorHAnsi" w:eastAsiaTheme="minorEastAsia" w:hAnsiTheme="minorHAnsi" w:cstheme="minorBidi"/>
              <w:kern w:val="2"/>
              <w14:ligatures w14:val="standardContextual"/>
            </w:rPr>
            <w:tab/>
          </w:r>
          <w: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tab/>
          </w:r>
          <w:r>
            <w:fldChar w:fldCharType="begin"/>
          </w:r>
          <w:r>
            <w:instrText xml:space="preserve"> PAGEREF _Toc215495727 \h </w:instrText>
          </w:r>
          <w:r>
            <w:fldChar w:fldCharType="separate"/>
          </w:r>
          <w:r w:rsidR="00AB062E">
            <w:rPr>
              <w:noProof/>
            </w:rPr>
            <w:t>66</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2.1.3.13.</w:t>
          </w:r>
          <w:r>
            <w:rPr>
              <w:rFonts w:asciiTheme="minorHAnsi" w:eastAsiaTheme="minorEastAsia" w:hAnsiTheme="minorHAnsi" w:cstheme="minorBidi"/>
              <w:kern w:val="2"/>
              <w14:ligatures w14:val="standardContextual"/>
            </w:rPr>
            <w:tab/>
          </w:r>
          <w: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tab/>
          </w:r>
          <w:r>
            <w:fldChar w:fldCharType="begin"/>
          </w:r>
          <w:r>
            <w:instrText xml:space="preserve"> PAGEREF _Toc215495728 \h </w:instrText>
          </w:r>
          <w:r>
            <w:fldChar w:fldCharType="separate"/>
          </w:r>
          <w:r w:rsidR="00AB062E">
            <w:rPr>
              <w:noProof/>
            </w:rPr>
            <w:t>67</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2.1.3.14.</w:t>
          </w:r>
          <w:r>
            <w:rPr>
              <w:rFonts w:asciiTheme="minorHAnsi" w:eastAsiaTheme="minorEastAsia" w:hAnsiTheme="minorHAnsi" w:cstheme="minorBidi"/>
              <w:kern w:val="2"/>
              <w14:ligatures w14:val="standardContextual"/>
            </w:rPr>
            <w:tab/>
          </w:r>
          <w:r>
            <w:t>Оценка фактических потерь тепловой энергии и теплоносителя при передаче тепловой энергии и теплоносителя по тепловым сетям за последние 3 года</w:t>
          </w:r>
          <w:r>
            <w:tab/>
          </w:r>
          <w:r>
            <w:fldChar w:fldCharType="begin"/>
          </w:r>
          <w:r>
            <w:instrText xml:space="preserve"> PAGEREF _Toc215495729 \h </w:instrText>
          </w:r>
          <w:r>
            <w:fldChar w:fldCharType="separate"/>
          </w:r>
          <w:r w:rsidR="00AB062E">
            <w:rPr>
              <w:noProof/>
            </w:rPr>
            <w:t>67</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2.1.3.15.</w:t>
          </w:r>
          <w:r>
            <w:rPr>
              <w:rFonts w:asciiTheme="minorHAnsi" w:eastAsiaTheme="minorEastAsia" w:hAnsiTheme="minorHAnsi" w:cstheme="minorBidi"/>
              <w:kern w:val="2"/>
              <w14:ligatures w14:val="standardContextual"/>
            </w:rPr>
            <w:tab/>
          </w:r>
          <w:r>
            <w:t>Предписания надзорных органов по запрещению дальнейшей эксплуатации участков тепловой сети и результаты их исполнения</w:t>
          </w:r>
          <w:r>
            <w:tab/>
          </w:r>
          <w:r>
            <w:fldChar w:fldCharType="begin"/>
          </w:r>
          <w:r>
            <w:instrText xml:space="preserve"> PAGEREF _Toc215495730 \h </w:instrText>
          </w:r>
          <w:r>
            <w:fldChar w:fldCharType="separate"/>
          </w:r>
          <w:r w:rsidR="00AB062E">
            <w:rPr>
              <w:noProof/>
            </w:rPr>
            <w:t>68</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2.1.3.16.</w:t>
          </w:r>
          <w:r>
            <w:rPr>
              <w:rFonts w:asciiTheme="minorHAnsi" w:eastAsiaTheme="minorEastAsia" w:hAnsiTheme="minorHAnsi" w:cstheme="minorBidi"/>
              <w:kern w:val="2"/>
              <w14:ligatures w14:val="standardContextual"/>
            </w:rPr>
            <w:tab/>
          </w:r>
          <w: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tab/>
          </w:r>
          <w:r>
            <w:fldChar w:fldCharType="begin"/>
          </w:r>
          <w:r>
            <w:instrText xml:space="preserve"> PAGEREF _Toc215495731 \h </w:instrText>
          </w:r>
          <w:r>
            <w:fldChar w:fldCharType="separate"/>
          </w:r>
          <w:r w:rsidR="00AB062E">
            <w:rPr>
              <w:noProof/>
            </w:rPr>
            <w:t>68</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2.1.3.17.</w:t>
          </w:r>
          <w:r>
            <w:rPr>
              <w:rFonts w:asciiTheme="minorHAnsi" w:eastAsiaTheme="minorEastAsia" w:hAnsiTheme="minorHAnsi" w:cstheme="minorBidi"/>
              <w:kern w:val="2"/>
              <w14:ligatures w14:val="standardContextual"/>
            </w:rPr>
            <w:tab/>
          </w:r>
          <w: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tab/>
          </w:r>
          <w:r>
            <w:fldChar w:fldCharType="begin"/>
          </w:r>
          <w:r>
            <w:instrText xml:space="preserve"> PAGEREF _Toc215495732 \h </w:instrText>
          </w:r>
          <w:r>
            <w:fldChar w:fldCharType="separate"/>
          </w:r>
          <w:r w:rsidR="00AB062E">
            <w:rPr>
              <w:noProof/>
            </w:rPr>
            <w:t>68</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2.1.3.18.</w:t>
          </w:r>
          <w:r>
            <w:rPr>
              <w:rFonts w:asciiTheme="minorHAnsi" w:eastAsiaTheme="minorEastAsia" w:hAnsiTheme="minorHAnsi" w:cstheme="minorBidi"/>
              <w:kern w:val="2"/>
              <w14:ligatures w14:val="standardContextual"/>
            </w:rPr>
            <w:tab/>
          </w:r>
          <w:r>
            <w:t>Анализ работы диспетчерских служб теплоснабжающих (теплосетевых) организаций и используемых средств автоматизации, телемеханизации и связи</w:t>
          </w:r>
          <w:r>
            <w:tab/>
          </w:r>
          <w:r>
            <w:fldChar w:fldCharType="begin"/>
          </w:r>
          <w:r>
            <w:instrText xml:space="preserve"> PAGEREF _Toc215495733 \h </w:instrText>
          </w:r>
          <w:r>
            <w:fldChar w:fldCharType="separate"/>
          </w:r>
          <w:r w:rsidR="00AB062E">
            <w:rPr>
              <w:noProof/>
            </w:rPr>
            <w:t>69</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2.1.3.19.</w:t>
          </w:r>
          <w:r>
            <w:rPr>
              <w:rFonts w:asciiTheme="minorHAnsi" w:eastAsiaTheme="minorEastAsia" w:hAnsiTheme="minorHAnsi" w:cstheme="minorBidi"/>
              <w:kern w:val="2"/>
              <w14:ligatures w14:val="standardContextual"/>
            </w:rPr>
            <w:tab/>
          </w:r>
          <w:r>
            <w:t>Уровень автоматизации и обслуживания центральных тепловых пунктов, насосных станций</w:t>
          </w:r>
          <w:r>
            <w:tab/>
          </w:r>
          <w:r>
            <w:fldChar w:fldCharType="begin"/>
          </w:r>
          <w:r>
            <w:instrText xml:space="preserve"> PAGEREF _Toc215495734 \h </w:instrText>
          </w:r>
          <w:r>
            <w:fldChar w:fldCharType="separate"/>
          </w:r>
          <w:r w:rsidR="00AB062E">
            <w:rPr>
              <w:noProof/>
            </w:rPr>
            <w:t>69</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2.1.3.20.</w:t>
          </w:r>
          <w:r>
            <w:rPr>
              <w:rFonts w:asciiTheme="minorHAnsi" w:eastAsiaTheme="minorEastAsia" w:hAnsiTheme="minorHAnsi" w:cstheme="minorBidi"/>
              <w:kern w:val="2"/>
              <w14:ligatures w14:val="standardContextual"/>
            </w:rPr>
            <w:tab/>
          </w:r>
          <w:r>
            <w:t>Сведения о наличии защиты тепловых сетей от превышения давления</w:t>
          </w:r>
          <w:r>
            <w:tab/>
          </w:r>
          <w:r>
            <w:fldChar w:fldCharType="begin"/>
          </w:r>
          <w:r>
            <w:instrText xml:space="preserve"> PAGEREF _Toc215495735 \h </w:instrText>
          </w:r>
          <w:r>
            <w:fldChar w:fldCharType="separate"/>
          </w:r>
          <w:r w:rsidR="00AB062E">
            <w:rPr>
              <w:noProof/>
            </w:rPr>
            <w:t>69</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rPr>
            <w:t>2.1.3.21.</w:t>
          </w:r>
          <w:r>
            <w:rPr>
              <w:rFonts w:asciiTheme="minorHAnsi" w:eastAsiaTheme="minorEastAsia" w:hAnsiTheme="minorHAnsi" w:cstheme="minorBidi"/>
              <w:kern w:val="2"/>
              <w14:ligatures w14:val="standardContextual"/>
            </w:rPr>
            <w:tab/>
          </w:r>
          <w:r>
            <w:t>Перечень выявленных бесхозяйных тепловых сетей и обоснование выбора организации, уполномоченной на их эксплуатацию</w:t>
          </w:r>
          <w:r>
            <w:tab/>
          </w:r>
          <w:r>
            <w:fldChar w:fldCharType="begin"/>
          </w:r>
          <w:r>
            <w:instrText xml:space="preserve"> PAGEREF _Toc215495736 \h </w:instrText>
          </w:r>
          <w:r>
            <w:fldChar w:fldCharType="separate"/>
          </w:r>
          <w:r w:rsidR="00AB062E">
            <w:rPr>
              <w:noProof/>
            </w:rPr>
            <w:t>69</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2.1.4.</w:t>
          </w:r>
          <w:r>
            <w:rPr>
              <w:rFonts w:asciiTheme="minorHAnsi" w:eastAsiaTheme="minorEastAsia" w:hAnsiTheme="minorHAnsi" w:cstheme="minorBidi"/>
              <w:kern w:val="2"/>
              <w14:ligatures w14:val="standardContextual"/>
            </w:rPr>
            <w:tab/>
          </w:r>
          <w:r>
            <w:rPr>
              <w:lang w:bidi="en-US"/>
            </w:rPr>
            <w:t>Зоны действия источников тепловой энергии</w:t>
          </w:r>
          <w:r>
            <w:tab/>
          </w:r>
          <w:r>
            <w:fldChar w:fldCharType="begin"/>
          </w:r>
          <w:r>
            <w:instrText xml:space="preserve"> PAGEREF _Toc215495737 \h </w:instrText>
          </w:r>
          <w:r>
            <w:fldChar w:fldCharType="separate"/>
          </w:r>
          <w:r w:rsidR="00AB062E">
            <w:rPr>
              <w:noProof/>
            </w:rPr>
            <w:t>69</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2.1.5.</w:t>
          </w:r>
          <w:r>
            <w:rPr>
              <w:rFonts w:asciiTheme="minorHAnsi" w:eastAsiaTheme="minorEastAsia" w:hAnsiTheme="minorHAnsi" w:cstheme="minorBidi"/>
              <w:kern w:val="2"/>
              <w14:ligatures w14:val="standardContextual"/>
            </w:rPr>
            <w:tab/>
          </w:r>
          <w:r>
            <w:rPr>
              <w:lang w:bidi="en-US"/>
            </w:rPr>
            <w:t>Тепловые нагрузки потребителей тепловой энергии, групп потребителей тепловой энергии</w:t>
          </w:r>
          <w:r>
            <w:tab/>
          </w:r>
          <w:r>
            <w:fldChar w:fldCharType="begin"/>
          </w:r>
          <w:r>
            <w:instrText xml:space="preserve"> PAGEREF _Toc215495738 \h </w:instrText>
          </w:r>
          <w:r>
            <w:fldChar w:fldCharType="separate"/>
          </w:r>
          <w:r w:rsidR="00AB062E">
            <w:rPr>
              <w:noProof/>
            </w:rPr>
            <w:t>70</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lastRenderedPageBreak/>
            <w:t>2.1.5.1.</w:t>
          </w:r>
          <w:r>
            <w:rPr>
              <w:rFonts w:asciiTheme="minorHAnsi" w:eastAsiaTheme="minorEastAsia" w:hAnsiTheme="minorHAnsi" w:cstheme="minorBidi"/>
              <w:kern w:val="2"/>
              <w14:ligatures w14:val="standardContextual"/>
            </w:rPr>
            <w:tab/>
          </w:r>
          <w:r>
            <w:rPr>
              <w:lang w:bidi="en-US"/>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tab/>
          </w:r>
          <w:r>
            <w:fldChar w:fldCharType="begin"/>
          </w:r>
          <w:r>
            <w:instrText xml:space="preserve"> PAGEREF _Toc215495739 \h </w:instrText>
          </w:r>
          <w:r>
            <w:fldChar w:fldCharType="separate"/>
          </w:r>
          <w:r w:rsidR="00AB062E">
            <w:rPr>
              <w:noProof/>
            </w:rPr>
            <w:t>70</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2.1.5.2.</w:t>
          </w:r>
          <w:r>
            <w:rPr>
              <w:rFonts w:asciiTheme="minorHAnsi" w:eastAsiaTheme="minorEastAsia" w:hAnsiTheme="minorHAnsi" w:cstheme="minorBidi"/>
              <w:kern w:val="2"/>
              <w14:ligatures w14:val="standardContextual"/>
            </w:rPr>
            <w:tab/>
          </w:r>
          <w:r>
            <w:rPr>
              <w:lang w:bidi="en-US"/>
            </w:rPr>
            <w:t>Описание значений расчетных тепловых нагрузок на коллекторах источников тепловой энергии</w:t>
          </w:r>
          <w:r>
            <w:tab/>
          </w:r>
          <w:r>
            <w:fldChar w:fldCharType="begin"/>
          </w:r>
          <w:r>
            <w:instrText xml:space="preserve"> PAGEREF _Toc215495740 \h </w:instrText>
          </w:r>
          <w:r>
            <w:fldChar w:fldCharType="separate"/>
          </w:r>
          <w:r w:rsidR="00AB062E">
            <w:rPr>
              <w:noProof/>
            </w:rPr>
            <w:t>70</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2.1.5.3.</w:t>
          </w:r>
          <w:r>
            <w:rPr>
              <w:rFonts w:asciiTheme="minorHAnsi" w:eastAsiaTheme="minorEastAsia" w:hAnsiTheme="minorHAnsi" w:cstheme="minorBidi"/>
              <w:kern w:val="2"/>
              <w14:ligatures w14:val="standardContextual"/>
            </w:rPr>
            <w:tab/>
          </w:r>
          <w:r>
            <w:rPr>
              <w:lang w:bidi="en-US"/>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tab/>
          </w:r>
          <w:r>
            <w:fldChar w:fldCharType="begin"/>
          </w:r>
          <w:r>
            <w:instrText xml:space="preserve"> PAGEREF _Toc215495741 \h </w:instrText>
          </w:r>
          <w:r>
            <w:fldChar w:fldCharType="separate"/>
          </w:r>
          <w:r w:rsidR="00AB062E">
            <w:rPr>
              <w:noProof/>
            </w:rPr>
            <w:t>71</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2.1.5.4.</w:t>
          </w:r>
          <w:r>
            <w:rPr>
              <w:rFonts w:asciiTheme="minorHAnsi" w:eastAsiaTheme="minorEastAsia" w:hAnsiTheme="minorHAnsi" w:cstheme="minorBidi"/>
              <w:kern w:val="2"/>
              <w14:ligatures w14:val="standardContextual"/>
            </w:rPr>
            <w:tab/>
          </w:r>
          <w:r>
            <w:rPr>
              <w:lang w:bidi="en-US"/>
            </w:rPr>
            <w:t>Описание величины потребления тепловой энергии в расчетных элементах территориального деления за отопительный период и за год в целом</w:t>
          </w:r>
          <w:r>
            <w:tab/>
          </w:r>
          <w:r>
            <w:fldChar w:fldCharType="begin"/>
          </w:r>
          <w:r>
            <w:instrText xml:space="preserve"> PAGEREF _Toc215495742 \h </w:instrText>
          </w:r>
          <w:r>
            <w:fldChar w:fldCharType="separate"/>
          </w:r>
          <w:r w:rsidR="00AB062E">
            <w:rPr>
              <w:noProof/>
            </w:rPr>
            <w:t>71</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2.1.5.5.</w:t>
          </w:r>
          <w:r>
            <w:rPr>
              <w:rFonts w:asciiTheme="minorHAnsi" w:eastAsiaTheme="minorEastAsia" w:hAnsiTheme="minorHAnsi" w:cstheme="minorBidi"/>
              <w:kern w:val="2"/>
              <w14:ligatures w14:val="standardContextual"/>
            </w:rPr>
            <w:tab/>
          </w:r>
          <w:r>
            <w:rPr>
              <w:lang w:bidi="en-US"/>
            </w:rPr>
            <w:t>Описание существующих нормативов потребления тепловой энергии для населения на отопление и горячее водоснабжение</w:t>
          </w:r>
          <w:r>
            <w:tab/>
          </w:r>
          <w:r>
            <w:fldChar w:fldCharType="begin"/>
          </w:r>
          <w:r>
            <w:instrText xml:space="preserve"> PAGEREF _Toc215495743 \h </w:instrText>
          </w:r>
          <w:r>
            <w:fldChar w:fldCharType="separate"/>
          </w:r>
          <w:r w:rsidR="00AB062E">
            <w:rPr>
              <w:noProof/>
            </w:rPr>
            <w:t>71</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2.1.5.6.</w:t>
          </w:r>
          <w:r>
            <w:rPr>
              <w:rFonts w:asciiTheme="minorHAnsi" w:eastAsiaTheme="minorEastAsia" w:hAnsiTheme="minorHAnsi" w:cstheme="minorBidi"/>
              <w:kern w:val="2"/>
              <w14:ligatures w14:val="standardContextual"/>
            </w:rPr>
            <w:tab/>
          </w:r>
          <w:r>
            <w:rPr>
              <w:lang w:bidi="en-US"/>
            </w:rPr>
            <w:t>Описание сравнения величины договорной и расчетной тепловой нагрузки по зоне действия каждого источника тепловой энергии</w:t>
          </w:r>
          <w:r>
            <w:tab/>
          </w:r>
          <w:r>
            <w:fldChar w:fldCharType="begin"/>
          </w:r>
          <w:r>
            <w:instrText xml:space="preserve"> PAGEREF _Toc215495744 \h </w:instrText>
          </w:r>
          <w:r>
            <w:fldChar w:fldCharType="separate"/>
          </w:r>
          <w:r w:rsidR="00AB062E">
            <w:rPr>
              <w:noProof/>
            </w:rPr>
            <w:t>72</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2.1.6.</w:t>
          </w:r>
          <w:r>
            <w:rPr>
              <w:rFonts w:asciiTheme="minorHAnsi" w:eastAsiaTheme="minorEastAsia" w:hAnsiTheme="minorHAnsi" w:cstheme="minorBidi"/>
              <w:kern w:val="2"/>
              <w14:ligatures w14:val="standardContextual"/>
            </w:rPr>
            <w:tab/>
          </w:r>
          <w:r>
            <w:rPr>
              <w:lang w:bidi="en-US"/>
            </w:rPr>
            <w:t>Балансы тепловой мощности и тепловой нагрузки</w:t>
          </w:r>
          <w:r>
            <w:tab/>
          </w:r>
          <w:r>
            <w:fldChar w:fldCharType="begin"/>
          </w:r>
          <w:r>
            <w:instrText xml:space="preserve"> PAGEREF _Toc215495745 \h </w:instrText>
          </w:r>
          <w:r>
            <w:fldChar w:fldCharType="separate"/>
          </w:r>
          <w:r w:rsidR="00AB062E">
            <w:rPr>
              <w:noProof/>
            </w:rPr>
            <w:t>72</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2.1.6.1.</w:t>
          </w:r>
          <w:r>
            <w:rPr>
              <w:rFonts w:asciiTheme="minorHAnsi" w:eastAsiaTheme="minorEastAsia" w:hAnsiTheme="minorHAnsi" w:cstheme="minorBidi"/>
              <w:kern w:val="2"/>
              <w14:ligatures w14:val="standardContextual"/>
            </w:rPr>
            <w:tab/>
          </w:r>
          <w:r>
            <w:rPr>
              <w:lang w:bidi="en-US"/>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tab/>
          </w:r>
          <w:r>
            <w:fldChar w:fldCharType="begin"/>
          </w:r>
          <w:r>
            <w:instrText xml:space="preserve"> PAGEREF _Toc215495746 \h </w:instrText>
          </w:r>
          <w:r>
            <w:fldChar w:fldCharType="separate"/>
          </w:r>
          <w:r w:rsidR="00AB062E">
            <w:rPr>
              <w:noProof/>
            </w:rPr>
            <w:t>72</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2.1.6.2.</w:t>
          </w:r>
          <w:r>
            <w:rPr>
              <w:rFonts w:asciiTheme="minorHAnsi" w:eastAsiaTheme="minorEastAsia" w:hAnsiTheme="minorHAnsi" w:cstheme="minorBidi"/>
              <w:kern w:val="2"/>
              <w14:ligatures w14:val="standardContextual"/>
            </w:rPr>
            <w:tab/>
          </w:r>
          <w:r>
            <w:rPr>
              <w:lang w:bidi="en-US"/>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tab/>
          </w:r>
          <w:r>
            <w:fldChar w:fldCharType="begin"/>
          </w:r>
          <w:r>
            <w:instrText xml:space="preserve"> PAGEREF _Toc215495747 \h </w:instrText>
          </w:r>
          <w:r>
            <w:fldChar w:fldCharType="separate"/>
          </w:r>
          <w:r w:rsidR="00AB062E">
            <w:rPr>
              <w:noProof/>
            </w:rPr>
            <w:t>73</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2.1.6.3.</w:t>
          </w:r>
          <w:r>
            <w:rPr>
              <w:rFonts w:asciiTheme="minorHAnsi" w:eastAsiaTheme="minorEastAsia" w:hAnsiTheme="minorHAnsi" w:cstheme="minorBidi"/>
              <w:kern w:val="2"/>
              <w14:ligatures w14:val="standardContextual"/>
            </w:rPr>
            <w:tab/>
          </w:r>
          <w:r>
            <w:rPr>
              <w:lang w:bidi="en-US"/>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tab/>
          </w:r>
          <w:r>
            <w:fldChar w:fldCharType="begin"/>
          </w:r>
          <w:r>
            <w:instrText xml:space="preserve"> PAGEREF _Toc215495748 \h </w:instrText>
          </w:r>
          <w:r>
            <w:fldChar w:fldCharType="separate"/>
          </w:r>
          <w:r w:rsidR="00AB062E">
            <w:rPr>
              <w:noProof/>
            </w:rPr>
            <w:t>73</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2.1.6.4.</w:t>
          </w:r>
          <w:r>
            <w:rPr>
              <w:rFonts w:asciiTheme="minorHAnsi" w:eastAsiaTheme="minorEastAsia" w:hAnsiTheme="minorHAnsi" w:cstheme="minorBidi"/>
              <w:kern w:val="2"/>
              <w14:ligatures w14:val="standardContextual"/>
            </w:rPr>
            <w:tab/>
          </w:r>
          <w:r>
            <w:rPr>
              <w:lang w:bidi="en-US"/>
            </w:rPr>
            <w:t>Описание причины возникновения дефицитов тепловой мощности и последствий влияния дефицитов на качество теплоснабжения</w:t>
          </w:r>
          <w:r>
            <w:tab/>
          </w:r>
          <w:r>
            <w:fldChar w:fldCharType="begin"/>
          </w:r>
          <w:r>
            <w:instrText xml:space="preserve"> PAGEREF _Toc215495749 \h </w:instrText>
          </w:r>
          <w:r>
            <w:fldChar w:fldCharType="separate"/>
          </w:r>
          <w:r w:rsidR="00AB062E">
            <w:rPr>
              <w:noProof/>
            </w:rPr>
            <w:t>74</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2.1.6.5.</w:t>
          </w:r>
          <w:r>
            <w:rPr>
              <w:rFonts w:asciiTheme="minorHAnsi" w:eastAsiaTheme="minorEastAsia" w:hAnsiTheme="minorHAnsi" w:cstheme="minorBidi"/>
              <w:kern w:val="2"/>
              <w14:ligatures w14:val="standardContextual"/>
            </w:rPr>
            <w:tab/>
          </w:r>
          <w:r>
            <w:rPr>
              <w:lang w:bidi="en-US"/>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tab/>
          </w:r>
          <w:r>
            <w:fldChar w:fldCharType="begin"/>
          </w:r>
          <w:r>
            <w:instrText xml:space="preserve"> PAGEREF _Toc215495750 \h </w:instrText>
          </w:r>
          <w:r>
            <w:fldChar w:fldCharType="separate"/>
          </w:r>
          <w:r w:rsidR="00AB062E">
            <w:rPr>
              <w:noProof/>
            </w:rPr>
            <w:t>74</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2.1.7.</w:t>
          </w:r>
          <w:r>
            <w:rPr>
              <w:rFonts w:asciiTheme="minorHAnsi" w:eastAsiaTheme="minorEastAsia" w:hAnsiTheme="minorHAnsi" w:cstheme="minorBidi"/>
              <w:kern w:val="2"/>
              <w14:ligatures w14:val="standardContextual"/>
            </w:rPr>
            <w:tab/>
          </w:r>
          <w:r>
            <w:rPr>
              <w:lang w:bidi="en-US"/>
            </w:rPr>
            <w:t>Балансы теплоносителя</w:t>
          </w:r>
          <w:r>
            <w:tab/>
          </w:r>
          <w:r>
            <w:fldChar w:fldCharType="begin"/>
          </w:r>
          <w:r>
            <w:instrText xml:space="preserve"> PAGEREF _Toc215495751 \h </w:instrText>
          </w:r>
          <w:r>
            <w:fldChar w:fldCharType="separate"/>
          </w:r>
          <w:r w:rsidR="00AB062E">
            <w:rPr>
              <w:noProof/>
            </w:rPr>
            <w:t>75</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2.1.7.1.</w:t>
          </w:r>
          <w:r>
            <w:rPr>
              <w:rFonts w:asciiTheme="minorHAnsi" w:eastAsiaTheme="minorEastAsia" w:hAnsiTheme="minorHAnsi" w:cstheme="minorBidi"/>
              <w:kern w:val="2"/>
              <w14:ligatures w14:val="standardContextual"/>
            </w:rPr>
            <w:tab/>
          </w:r>
          <w:r>
            <w:rPr>
              <w:lang w:bidi="en-US"/>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tab/>
          </w:r>
          <w:r>
            <w:fldChar w:fldCharType="begin"/>
          </w:r>
          <w:r>
            <w:instrText xml:space="preserve"> PAGEREF _Toc215495752 \h </w:instrText>
          </w:r>
          <w:r>
            <w:fldChar w:fldCharType="separate"/>
          </w:r>
          <w:r w:rsidR="00AB062E">
            <w:rPr>
              <w:noProof/>
            </w:rPr>
            <w:t>75</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2.1.7.2.</w:t>
          </w:r>
          <w:r>
            <w:rPr>
              <w:rFonts w:asciiTheme="minorHAnsi" w:eastAsiaTheme="minorEastAsia" w:hAnsiTheme="minorHAnsi" w:cstheme="minorBidi"/>
              <w:kern w:val="2"/>
              <w14:ligatures w14:val="standardContextual"/>
            </w:rPr>
            <w:tab/>
          </w:r>
          <w:r>
            <w:rPr>
              <w:lang w:bidi="en-US"/>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tab/>
          </w:r>
          <w:r>
            <w:fldChar w:fldCharType="begin"/>
          </w:r>
          <w:r>
            <w:instrText xml:space="preserve"> PAGEREF _Toc215495753 \h </w:instrText>
          </w:r>
          <w:r>
            <w:fldChar w:fldCharType="separate"/>
          </w:r>
          <w:r w:rsidR="00AB062E">
            <w:rPr>
              <w:noProof/>
            </w:rPr>
            <w:t>75</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2.1.8.</w:t>
          </w:r>
          <w:r>
            <w:rPr>
              <w:rFonts w:asciiTheme="minorHAnsi" w:eastAsiaTheme="minorEastAsia" w:hAnsiTheme="minorHAnsi" w:cstheme="minorBidi"/>
              <w:kern w:val="2"/>
              <w14:ligatures w14:val="standardContextual"/>
            </w:rPr>
            <w:tab/>
          </w:r>
          <w:r>
            <w:rPr>
              <w:lang w:bidi="en-US"/>
            </w:rPr>
            <w:t>Топливные балансы источников тепловой энергии и система обеспечения топливом</w:t>
          </w:r>
          <w:r>
            <w:tab/>
          </w:r>
          <w:r>
            <w:tab/>
          </w:r>
          <w:r>
            <w:fldChar w:fldCharType="begin"/>
          </w:r>
          <w:r>
            <w:instrText xml:space="preserve"> PAGEREF _Toc215495754 \h </w:instrText>
          </w:r>
          <w:r>
            <w:fldChar w:fldCharType="separate"/>
          </w:r>
          <w:r w:rsidR="00AB062E">
            <w:rPr>
              <w:noProof/>
            </w:rPr>
            <w:t>76</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2.1.8.1.</w:t>
          </w:r>
          <w:r>
            <w:rPr>
              <w:rFonts w:asciiTheme="minorHAnsi" w:eastAsiaTheme="minorEastAsia" w:hAnsiTheme="minorHAnsi" w:cstheme="minorBidi"/>
              <w:kern w:val="2"/>
              <w14:ligatures w14:val="standardContextual"/>
            </w:rPr>
            <w:tab/>
          </w:r>
          <w:r>
            <w:rPr>
              <w:lang w:bidi="en-US"/>
            </w:rPr>
            <w:t>Описание видов и количества используемого основного топлива для каждого источника тепловой энергии</w:t>
          </w:r>
          <w:r>
            <w:tab/>
          </w:r>
          <w:r>
            <w:fldChar w:fldCharType="begin"/>
          </w:r>
          <w:r>
            <w:instrText xml:space="preserve"> PAGEREF _Toc215495755 \h </w:instrText>
          </w:r>
          <w:r>
            <w:fldChar w:fldCharType="separate"/>
          </w:r>
          <w:r w:rsidR="00AB062E">
            <w:rPr>
              <w:noProof/>
            </w:rPr>
            <w:t>76</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2.1.8.2.</w:t>
          </w:r>
          <w:r>
            <w:rPr>
              <w:rFonts w:asciiTheme="minorHAnsi" w:eastAsiaTheme="minorEastAsia" w:hAnsiTheme="minorHAnsi" w:cstheme="minorBidi"/>
              <w:kern w:val="2"/>
              <w14:ligatures w14:val="standardContextual"/>
            </w:rPr>
            <w:tab/>
          </w:r>
          <w:r>
            <w:rPr>
              <w:lang w:bidi="en-US"/>
            </w:rPr>
            <w:t>Описание видов резервного и аварийного топлива и возможности их обеспечения в соответствии с нормативными требованиями</w:t>
          </w:r>
          <w:r>
            <w:tab/>
          </w:r>
          <w:r>
            <w:fldChar w:fldCharType="begin"/>
          </w:r>
          <w:r>
            <w:instrText xml:space="preserve"> PAGEREF _Toc215495756 \h </w:instrText>
          </w:r>
          <w:r>
            <w:fldChar w:fldCharType="separate"/>
          </w:r>
          <w:r w:rsidR="00AB062E">
            <w:rPr>
              <w:noProof/>
            </w:rPr>
            <w:t>76</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2.1.8.3.</w:t>
          </w:r>
          <w:r>
            <w:rPr>
              <w:rFonts w:asciiTheme="minorHAnsi" w:eastAsiaTheme="minorEastAsia" w:hAnsiTheme="minorHAnsi" w:cstheme="minorBidi"/>
              <w:kern w:val="2"/>
              <w14:ligatures w14:val="standardContextual"/>
            </w:rPr>
            <w:tab/>
          </w:r>
          <w:r>
            <w:rPr>
              <w:lang w:bidi="en-US"/>
            </w:rPr>
            <w:t>Описание особенностей характеристик видов топлива в зависимости от мест поставки</w:t>
          </w:r>
          <w:r>
            <w:tab/>
          </w:r>
          <w:r>
            <w:fldChar w:fldCharType="begin"/>
          </w:r>
          <w:r>
            <w:instrText xml:space="preserve"> PAGEREF _Toc215495757 \h </w:instrText>
          </w:r>
          <w:r>
            <w:fldChar w:fldCharType="separate"/>
          </w:r>
          <w:r w:rsidR="00AB062E">
            <w:rPr>
              <w:noProof/>
            </w:rPr>
            <w:t>76</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2.1.8.4.</w:t>
          </w:r>
          <w:r>
            <w:rPr>
              <w:rFonts w:asciiTheme="minorHAnsi" w:eastAsiaTheme="minorEastAsia" w:hAnsiTheme="minorHAnsi" w:cstheme="minorBidi"/>
              <w:kern w:val="2"/>
              <w14:ligatures w14:val="standardContextual"/>
            </w:rPr>
            <w:tab/>
          </w:r>
          <w:r>
            <w:rPr>
              <w:lang w:bidi="en-US"/>
            </w:rPr>
            <w:t>Описание использования местных видов топлива</w:t>
          </w:r>
          <w:r>
            <w:tab/>
          </w:r>
          <w:r>
            <w:fldChar w:fldCharType="begin"/>
          </w:r>
          <w:r>
            <w:instrText xml:space="preserve"> PAGEREF _Toc215495758 \h </w:instrText>
          </w:r>
          <w:r>
            <w:fldChar w:fldCharType="separate"/>
          </w:r>
          <w:r w:rsidR="00AB062E">
            <w:rPr>
              <w:noProof/>
            </w:rPr>
            <w:t>76</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lastRenderedPageBreak/>
            <w:t>2.1.8.5.</w:t>
          </w:r>
          <w:r>
            <w:rPr>
              <w:rFonts w:asciiTheme="minorHAnsi" w:eastAsiaTheme="minorEastAsia" w:hAnsiTheme="minorHAnsi" w:cstheme="minorBidi"/>
              <w:kern w:val="2"/>
              <w14:ligatures w14:val="standardContextual"/>
            </w:rPr>
            <w:tab/>
          </w:r>
          <w:r>
            <w:rPr>
              <w:lang w:bidi="en-US"/>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tab/>
          </w:r>
          <w:r>
            <w:fldChar w:fldCharType="begin"/>
          </w:r>
          <w:r>
            <w:instrText xml:space="preserve"> PAGEREF _Toc215495759 \h </w:instrText>
          </w:r>
          <w:r>
            <w:fldChar w:fldCharType="separate"/>
          </w:r>
          <w:r w:rsidR="00AB062E">
            <w:rPr>
              <w:noProof/>
            </w:rPr>
            <w:t>77</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2.1.8.6.</w:t>
          </w:r>
          <w:r>
            <w:rPr>
              <w:rFonts w:asciiTheme="minorHAnsi" w:eastAsiaTheme="minorEastAsia" w:hAnsiTheme="minorHAnsi" w:cstheme="minorBidi"/>
              <w:kern w:val="2"/>
              <w14:ligatures w14:val="standardContextual"/>
            </w:rPr>
            <w:tab/>
          </w:r>
          <w:r>
            <w:rPr>
              <w:lang w:bidi="en-US"/>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tab/>
          </w:r>
          <w:r>
            <w:tab/>
          </w:r>
          <w:r>
            <w:fldChar w:fldCharType="begin"/>
          </w:r>
          <w:r>
            <w:instrText xml:space="preserve"> PAGEREF _Toc215495760 \h </w:instrText>
          </w:r>
          <w:r>
            <w:fldChar w:fldCharType="separate"/>
          </w:r>
          <w:r w:rsidR="00AB062E">
            <w:rPr>
              <w:noProof/>
            </w:rPr>
            <w:t>77</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2.1.8.7.</w:t>
          </w:r>
          <w:r>
            <w:rPr>
              <w:rFonts w:asciiTheme="minorHAnsi" w:eastAsiaTheme="minorEastAsia" w:hAnsiTheme="minorHAnsi" w:cstheme="minorBidi"/>
              <w:kern w:val="2"/>
              <w14:ligatures w14:val="standardContextual"/>
            </w:rPr>
            <w:tab/>
          </w:r>
          <w:r>
            <w:rPr>
              <w:lang w:bidi="en-US"/>
            </w:rPr>
            <w:t>Описание приоритетного направления развития топливного баланса поселения</w:t>
          </w:r>
          <w:r>
            <w:tab/>
          </w:r>
          <w:r>
            <w:tab/>
          </w:r>
          <w:r>
            <w:fldChar w:fldCharType="begin"/>
          </w:r>
          <w:r>
            <w:instrText xml:space="preserve"> PAGEREF _Toc215495761 \h </w:instrText>
          </w:r>
          <w:r>
            <w:fldChar w:fldCharType="separate"/>
          </w:r>
          <w:r w:rsidR="00AB062E">
            <w:rPr>
              <w:noProof/>
            </w:rPr>
            <w:t>77</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2.1.9.</w:t>
          </w:r>
          <w:r>
            <w:rPr>
              <w:rFonts w:asciiTheme="minorHAnsi" w:eastAsiaTheme="minorEastAsia" w:hAnsiTheme="minorHAnsi" w:cstheme="minorBidi"/>
              <w:kern w:val="2"/>
              <w14:ligatures w14:val="standardContextual"/>
            </w:rPr>
            <w:tab/>
          </w:r>
          <w:r>
            <w:rPr>
              <w:lang w:bidi="en-US"/>
            </w:rPr>
            <w:t>Надежность теплоснабжения</w:t>
          </w:r>
          <w:r>
            <w:tab/>
          </w:r>
          <w:r>
            <w:fldChar w:fldCharType="begin"/>
          </w:r>
          <w:r>
            <w:instrText xml:space="preserve"> PAGEREF _Toc215495762 \h </w:instrText>
          </w:r>
          <w:r>
            <w:fldChar w:fldCharType="separate"/>
          </w:r>
          <w:r w:rsidR="00AB062E">
            <w:rPr>
              <w:noProof/>
            </w:rPr>
            <w:t>78</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2.1.9.1.</w:t>
          </w:r>
          <w:r>
            <w:rPr>
              <w:rFonts w:asciiTheme="minorHAnsi" w:eastAsiaTheme="minorEastAsia" w:hAnsiTheme="minorHAnsi" w:cstheme="minorBidi"/>
              <w:kern w:val="2"/>
              <w14:ligatures w14:val="standardContextual"/>
            </w:rPr>
            <w:tab/>
          </w:r>
          <w:r>
            <w:rPr>
              <w:lang w:bidi="en-US"/>
            </w:rPr>
            <w:t>Поток отказов (частота отказов) участков тепловых сетей</w:t>
          </w:r>
          <w:r>
            <w:tab/>
          </w:r>
          <w:r>
            <w:fldChar w:fldCharType="begin"/>
          </w:r>
          <w:r>
            <w:instrText xml:space="preserve"> PAGEREF _Toc215495763 \h </w:instrText>
          </w:r>
          <w:r>
            <w:fldChar w:fldCharType="separate"/>
          </w:r>
          <w:r w:rsidR="00AB062E">
            <w:rPr>
              <w:noProof/>
            </w:rPr>
            <w:t>78</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2.1.9.2.</w:t>
          </w:r>
          <w:r>
            <w:rPr>
              <w:rFonts w:asciiTheme="minorHAnsi" w:eastAsiaTheme="minorEastAsia" w:hAnsiTheme="minorHAnsi" w:cstheme="minorBidi"/>
              <w:kern w:val="2"/>
              <w14:ligatures w14:val="standardContextual"/>
            </w:rPr>
            <w:tab/>
          </w:r>
          <w:r>
            <w:rPr>
              <w:lang w:bidi="en-US"/>
            </w:rPr>
            <w:t>Частота отключений потребителей</w:t>
          </w:r>
          <w:r>
            <w:tab/>
          </w:r>
          <w:r>
            <w:fldChar w:fldCharType="begin"/>
          </w:r>
          <w:r>
            <w:instrText xml:space="preserve"> PAGEREF _Toc215495764 \h </w:instrText>
          </w:r>
          <w:r>
            <w:fldChar w:fldCharType="separate"/>
          </w:r>
          <w:r w:rsidR="00AB062E">
            <w:rPr>
              <w:noProof/>
            </w:rPr>
            <w:t>79</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2.1.9.3.</w:t>
          </w:r>
          <w:r>
            <w:rPr>
              <w:rFonts w:asciiTheme="minorHAnsi" w:eastAsiaTheme="minorEastAsia" w:hAnsiTheme="minorHAnsi" w:cstheme="minorBidi"/>
              <w:kern w:val="2"/>
              <w14:ligatures w14:val="standardContextual"/>
            </w:rPr>
            <w:tab/>
          </w:r>
          <w:r>
            <w:rPr>
              <w:lang w:bidi="en-US"/>
            </w:rPr>
            <w:t>Поток (частота) и время восстановления теплоснабжения потребителей после отключений</w:t>
          </w:r>
          <w:r>
            <w:tab/>
          </w:r>
          <w:r>
            <w:fldChar w:fldCharType="begin"/>
          </w:r>
          <w:r>
            <w:instrText xml:space="preserve"> PAGEREF _Toc215495765 \h </w:instrText>
          </w:r>
          <w:r>
            <w:fldChar w:fldCharType="separate"/>
          </w:r>
          <w:r w:rsidR="00AB062E">
            <w:rPr>
              <w:noProof/>
            </w:rPr>
            <w:t>79</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2.1.9.4.</w:t>
          </w:r>
          <w:r>
            <w:rPr>
              <w:rFonts w:asciiTheme="minorHAnsi" w:eastAsiaTheme="minorEastAsia" w:hAnsiTheme="minorHAnsi" w:cstheme="minorBidi"/>
              <w:kern w:val="2"/>
              <w14:ligatures w14:val="standardContextual"/>
            </w:rPr>
            <w:tab/>
          </w:r>
          <w:r>
            <w:rPr>
              <w:lang w:bidi="en-US"/>
            </w:rPr>
            <w:t>Графические материалы (карты-схемы тепловых сетей и зон ненормативной надежности и безопасности теплоснабжения)</w:t>
          </w:r>
          <w:r>
            <w:tab/>
          </w:r>
          <w:r>
            <w:fldChar w:fldCharType="begin"/>
          </w:r>
          <w:r>
            <w:instrText xml:space="preserve"> PAGEREF _Toc215495766 \h </w:instrText>
          </w:r>
          <w:r>
            <w:fldChar w:fldCharType="separate"/>
          </w:r>
          <w:r w:rsidR="00AB062E">
            <w:rPr>
              <w:noProof/>
            </w:rPr>
            <w:t>79</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2.1.9.5.</w:t>
          </w:r>
          <w:r>
            <w:rPr>
              <w:rFonts w:asciiTheme="minorHAnsi" w:eastAsiaTheme="minorEastAsia" w:hAnsiTheme="minorHAnsi" w:cstheme="minorBidi"/>
              <w:kern w:val="2"/>
              <w14:ligatures w14:val="standardContextual"/>
            </w:rPr>
            <w:tab/>
          </w:r>
          <w:r>
            <w:rPr>
              <w:lang w:bidi="en-US"/>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2 июня 2022 г. N 1014 «О расследовании причин аварийных ситуаций в сфере теплоснабжения»</w:t>
          </w:r>
          <w:r>
            <w:tab/>
          </w:r>
          <w:r>
            <w:fldChar w:fldCharType="begin"/>
          </w:r>
          <w:r>
            <w:instrText xml:space="preserve"> PAGEREF _Toc215495767 \h </w:instrText>
          </w:r>
          <w:r>
            <w:fldChar w:fldCharType="separate"/>
          </w:r>
          <w:r w:rsidR="00AB062E">
            <w:rPr>
              <w:noProof/>
            </w:rPr>
            <w:t>79</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2.1.9.6.</w:t>
          </w:r>
          <w:r>
            <w:rPr>
              <w:rFonts w:asciiTheme="minorHAnsi" w:eastAsiaTheme="minorEastAsia" w:hAnsiTheme="minorHAnsi" w:cstheme="minorBidi"/>
              <w:kern w:val="2"/>
              <w14:ligatures w14:val="standardContextual"/>
            </w:rPr>
            <w:tab/>
          </w:r>
          <w:r>
            <w:rPr>
              <w:lang w:bidi="en-US"/>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tab/>
          </w:r>
          <w:r>
            <w:fldChar w:fldCharType="begin"/>
          </w:r>
          <w:r>
            <w:instrText xml:space="preserve"> PAGEREF _Toc215495768 \h </w:instrText>
          </w:r>
          <w:r>
            <w:fldChar w:fldCharType="separate"/>
          </w:r>
          <w:r w:rsidR="00AB062E">
            <w:rPr>
              <w:noProof/>
            </w:rPr>
            <w:t>80</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2.1.9.7.</w:t>
          </w:r>
          <w:r>
            <w:rPr>
              <w:rFonts w:asciiTheme="minorHAnsi" w:eastAsiaTheme="minorEastAsia" w:hAnsiTheme="minorHAnsi" w:cstheme="minorBidi"/>
              <w:kern w:val="2"/>
              <w14:ligatures w14:val="standardContextual"/>
            </w:rPr>
            <w:tab/>
          </w:r>
          <w:r>
            <w:rPr>
              <w:lang w:bidi="en-US"/>
            </w:rPr>
            <w:t>Итоги анализа и оценки систем теплоснабжения соответствующего поселения, а также описание системы мер по повышению надежности для малонадежных и ненадежных систем теплоснабжения, определенной исполнительными органами субъектов Российской Федерации в соответствии с разделом X Правил организации теплоснабжения в Российской Федерации, утвержденных постановлением Правительства Российской Федерации от 8 августа 2012 г. N 808 «Об организации теплоснабжения в Российской Федерации и о внесении изменений в некоторые акты Правительства Российской Федерации» (далее - система мер по повышению надежности)</w:t>
          </w:r>
          <w:r>
            <w:tab/>
          </w:r>
          <w:r>
            <w:fldChar w:fldCharType="begin"/>
          </w:r>
          <w:r>
            <w:instrText xml:space="preserve"> PAGEREF _Toc215495769 \h </w:instrText>
          </w:r>
          <w:r>
            <w:fldChar w:fldCharType="separate"/>
          </w:r>
          <w:r w:rsidR="00AB062E">
            <w:rPr>
              <w:noProof/>
            </w:rPr>
            <w:t>80</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2.1.10.</w:t>
          </w:r>
          <w:r>
            <w:rPr>
              <w:rFonts w:asciiTheme="minorHAnsi" w:eastAsiaTheme="minorEastAsia" w:hAnsiTheme="minorHAnsi" w:cstheme="minorBidi"/>
              <w:kern w:val="2"/>
              <w14:ligatures w14:val="standardContextual"/>
            </w:rPr>
            <w:tab/>
          </w:r>
          <w:r>
            <w:rPr>
              <w:lang w:bidi="en-US"/>
            </w:rPr>
            <w:t>Технико-экономические показатели теплоснабжающих и теплосетевых организаций</w:t>
          </w:r>
          <w:r>
            <w:tab/>
          </w:r>
          <w:r>
            <w:fldChar w:fldCharType="begin"/>
          </w:r>
          <w:r>
            <w:instrText xml:space="preserve"> PAGEREF _Toc215495770 \h </w:instrText>
          </w:r>
          <w:r>
            <w:fldChar w:fldCharType="separate"/>
          </w:r>
          <w:r w:rsidR="00AB062E">
            <w:rPr>
              <w:noProof/>
            </w:rPr>
            <w:t>81</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2.1.11.</w:t>
          </w:r>
          <w:r>
            <w:rPr>
              <w:rFonts w:asciiTheme="minorHAnsi" w:eastAsiaTheme="minorEastAsia" w:hAnsiTheme="minorHAnsi" w:cstheme="minorBidi"/>
              <w:kern w:val="2"/>
              <w14:ligatures w14:val="standardContextual"/>
            </w:rPr>
            <w:tab/>
          </w:r>
          <w:r>
            <w:rPr>
              <w:lang w:bidi="en-US"/>
            </w:rPr>
            <w:t>Цены (тарифы) в сфере теплоснабжения</w:t>
          </w:r>
          <w:r>
            <w:tab/>
          </w:r>
          <w:r>
            <w:fldChar w:fldCharType="begin"/>
          </w:r>
          <w:r>
            <w:instrText xml:space="preserve"> PAGEREF _Toc215495771 \h </w:instrText>
          </w:r>
          <w:r>
            <w:fldChar w:fldCharType="separate"/>
          </w:r>
          <w:r w:rsidR="00AB062E">
            <w:rPr>
              <w:noProof/>
            </w:rPr>
            <w:t>82</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2.1.11.1.</w:t>
          </w:r>
          <w:r>
            <w:rPr>
              <w:rFonts w:asciiTheme="minorHAnsi" w:eastAsiaTheme="minorEastAsia" w:hAnsiTheme="minorHAnsi" w:cstheme="minorBidi"/>
              <w:kern w:val="2"/>
              <w14:ligatures w14:val="standardContextual"/>
            </w:rPr>
            <w:tab/>
          </w:r>
          <w:r>
            <w:rPr>
              <w:lang w:bidi="en-US"/>
            </w:rPr>
            <w:t>Описание динамики утвержденных цен (тарифов), устанавливаемых исполнительными органами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tab/>
          </w:r>
          <w:r>
            <w:fldChar w:fldCharType="begin"/>
          </w:r>
          <w:r>
            <w:instrText xml:space="preserve"> PAGEREF _Toc215495772 \h </w:instrText>
          </w:r>
          <w:r>
            <w:fldChar w:fldCharType="separate"/>
          </w:r>
          <w:r w:rsidR="00AB062E">
            <w:rPr>
              <w:noProof/>
            </w:rPr>
            <w:t>82</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2.1.11.2.</w:t>
          </w:r>
          <w:r>
            <w:rPr>
              <w:rFonts w:asciiTheme="minorHAnsi" w:eastAsiaTheme="minorEastAsia" w:hAnsiTheme="minorHAnsi" w:cstheme="minorBidi"/>
              <w:kern w:val="2"/>
              <w14:ligatures w14:val="standardContextual"/>
            </w:rPr>
            <w:tab/>
          </w:r>
          <w:r>
            <w:rPr>
              <w:lang w:bidi="en-US"/>
            </w:rPr>
            <w:t>Описание структуры цен (тарифов), установленных на момент разработки схемы теплоснабжения</w:t>
          </w:r>
          <w:r>
            <w:tab/>
          </w:r>
          <w:r>
            <w:fldChar w:fldCharType="begin"/>
          </w:r>
          <w:r>
            <w:instrText xml:space="preserve"> PAGEREF _Toc215495773 \h </w:instrText>
          </w:r>
          <w:r>
            <w:fldChar w:fldCharType="separate"/>
          </w:r>
          <w:r w:rsidR="00AB062E">
            <w:rPr>
              <w:noProof/>
            </w:rPr>
            <w:t>83</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2.1.11.3.</w:t>
          </w:r>
          <w:r>
            <w:rPr>
              <w:rFonts w:asciiTheme="minorHAnsi" w:eastAsiaTheme="minorEastAsia" w:hAnsiTheme="minorHAnsi" w:cstheme="minorBidi"/>
              <w:kern w:val="2"/>
              <w14:ligatures w14:val="standardContextual"/>
            </w:rPr>
            <w:tab/>
          </w:r>
          <w:r>
            <w:rPr>
              <w:lang w:bidi="en-US"/>
            </w:rPr>
            <w:t>Описание платы за подключение к системе теплоснабжения</w:t>
          </w:r>
          <w:r>
            <w:tab/>
          </w:r>
          <w:r>
            <w:fldChar w:fldCharType="begin"/>
          </w:r>
          <w:r>
            <w:instrText xml:space="preserve"> PAGEREF _Toc215495774 \h </w:instrText>
          </w:r>
          <w:r>
            <w:fldChar w:fldCharType="separate"/>
          </w:r>
          <w:r w:rsidR="00AB062E">
            <w:rPr>
              <w:noProof/>
            </w:rPr>
            <w:t>83</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2.1.11.4.</w:t>
          </w:r>
          <w:r>
            <w:rPr>
              <w:rFonts w:asciiTheme="minorHAnsi" w:eastAsiaTheme="minorEastAsia" w:hAnsiTheme="minorHAnsi" w:cstheme="minorBidi"/>
              <w:kern w:val="2"/>
              <w14:ligatures w14:val="standardContextual"/>
            </w:rPr>
            <w:tab/>
          </w:r>
          <w:r>
            <w:rPr>
              <w:lang w:bidi="en-US"/>
            </w:rPr>
            <w:t>Описание платы за услуги по поддержанию резервной тепловой мощности, в том числе для социально значимых категорий потребителей</w:t>
          </w:r>
          <w:r>
            <w:tab/>
          </w:r>
          <w:r>
            <w:fldChar w:fldCharType="begin"/>
          </w:r>
          <w:r>
            <w:instrText xml:space="preserve"> PAGEREF _Toc215495775 \h </w:instrText>
          </w:r>
          <w:r>
            <w:fldChar w:fldCharType="separate"/>
          </w:r>
          <w:r w:rsidR="00AB062E">
            <w:rPr>
              <w:noProof/>
            </w:rPr>
            <w:t>83</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lastRenderedPageBreak/>
            <w:t>2.1.11.5.</w:t>
          </w:r>
          <w:r>
            <w:rPr>
              <w:rFonts w:asciiTheme="minorHAnsi" w:eastAsiaTheme="minorEastAsia" w:hAnsiTheme="minorHAnsi" w:cstheme="minorBidi"/>
              <w:kern w:val="2"/>
              <w14:ligatures w14:val="standardContextual"/>
            </w:rPr>
            <w:tab/>
          </w:r>
          <w:r>
            <w:rPr>
              <w:lang w:bidi="en-US"/>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tab/>
          </w:r>
          <w:r>
            <w:fldChar w:fldCharType="begin"/>
          </w:r>
          <w:r>
            <w:instrText xml:space="preserve"> PAGEREF _Toc215495776 \h </w:instrText>
          </w:r>
          <w:r>
            <w:fldChar w:fldCharType="separate"/>
          </w:r>
          <w:r w:rsidR="00AB062E">
            <w:rPr>
              <w:noProof/>
            </w:rPr>
            <w:t>85</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2.1.11.6.</w:t>
          </w:r>
          <w:r>
            <w:rPr>
              <w:rFonts w:asciiTheme="minorHAnsi" w:eastAsiaTheme="minorEastAsia" w:hAnsiTheme="minorHAnsi" w:cstheme="minorBidi"/>
              <w:kern w:val="2"/>
              <w14:ligatures w14:val="standardContextual"/>
            </w:rPr>
            <w:tab/>
          </w:r>
          <w:r>
            <w:rPr>
              <w:lang w:bidi="en-US"/>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tab/>
          </w:r>
          <w:r>
            <w:fldChar w:fldCharType="begin"/>
          </w:r>
          <w:r>
            <w:instrText xml:space="preserve"> PAGEREF _Toc215495777 \h </w:instrText>
          </w:r>
          <w:r>
            <w:fldChar w:fldCharType="separate"/>
          </w:r>
          <w:r w:rsidR="00AB062E">
            <w:rPr>
              <w:noProof/>
            </w:rPr>
            <w:t>85</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2.1.12.</w:t>
          </w:r>
          <w:r>
            <w:rPr>
              <w:rFonts w:asciiTheme="minorHAnsi" w:eastAsiaTheme="minorEastAsia" w:hAnsiTheme="minorHAnsi" w:cstheme="minorBidi"/>
              <w:kern w:val="2"/>
              <w14:ligatures w14:val="standardContextual"/>
            </w:rPr>
            <w:tab/>
          </w:r>
          <w:r>
            <w:rPr>
              <w:lang w:bidi="en-US"/>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tab/>
          </w:r>
          <w:r>
            <w:tab/>
          </w:r>
          <w:r>
            <w:fldChar w:fldCharType="begin"/>
          </w:r>
          <w:r>
            <w:instrText xml:space="preserve"> PAGEREF _Toc215495778 \h </w:instrText>
          </w:r>
          <w:r>
            <w:fldChar w:fldCharType="separate"/>
          </w:r>
          <w:r w:rsidR="00AB062E">
            <w:rPr>
              <w:noProof/>
            </w:rPr>
            <w:t>85</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2.1.12.1.</w:t>
          </w:r>
          <w:r>
            <w:rPr>
              <w:rFonts w:asciiTheme="minorHAnsi" w:eastAsiaTheme="minorEastAsia" w:hAnsiTheme="minorHAnsi" w:cstheme="minorBidi"/>
              <w:kern w:val="2"/>
              <w14:ligatures w14:val="standardContextual"/>
            </w:rPr>
            <w:tab/>
          </w:r>
          <w:r>
            <w:rPr>
              <w:lang w:bidi="en-US"/>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tab/>
          </w:r>
          <w:r>
            <w:fldChar w:fldCharType="begin"/>
          </w:r>
          <w:r>
            <w:instrText xml:space="preserve"> PAGEREF _Toc215495779 \h </w:instrText>
          </w:r>
          <w:r>
            <w:fldChar w:fldCharType="separate"/>
          </w:r>
          <w:r w:rsidR="00AB062E">
            <w:rPr>
              <w:noProof/>
            </w:rPr>
            <w:t>85</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2.1.12.2.</w:t>
          </w:r>
          <w:r>
            <w:rPr>
              <w:rFonts w:asciiTheme="minorHAnsi" w:eastAsiaTheme="minorEastAsia" w:hAnsiTheme="minorHAnsi" w:cstheme="minorBidi"/>
              <w:kern w:val="2"/>
              <w14:ligatures w14:val="standardContextual"/>
            </w:rPr>
            <w:tab/>
          </w:r>
          <w:r>
            <w:rPr>
              <w:lang w:bidi="en-US"/>
            </w:rPr>
            <w:t>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tab/>
          </w:r>
          <w:r>
            <w:fldChar w:fldCharType="begin"/>
          </w:r>
          <w:r>
            <w:instrText xml:space="preserve"> PAGEREF _Toc215495780 \h </w:instrText>
          </w:r>
          <w:r>
            <w:fldChar w:fldCharType="separate"/>
          </w:r>
          <w:r w:rsidR="00AB062E">
            <w:rPr>
              <w:noProof/>
            </w:rPr>
            <w:t>85</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2.1.12.3.</w:t>
          </w:r>
          <w:r>
            <w:rPr>
              <w:rFonts w:asciiTheme="minorHAnsi" w:eastAsiaTheme="minorEastAsia" w:hAnsiTheme="minorHAnsi" w:cstheme="minorBidi"/>
              <w:kern w:val="2"/>
              <w14:ligatures w14:val="standardContextual"/>
            </w:rPr>
            <w:tab/>
          </w:r>
          <w:r>
            <w:rPr>
              <w:lang w:bidi="en-US"/>
            </w:rPr>
            <w:t>Описание существующих проблем развития систем теплоснабжения</w:t>
          </w:r>
          <w:r>
            <w:tab/>
          </w:r>
          <w:r>
            <w:fldChar w:fldCharType="begin"/>
          </w:r>
          <w:r>
            <w:instrText xml:space="preserve"> PAGEREF _Toc215495781 \h </w:instrText>
          </w:r>
          <w:r>
            <w:fldChar w:fldCharType="separate"/>
          </w:r>
          <w:r w:rsidR="00AB062E">
            <w:rPr>
              <w:noProof/>
            </w:rPr>
            <w:t>86</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2.1.12.4.</w:t>
          </w:r>
          <w:r>
            <w:rPr>
              <w:rFonts w:asciiTheme="minorHAnsi" w:eastAsiaTheme="minorEastAsia" w:hAnsiTheme="minorHAnsi" w:cstheme="minorBidi"/>
              <w:kern w:val="2"/>
              <w14:ligatures w14:val="standardContextual"/>
            </w:rPr>
            <w:tab/>
          </w:r>
          <w:r>
            <w:rPr>
              <w:lang w:bidi="en-US"/>
            </w:rPr>
            <w:t>Описание существующих проблем надежного и эффективного снабжения топливом действующих систем теплоснабжения</w:t>
          </w:r>
          <w:r>
            <w:tab/>
          </w:r>
          <w:r>
            <w:fldChar w:fldCharType="begin"/>
          </w:r>
          <w:r>
            <w:instrText xml:space="preserve"> PAGEREF _Toc215495782 \h </w:instrText>
          </w:r>
          <w:r>
            <w:fldChar w:fldCharType="separate"/>
          </w:r>
          <w:r w:rsidR="00AB062E">
            <w:rPr>
              <w:noProof/>
            </w:rPr>
            <w:t>86</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iCs/>
              <w:lang w:bidi="en-US"/>
            </w:rPr>
            <w:t>2.1.12.5.</w:t>
          </w:r>
          <w:r>
            <w:rPr>
              <w:rFonts w:asciiTheme="minorHAnsi" w:eastAsiaTheme="minorEastAsia" w:hAnsiTheme="minorHAnsi" w:cstheme="minorBidi"/>
              <w:kern w:val="2"/>
              <w14:ligatures w14:val="standardContextual"/>
            </w:rPr>
            <w:tab/>
          </w:r>
          <w:r>
            <w:rPr>
              <w:lang w:bidi="en-US"/>
            </w:rPr>
            <w:t>Анализ предписаний надзорных органов об устранении нарушений, влияющих на безопасность и надежность системы теплоснабжения</w:t>
          </w:r>
          <w:r>
            <w:tab/>
          </w:r>
          <w:r>
            <w:fldChar w:fldCharType="begin"/>
          </w:r>
          <w:r>
            <w:instrText xml:space="preserve"> PAGEREF _Toc215495783 \h </w:instrText>
          </w:r>
          <w:r>
            <w:fldChar w:fldCharType="separate"/>
          </w:r>
          <w:r w:rsidR="00AB062E">
            <w:rPr>
              <w:noProof/>
            </w:rPr>
            <w:t>86</w:t>
          </w:r>
          <w:r>
            <w:fldChar w:fldCharType="end"/>
          </w:r>
        </w:p>
        <w:p w:rsidR="00675B7D" w:rsidRDefault="004F551E">
          <w:pPr>
            <w:pStyle w:val="27"/>
            <w:rPr>
              <w:rFonts w:asciiTheme="minorHAnsi" w:eastAsiaTheme="minorEastAsia" w:hAnsiTheme="minorHAnsi" w:cstheme="minorBidi"/>
              <w:kern w:val="2"/>
              <w14:ligatures w14:val="standardContextual"/>
            </w:rPr>
          </w:pPr>
          <w:r>
            <w:rPr>
              <w:lang w:bidi="en-US"/>
            </w:rPr>
            <w:t>2.2.</w:t>
          </w:r>
          <w:r>
            <w:rPr>
              <w:rFonts w:asciiTheme="minorHAnsi" w:eastAsiaTheme="minorEastAsia" w:hAnsiTheme="minorHAnsi" w:cstheme="minorBidi"/>
              <w:kern w:val="2"/>
              <w14:ligatures w14:val="standardContextual"/>
            </w:rPr>
            <w:tab/>
          </w:r>
          <w:r>
            <w:rPr>
              <w:lang w:bidi="en-US"/>
            </w:rPr>
            <w:t>Существующее и перспективное потребление тепловой энергии на цели теплоснабжения</w:t>
          </w:r>
          <w:r>
            <w:tab/>
          </w:r>
          <w:r>
            <w:fldChar w:fldCharType="begin"/>
          </w:r>
          <w:r>
            <w:instrText xml:space="preserve"> PAGEREF _Toc215495784 \h </w:instrText>
          </w:r>
          <w:r>
            <w:fldChar w:fldCharType="separate"/>
          </w:r>
          <w:r w:rsidR="00AB062E">
            <w:rPr>
              <w:noProof/>
            </w:rPr>
            <w:t>87</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2.2.1.</w:t>
          </w:r>
          <w:r>
            <w:rPr>
              <w:rFonts w:asciiTheme="minorHAnsi" w:eastAsiaTheme="minorEastAsia" w:hAnsiTheme="minorHAnsi" w:cstheme="minorBidi"/>
              <w:kern w:val="2"/>
              <w14:ligatures w14:val="standardContextual"/>
            </w:rPr>
            <w:tab/>
          </w:r>
          <w:r>
            <w:rPr>
              <w:lang w:bidi="en-US"/>
            </w:rPr>
            <w:t>Данные базового уровня потребления тепла на цели теплоснабжения</w:t>
          </w:r>
          <w:r>
            <w:tab/>
          </w:r>
          <w:r>
            <w:fldChar w:fldCharType="begin"/>
          </w:r>
          <w:r>
            <w:instrText xml:space="preserve"> PAGEREF _Toc215495785 \h </w:instrText>
          </w:r>
          <w:r>
            <w:fldChar w:fldCharType="separate"/>
          </w:r>
          <w:r w:rsidR="00AB062E">
            <w:rPr>
              <w:noProof/>
            </w:rPr>
            <w:t>87</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2.2.2.</w:t>
          </w:r>
          <w:r>
            <w:rPr>
              <w:rFonts w:asciiTheme="minorHAnsi" w:eastAsiaTheme="minorEastAsia" w:hAnsiTheme="minorHAnsi" w:cstheme="minorBidi"/>
              <w:kern w:val="2"/>
              <w14:ligatures w14:val="standardContextual"/>
            </w:rPr>
            <w:tab/>
          </w:r>
          <w:r>
            <w:rPr>
              <w:lang w:bidi="en-US"/>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r>
            <w:tab/>
          </w:r>
          <w:r>
            <w:fldChar w:fldCharType="begin"/>
          </w:r>
          <w:r>
            <w:instrText xml:space="preserve"> PAGEREF _Toc215495786 \h </w:instrText>
          </w:r>
          <w:r>
            <w:fldChar w:fldCharType="separate"/>
          </w:r>
          <w:r w:rsidR="00AB062E">
            <w:rPr>
              <w:noProof/>
            </w:rPr>
            <w:t>87</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2.2.3.</w:t>
          </w:r>
          <w:r>
            <w:rPr>
              <w:rFonts w:asciiTheme="minorHAnsi" w:eastAsiaTheme="minorEastAsia" w:hAnsiTheme="minorHAnsi" w:cstheme="minorBidi"/>
              <w:kern w:val="2"/>
              <w14:ligatures w14:val="standardContextual"/>
            </w:rPr>
            <w:tab/>
          </w:r>
          <w:r>
            <w:rPr>
              <w:lang w:bidi="en-US"/>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tab/>
          </w:r>
          <w:r>
            <w:fldChar w:fldCharType="begin"/>
          </w:r>
          <w:r>
            <w:instrText xml:space="preserve"> PAGEREF _Toc215495787 \h </w:instrText>
          </w:r>
          <w:r>
            <w:fldChar w:fldCharType="separate"/>
          </w:r>
          <w:r w:rsidR="00AB062E">
            <w:rPr>
              <w:noProof/>
            </w:rPr>
            <w:t>88</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2.2.4.</w:t>
          </w:r>
          <w:r>
            <w:rPr>
              <w:rFonts w:asciiTheme="minorHAnsi" w:eastAsiaTheme="minorEastAsia" w:hAnsiTheme="minorHAnsi" w:cstheme="minorBidi"/>
              <w:kern w:val="2"/>
              <w14:ligatures w14:val="standardContextual"/>
            </w:rPr>
            <w:tab/>
          </w:r>
          <w:r>
            <w:rPr>
              <w:lang w:bidi="en-US"/>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tab/>
          </w:r>
          <w:r>
            <w:fldChar w:fldCharType="begin"/>
          </w:r>
          <w:r>
            <w:instrText xml:space="preserve"> PAGEREF _Toc215495788 \h </w:instrText>
          </w:r>
          <w:r>
            <w:fldChar w:fldCharType="separate"/>
          </w:r>
          <w:r w:rsidR="00AB062E">
            <w:rPr>
              <w:noProof/>
            </w:rPr>
            <w:t>88</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2.2.5.</w:t>
          </w:r>
          <w:r>
            <w:rPr>
              <w:rFonts w:asciiTheme="minorHAnsi" w:eastAsiaTheme="minorEastAsia" w:hAnsiTheme="minorHAnsi" w:cstheme="minorBidi"/>
              <w:kern w:val="2"/>
              <w14:ligatures w14:val="standardContextual"/>
            </w:rPr>
            <w:tab/>
          </w:r>
          <w:r>
            <w:rPr>
              <w:lang w:bidi="en-US"/>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tab/>
          </w:r>
          <w:r>
            <w:fldChar w:fldCharType="begin"/>
          </w:r>
          <w:r>
            <w:instrText xml:space="preserve"> PAGEREF _Toc215495789 \h </w:instrText>
          </w:r>
          <w:r>
            <w:fldChar w:fldCharType="separate"/>
          </w:r>
          <w:r w:rsidR="00AB062E">
            <w:rPr>
              <w:noProof/>
            </w:rPr>
            <w:t>90</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2.2.6.</w:t>
          </w:r>
          <w:r>
            <w:rPr>
              <w:rFonts w:asciiTheme="minorHAnsi" w:eastAsiaTheme="minorEastAsia" w:hAnsiTheme="minorHAnsi" w:cstheme="minorBidi"/>
              <w:kern w:val="2"/>
              <w14:ligatures w14:val="standardContextual"/>
            </w:rPr>
            <w:tab/>
          </w:r>
          <w:r>
            <w:rPr>
              <w:lang w:bidi="en-US"/>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tab/>
          </w:r>
          <w:r>
            <w:fldChar w:fldCharType="begin"/>
          </w:r>
          <w:r>
            <w:instrText xml:space="preserve"> PAGEREF _Toc215495790 \h </w:instrText>
          </w:r>
          <w:r>
            <w:fldChar w:fldCharType="separate"/>
          </w:r>
          <w:r w:rsidR="00AB062E">
            <w:rPr>
              <w:noProof/>
            </w:rPr>
            <w:t>91</w:t>
          </w:r>
          <w:r>
            <w:fldChar w:fldCharType="end"/>
          </w:r>
        </w:p>
        <w:p w:rsidR="00675B7D" w:rsidRDefault="004F551E">
          <w:pPr>
            <w:pStyle w:val="27"/>
            <w:rPr>
              <w:rFonts w:asciiTheme="minorHAnsi" w:eastAsiaTheme="minorEastAsia" w:hAnsiTheme="minorHAnsi" w:cstheme="minorBidi"/>
              <w:kern w:val="2"/>
              <w14:ligatures w14:val="standardContextual"/>
            </w:rPr>
          </w:pPr>
          <w:r>
            <w:rPr>
              <w:lang w:bidi="en-US"/>
            </w:rPr>
            <w:t>2.3.</w:t>
          </w:r>
          <w:r>
            <w:rPr>
              <w:rFonts w:asciiTheme="minorHAnsi" w:eastAsiaTheme="minorEastAsia" w:hAnsiTheme="minorHAnsi" w:cstheme="minorBidi"/>
              <w:kern w:val="2"/>
              <w14:ligatures w14:val="standardContextual"/>
            </w:rPr>
            <w:tab/>
          </w:r>
          <w:r>
            <w:rPr>
              <w:lang w:bidi="en-US"/>
            </w:rPr>
            <w:t>Электронная модель системы теплоснабжения поселения</w:t>
          </w:r>
          <w:r>
            <w:tab/>
          </w:r>
          <w:r>
            <w:fldChar w:fldCharType="begin"/>
          </w:r>
          <w:r>
            <w:instrText xml:space="preserve"> PAGEREF _Toc215495791 \h </w:instrText>
          </w:r>
          <w:r>
            <w:fldChar w:fldCharType="separate"/>
          </w:r>
          <w:r w:rsidR="00AB062E">
            <w:rPr>
              <w:noProof/>
            </w:rPr>
            <w:t>92</w:t>
          </w:r>
          <w:r>
            <w:fldChar w:fldCharType="end"/>
          </w:r>
        </w:p>
        <w:p w:rsidR="00675B7D" w:rsidRDefault="004F551E">
          <w:pPr>
            <w:pStyle w:val="27"/>
            <w:rPr>
              <w:rFonts w:asciiTheme="minorHAnsi" w:eastAsiaTheme="minorEastAsia" w:hAnsiTheme="minorHAnsi" w:cstheme="minorBidi"/>
              <w:kern w:val="2"/>
              <w14:ligatures w14:val="standardContextual"/>
            </w:rPr>
          </w:pPr>
          <w:r>
            <w:rPr>
              <w:lang w:bidi="en-US"/>
            </w:rPr>
            <w:t>2.4.</w:t>
          </w:r>
          <w:r>
            <w:rPr>
              <w:rFonts w:asciiTheme="minorHAnsi" w:eastAsiaTheme="minorEastAsia" w:hAnsiTheme="minorHAnsi" w:cstheme="minorBidi"/>
              <w:kern w:val="2"/>
              <w14:ligatures w14:val="standardContextual"/>
            </w:rPr>
            <w:tab/>
          </w:r>
          <w:r>
            <w:rPr>
              <w:lang w:bidi="en-US"/>
            </w:rPr>
            <w:t>Существующие и перспективные балансы тепловой мощности источников тепловой энергии и тепловой нагрузки потребителей</w:t>
          </w:r>
          <w:r>
            <w:tab/>
          </w:r>
          <w:r>
            <w:fldChar w:fldCharType="begin"/>
          </w:r>
          <w:r>
            <w:instrText xml:space="preserve"> PAGEREF _Toc215495792 \h </w:instrText>
          </w:r>
          <w:r>
            <w:fldChar w:fldCharType="separate"/>
          </w:r>
          <w:r w:rsidR="00AB062E">
            <w:rPr>
              <w:noProof/>
            </w:rPr>
            <w:t>93</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lastRenderedPageBreak/>
            <w:t>2.4.1.</w:t>
          </w:r>
          <w:r>
            <w:rPr>
              <w:rFonts w:asciiTheme="minorHAnsi" w:eastAsiaTheme="minorEastAsia" w:hAnsiTheme="minorHAnsi" w:cstheme="minorBidi"/>
              <w:kern w:val="2"/>
              <w14:ligatures w14:val="standardContextual"/>
            </w:rPr>
            <w:tab/>
          </w:r>
          <w:r>
            <w:rPr>
              <w:lang w:bidi="en-US"/>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tab/>
          </w:r>
          <w:r>
            <w:tab/>
          </w:r>
          <w:r>
            <w:fldChar w:fldCharType="begin"/>
          </w:r>
          <w:r>
            <w:instrText xml:space="preserve"> PAGEREF _Toc215495793 \h </w:instrText>
          </w:r>
          <w:r>
            <w:fldChar w:fldCharType="separate"/>
          </w:r>
          <w:r w:rsidR="00AB062E">
            <w:rPr>
              <w:noProof/>
            </w:rPr>
            <w:t>93</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2.4.2.</w:t>
          </w:r>
          <w:r>
            <w:rPr>
              <w:rFonts w:asciiTheme="minorHAnsi" w:eastAsiaTheme="minorEastAsia" w:hAnsiTheme="minorHAnsi" w:cstheme="minorBidi"/>
              <w:kern w:val="2"/>
              <w14:ligatures w14:val="standardContextual"/>
            </w:rPr>
            <w:tab/>
          </w:r>
          <w:r>
            <w:rPr>
              <w:lang w:bidi="en-US"/>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tab/>
          </w:r>
          <w:r>
            <w:fldChar w:fldCharType="begin"/>
          </w:r>
          <w:r>
            <w:instrText xml:space="preserve"> PAGEREF _Toc215495794 \h </w:instrText>
          </w:r>
          <w:r>
            <w:fldChar w:fldCharType="separate"/>
          </w:r>
          <w:r w:rsidR="00AB062E">
            <w:rPr>
              <w:noProof/>
            </w:rPr>
            <w:t>95</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2.4.3.</w:t>
          </w:r>
          <w:r>
            <w:rPr>
              <w:rFonts w:asciiTheme="minorHAnsi" w:eastAsiaTheme="minorEastAsia" w:hAnsiTheme="minorHAnsi" w:cstheme="minorBidi"/>
              <w:kern w:val="2"/>
              <w14:ligatures w14:val="standardContextual"/>
            </w:rPr>
            <w:tab/>
          </w:r>
          <w:r>
            <w:rPr>
              <w:lang w:bidi="en-US"/>
            </w:rPr>
            <w:t>Выводы о резервах (дефицитах) существующей системы теплоснабжения при обеспечении перспективной тепловой нагрузки потребителей</w:t>
          </w:r>
          <w:r>
            <w:tab/>
          </w:r>
          <w:r>
            <w:fldChar w:fldCharType="begin"/>
          </w:r>
          <w:r>
            <w:instrText xml:space="preserve"> PAGEREF _Toc215495795 \h </w:instrText>
          </w:r>
          <w:r>
            <w:fldChar w:fldCharType="separate"/>
          </w:r>
          <w:r w:rsidR="00AB062E">
            <w:rPr>
              <w:noProof/>
            </w:rPr>
            <w:t>95</w:t>
          </w:r>
          <w:r>
            <w:fldChar w:fldCharType="end"/>
          </w:r>
        </w:p>
        <w:p w:rsidR="00675B7D" w:rsidRDefault="004F551E">
          <w:pPr>
            <w:pStyle w:val="27"/>
            <w:rPr>
              <w:rFonts w:asciiTheme="minorHAnsi" w:eastAsiaTheme="minorEastAsia" w:hAnsiTheme="minorHAnsi" w:cstheme="minorBidi"/>
              <w:kern w:val="2"/>
              <w14:ligatures w14:val="standardContextual"/>
            </w:rPr>
          </w:pPr>
          <w:r>
            <w:rPr>
              <w:lang w:bidi="en-US"/>
            </w:rPr>
            <w:t>2.5.</w:t>
          </w:r>
          <w:r>
            <w:rPr>
              <w:rFonts w:asciiTheme="minorHAnsi" w:eastAsiaTheme="minorEastAsia" w:hAnsiTheme="minorHAnsi" w:cstheme="minorBidi"/>
              <w:kern w:val="2"/>
              <w14:ligatures w14:val="standardContextual"/>
            </w:rPr>
            <w:tab/>
          </w:r>
          <w:r>
            <w:rPr>
              <w:lang w:bidi="en-US"/>
            </w:rPr>
            <w:t>Мастер-план развития систем теплоснабжения поселения</w:t>
          </w:r>
          <w:r>
            <w:tab/>
          </w:r>
          <w:r>
            <w:fldChar w:fldCharType="begin"/>
          </w:r>
          <w:r>
            <w:instrText xml:space="preserve"> PAGEREF _Toc215495796 \h </w:instrText>
          </w:r>
          <w:r>
            <w:fldChar w:fldCharType="separate"/>
          </w:r>
          <w:r w:rsidR="00AB062E">
            <w:rPr>
              <w:noProof/>
            </w:rPr>
            <w:t>96</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2.5.1.</w:t>
          </w:r>
          <w:r>
            <w:rPr>
              <w:rFonts w:asciiTheme="minorHAnsi" w:eastAsiaTheme="minorEastAsia" w:hAnsiTheme="minorHAnsi" w:cstheme="minorBidi"/>
              <w:kern w:val="2"/>
              <w14:ligatures w14:val="standardContextual"/>
            </w:rPr>
            <w:tab/>
          </w:r>
          <w:r>
            <w:rPr>
              <w:lang w:bidi="en-US"/>
            </w:rPr>
            <w:t>Описание вариантов (не менее двух) перспективного развития систем теплоснабжения поселения</w:t>
          </w:r>
          <w:r>
            <w:tab/>
          </w:r>
          <w:r>
            <w:fldChar w:fldCharType="begin"/>
          </w:r>
          <w:r>
            <w:instrText xml:space="preserve"> PAGEREF _Toc215495797 \h </w:instrText>
          </w:r>
          <w:r>
            <w:fldChar w:fldCharType="separate"/>
          </w:r>
          <w:r w:rsidR="00AB062E">
            <w:rPr>
              <w:noProof/>
            </w:rPr>
            <w:t>96</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2.5.2.</w:t>
          </w:r>
          <w:r>
            <w:rPr>
              <w:rFonts w:asciiTheme="minorHAnsi" w:eastAsiaTheme="minorEastAsia" w:hAnsiTheme="minorHAnsi" w:cstheme="minorBidi"/>
              <w:kern w:val="2"/>
              <w14:ligatures w14:val="standardContextual"/>
            </w:rPr>
            <w:tab/>
          </w:r>
          <w:r>
            <w:rPr>
              <w:lang w:bidi="en-US"/>
            </w:rPr>
            <w:t>Технико-экономическое сравнение вариантов перспективного развития систем теплоснабжения поселения</w:t>
          </w:r>
          <w:r>
            <w:tab/>
          </w:r>
          <w:r>
            <w:fldChar w:fldCharType="begin"/>
          </w:r>
          <w:r>
            <w:instrText xml:space="preserve"> PAGEREF _Toc215495798 \h </w:instrText>
          </w:r>
          <w:r>
            <w:fldChar w:fldCharType="separate"/>
          </w:r>
          <w:r w:rsidR="00AB062E">
            <w:rPr>
              <w:noProof/>
            </w:rPr>
            <w:t>97</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2.5.3.</w:t>
          </w:r>
          <w:r>
            <w:rPr>
              <w:rFonts w:asciiTheme="minorHAnsi" w:eastAsiaTheme="minorEastAsia" w:hAnsiTheme="minorHAnsi" w:cstheme="minorBidi"/>
              <w:kern w:val="2"/>
              <w14:ligatures w14:val="standardContextual"/>
            </w:rPr>
            <w:tab/>
          </w:r>
          <w:r>
            <w:rPr>
              <w:lang w:bidi="en-US"/>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tab/>
          </w:r>
          <w:r>
            <w:fldChar w:fldCharType="begin"/>
          </w:r>
          <w:r>
            <w:instrText xml:space="preserve"> PAGEREF _Toc215495799 \h </w:instrText>
          </w:r>
          <w:r>
            <w:fldChar w:fldCharType="separate"/>
          </w:r>
          <w:r w:rsidR="00AB062E">
            <w:rPr>
              <w:noProof/>
            </w:rPr>
            <w:t>98</w:t>
          </w:r>
          <w:r>
            <w:fldChar w:fldCharType="end"/>
          </w:r>
        </w:p>
        <w:p w:rsidR="00675B7D" w:rsidRDefault="004F551E">
          <w:pPr>
            <w:pStyle w:val="27"/>
            <w:rPr>
              <w:rFonts w:asciiTheme="minorHAnsi" w:eastAsiaTheme="minorEastAsia" w:hAnsiTheme="minorHAnsi" w:cstheme="minorBidi"/>
              <w:kern w:val="2"/>
              <w14:ligatures w14:val="standardContextual"/>
            </w:rPr>
          </w:pPr>
          <w:r>
            <w:rPr>
              <w:lang w:bidi="en-US"/>
            </w:rPr>
            <w:t>2.6.</w:t>
          </w:r>
          <w:r>
            <w:rPr>
              <w:rFonts w:asciiTheme="minorHAnsi" w:eastAsiaTheme="minorEastAsia" w:hAnsiTheme="minorHAnsi" w:cstheme="minorBidi"/>
              <w:kern w:val="2"/>
              <w14:ligatures w14:val="standardContextual"/>
            </w:rPr>
            <w:tab/>
          </w:r>
          <w:r>
            <w:rPr>
              <w:lang w:bidi="en-US"/>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tab/>
          </w:r>
          <w:r>
            <w:fldChar w:fldCharType="begin"/>
          </w:r>
          <w:r>
            <w:instrText xml:space="preserve"> PAGEREF _Toc215495800 \h </w:instrText>
          </w:r>
          <w:r>
            <w:fldChar w:fldCharType="separate"/>
          </w:r>
          <w:r w:rsidR="00AB062E">
            <w:rPr>
              <w:noProof/>
            </w:rPr>
            <w:t>99</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2.6.1.</w:t>
          </w:r>
          <w:r>
            <w:rPr>
              <w:rFonts w:asciiTheme="minorHAnsi" w:eastAsiaTheme="minorEastAsia" w:hAnsiTheme="minorHAnsi" w:cstheme="minorBidi"/>
              <w:kern w:val="2"/>
              <w14:ligatures w14:val="standardContextual"/>
            </w:rPr>
            <w:tab/>
          </w:r>
          <w:r>
            <w:rPr>
              <w:lang w:bidi="en-US"/>
            </w:rPr>
            <w:t>Расчетная величина нормативных потерь теплоносителя в тепловых сетях в зонах действия источников тепловой энергии в случаях, установленных пунктом 6 части 2 статьи 4 и пунктом 2 части 2 статьи 5 Федерального закона «О теплоснабжении»</w:t>
          </w:r>
          <w:r>
            <w:tab/>
          </w:r>
          <w:r>
            <w:tab/>
          </w:r>
          <w:r>
            <w:tab/>
          </w:r>
          <w:r>
            <w:tab/>
          </w:r>
          <w:r>
            <w:tab/>
          </w:r>
          <w:r>
            <w:fldChar w:fldCharType="begin"/>
          </w:r>
          <w:r>
            <w:instrText xml:space="preserve"> PAGEREF _Toc215495801 \h </w:instrText>
          </w:r>
          <w:r>
            <w:fldChar w:fldCharType="separate"/>
          </w:r>
          <w:r w:rsidR="00AB062E">
            <w:rPr>
              <w:noProof/>
            </w:rPr>
            <w:t>99</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2.6.2.</w:t>
          </w:r>
          <w:r>
            <w:rPr>
              <w:rFonts w:asciiTheme="minorHAnsi" w:eastAsiaTheme="minorEastAsia" w:hAnsiTheme="minorHAnsi" w:cstheme="minorBidi"/>
              <w:kern w:val="2"/>
              <w14:ligatures w14:val="standardContextual"/>
            </w:rPr>
            <w:tab/>
          </w:r>
          <w:r>
            <w:rPr>
              <w:lang w:bidi="en-US"/>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превода потребителей, подключенных к открытой системе теплоснабжения (горячего водоснабжения), на закрытую систему горячего водоснабжения</w:t>
          </w:r>
          <w:r>
            <w:tab/>
          </w:r>
          <w:r>
            <w:fldChar w:fldCharType="begin"/>
          </w:r>
          <w:r>
            <w:instrText xml:space="preserve"> PAGEREF _Toc215495802 \h </w:instrText>
          </w:r>
          <w:r>
            <w:fldChar w:fldCharType="separate"/>
          </w:r>
          <w:r w:rsidR="00AB062E">
            <w:rPr>
              <w:noProof/>
            </w:rPr>
            <w:t>99</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2.6.3.</w:t>
          </w:r>
          <w:r>
            <w:rPr>
              <w:rFonts w:asciiTheme="minorHAnsi" w:eastAsiaTheme="minorEastAsia" w:hAnsiTheme="minorHAnsi" w:cstheme="minorBidi"/>
              <w:kern w:val="2"/>
              <w14:ligatures w14:val="standardContextual"/>
            </w:rPr>
            <w:tab/>
          </w:r>
          <w:r>
            <w:rPr>
              <w:lang w:bidi="en-US"/>
            </w:rPr>
            <w:t>Сведения о наличии баков-аккумуляторов</w:t>
          </w:r>
          <w:r>
            <w:tab/>
          </w:r>
          <w:r>
            <w:fldChar w:fldCharType="begin"/>
          </w:r>
          <w:r>
            <w:instrText xml:space="preserve"> PAGEREF _Toc215495803 \h </w:instrText>
          </w:r>
          <w:r>
            <w:fldChar w:fldCharType="separate"/>
          </w:r>
          <w:r w:rsidR="00AB062E">
            <w:rPr>
              <w:noProof/>
            </w:rPr>
            <w:t>100</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2.6.4.</w:t>
          </w:r>
          <w:r>
            <w:rPr>
              <w:rFonts w:asciiTheme="minorHAnsi" w:eastAsiaTheme="minorEastAsia" w:hAnsiTheme="minorHAnsi" w:cstheme="minorBidi"/>
              <w:kern w:val="2"/>
              <w14:ligatures w14:val="standardContextual"/>
            </w:rPr>
            <w:tab/>
          </w:r>
          <w:r>
            <w:rPr>
              <w:lang w:bidi="en-US"/>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tab/>
          </w:r>
          <w:r>
            <w:tab/>
          </w:r>
          <w:r>
            <w:fldChar w:fldCharType="begin"/>
          </w:r>
          <w:r>
            <w:instrText xml:space="preserve"> PAGEREF _Toc215495804 \h </w:instrText>
          </w:r>
          <w:r>
            <w:fldChar w:fldCharType="separate"/>
          </w:r>
          <w:r w:rsidR="00AB062E">
            <w:rPr>
              <w:noProof/>
            </w:rPr>
            <w:t>100</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2.6.5.</w:t>
          </w:r>
          <w:r>
            <w:rPr>
              <w:rFonts w:asciiTheme="minorHAnsi" w:eastAsiaTheme="minorEastAsia" w:hAnsiTheme="minorHAnsi" w:cstheme="minorBidi"/>
              <w:kern w:val="2"/>
              <w14:ligatures w14:val="standardContextual"/>
            </w:rPr>
            <w:tab/>
          </w:r>
          <w:r>
            <w:rPr>
              <w:lang w:bidi="en-US"/>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tab/>
          </w:r>
          <w:r>
            <w:tab/>
          </w:r>
          <w:r>
            <w:tab/>
          </w:r>
          <w:r>
            <w:tab/>
          </w:r>
          <w:r>
            <w:tab/>
          </w:r>
          <w:r>
            <w:fldChar w:fldCharType="begin"/>
          </w:r>
          <w:r>
            <w:instrText xml:space="preserve"> PAGEREF _Toc215495805 \h </w:instrText>
          </w:r>
          <w:r>
            <w:fldChar w:fldCharType="separate"/>
          </w:r>
          <w:r w:rsidR="00AB062E">
            <w:rPr>
              <w:noProof/>
            </w:rPr>
            <w:t>100</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lastRenderedPageBreak/>
            <w:t>2.6.6.</w:t>
          </w:r>
          <w:r>
            <w:rPr>
              <w:rFonts w:asciiTheme="minorHAnsi" w:eastAsiaTheme="minorEastAsia" w:hAnsiTheme="minorHAnsi" w:cstheme="minorBidi"/>
              <w:kern w:val="2"/>
              <w14:ligatures w14:val="standardContextual"/>
            </w:rPr>
            <w:tab/>
          </w:r>
          <w:r>
            <w:rPr>
              <w:lang w:bidi="en-US"/>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tab/>
          </w:r>
          <w:r>
            <w:fldChar w:fldCharType="begin"/>
          </w:r>
          <w:r>
            <w:instrText xml:space="preserve"> PAGEREF _Toc215495806 \h </w:instrText>
          </w:r>
          <w:r>
            <w:fldChar w:fldCharType="separate"/>
          </w:r>
          <w:r w:rsidR="00AB062E">
            <w:rPr>
              <w:noProof/>
            </w:rPr>
            <w:t>101</w:t>
          </w:r>
          <w:r>
            <w:fldChar w:fldCharType="end"/>
          </w:r>
        </w:p>
        <w:p w:rsidR="00675B7D" w:rsidRDefault="004F551E">
          <w:pPr>
            <w:pStyle w:val="27"/>
            <w:rPr>
              <w:rFonts w:asciiTheme="minorHAnsi" w:eastAsiaTheme="minorEastAsia" w:hAnsiTheme="minorHAnsi" w:cstheme="minorBidi"/>
              <w:kern w:val="2"/>
              <w14:ligatures w14:val="standardContextual"/>
            </w:rPr>
          </w:pPr>
          <w:r>
            <w:rPr>
              <w:lang w:bidi="en-US"/>
            </w:rPr>
            <w:t>2.7.</w:t>
          </w:r>
          <w:r>
            <w:rPr>
              <w:rFonts w:asciiTheme="minorHAnsi" w:eastAsiaTheme="minorEastAsia" w:hAnsiTheme="minorHAnsi" w:cstheme="minorBidi"/>
              <w:kern w:val="2"/>
              <w14:ligatures w14:val="standardContextual"/>
            </w:rPr>
            <w:tab/>
          </w:r>
          <w:r>
            <w:rPr>
              <w:lang w:bidi="en-US"/>
            </w:rPr>
            <w:t>Предложения по строительству, реконструкции, техническому перевооружению и (или) модернизации источников тепловой энергии</w:t>
          </w:r>
          <w:r>
            <w:tab/>
          </w:r>
          <w:r>
            <w:fldChar w:fldCharType="begin"/>
          </w:r>
          <w:r>
            <w:instrText xml:space="preserve"> PAGEREF _Toc215495807 \h </w:instrText>
          </w:r>
          <w:r>
            <w:fldChar w:fldCharType="separate"/>
          </w:r>
          <w:r w:rsidR="00AB062E">
            <w:rPr>
              <w:noProof/>
            </w:rPr>
            <w:t>102</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2.7.1.</w:t>
          </w:r>
          <w:r>
            <w:rPr>
              <w:rFonts w:asciiTheme="minorHAnsi" w:eastAsiaTheme="minorEastAsia" w:hAnsiTheme="minorHAnsi" w:cstheme="minorBidi"/>
              <w:kern w:val="2"/>
              <w14:ligatures w14:val="standardContextual"/>
            </w:rPr>
            <w:tab/>
          </w:r>
          <w:r>
            <w:rPr>
              <w:lang w:bidi="en-US"/>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tab/>
          </w:r>
          <w:r>
            <w:fldChar w:fldCharType="begin"/>
          </w:r>
          <w:r>
            <w:instrText xml:space="preserve"> PAGEREF _Toc215495808 \h </w:instrText>
          </w:r>
          <w:r>
            <w:fldChar w:fldCharType="separate"/>
          </w:r>
          <w:r w:rsidR="00AB062E">
            <w:rPr>
              <w:noProof/>
            </w:rPr>
            <w:t>102</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2.7.2.</w:t>
          </w:r>
          <w:r>
            <w:rPr>
              <w:rFonts w:asciiTheme="minorHAnsi" w:eastAsiaTheme="minorEastAsia" w:hAnsiTheme="minorHAnsi" w:cstheme="minorBidi"/>
              <w:kern w:val="2"/>
              <w14:ligatures w14:val="standardContextual"/>
            </w:rPr>
            <w:tab/>
          </w:r>
          <w:r>
            <w:rPr>
              <w:lang w:bidi="en-US"/>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tab/>
          </w:r>
          <w:r>
            <w:fldChar w:fldCharType="begin"/>
          </w:r>
          <w:r>
            <w:instrText xml:space="preserve"> PAGEREF _Toc215495809 \h </w:instrText>
          </w:r>
          <w:r>
            <w:fldChar w:fldCharType="separate"/>
          </w:r>
          <w:r w:rsidR="00AB062E">
            <w:rPr>
              <w:noProof/>
            </w:rPr>
            <w:t>103</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2.7.3.</w:t>
          </w:r>
          <w:r>
            <w:rPr>
              <w:rFonts w:asciiTheme="minorHAnsi" w:eastAsiaTheme="minorEastAsia" w:hAnsiTheme="minorHAnsi" w:cstheme="minorBidi"/>
              <w:kern w:val="2"/>
              <w14:ligatures w14:val="standardContextual"/>
            </w:rPr>
            <w:tab/>
          </w:r>
          <w:r>
            <w:rPr>
              <w:lang w:bidi="en-US"/>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tab/>
          </w:r>
          <w:r>
            <w:fldChar w:fldCharType="begin"/>
          </w:r>
          <w:r>
            <w:instrText xml:space="preserve"> PAGEREF _Toc215495810 \h </w:instrText>
          </w:r>
          <w:r>
            <w:fldChar w:fldCharType="separate"/>
          </w:r>
          <w:r w:rsidR="00AB062E">
            <w:rPr>
              <w:noProof/>
            </w:rPr>
            <w:t>103</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2.7.4.</w:t>
          </w:r>
          <w:r>
            <w:rPr>
              <w:rFonts w:asciiTheme="minorHAnsi" w:eastAsiaTheme="minorEastAsia" w:hAnsiTheme="minorHAnsi" w:cstheme="minorBidi"/>
              <w:kern w:val="2"/>
              <w14:ligatures w14:val="standardContextual"/>
            </w:rPr>
            <w:tab/>
          </w:r>
          <w:r>
            <w:rPr>
              <w:lang w:bidi="en-US"/>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методическии указаниями по разработке схем теплоснабжения</w:t>
          </w:r>
          <w:r>
            <w:tab/>
          </w:r>
          <w:r>
            <w:tab/>
          </w:r>
          <w:r>
            <w:tab/>
          </w:r>
          <w:r>
            <w:tab/>
          </w:r>
          <w:r>
            <w:tab/>
          </w:r>
          <w:r>
            <w:fldChar w:fldCharType="begin"/>
          </w:r>
          <w:r>
            <w:instrText xml:space="preserve"> PAGEREF _Toc215495811 \h </w:instrText>
          </w:r>
          <w:r>
            <w:fldChar w:fldCharType="separate"/>
          </w:r>
          <w:r w:rsidR="00AB062E">
            <w:rPr>
              <w:noProof/>
            </w:rPr>
            <w:t>103</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2.7.5.</w:t>
          </w:r>
          <w:r>
            <w:rPr>
              <w:rFonts w:asciiTheme="minorHAnsi" w:eastAsiaTheme="minorEastAsia" w:hAnsiTheme="minorHAnsi" w:cstheme="minorBidi"/>
              <w:kern w:val="2"/>
              <w14:ligatures w14:val="standardContextual"/>
            </w:rPr>
            <w:tab/>
          </w:r>
          <w:r>
            <w:rPr>
              <w:lang w:bidi="en-US"/>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выполенное в порядке, установленном методическими указаниями по разработке схем теплоснабжения</w:t>
          </w:r>
          <w:r>
            <w:tab/>
          </w:r>
          <w:r>
            <w:fldChar w:fldCharType="begin"/>
          </w:r>
          <w:r>
            <w:instrText xml:space="preserve"> PAGEREF _Toc215495812 \h </w:instrText>
          </w:r>
          <w:r>
            <w:fldChar w:fldCharType="separate"/>
          </w:r>
          <w:r w:rsidR="00AB062E">
            <w:rPr>
              <w:noProof/>
            </w:rPr>
            <w:t>103</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2.7.6.</w:t>
          </w:r>
          <w:r>
            <w:rPr>
              <w:rFonts w:asciiTheme="minorHAnsi" w:eastAsiaTheme="minorEastAsia" w:hAnsiTheme="minorHAnsi" w:cstheme="minorBidi"/>
              <w:kern w:val="2"/>
              <w14:ligatures w14:val="standardContextual"/>
            </w:rPr>
            <w:tab/>
          </w:r>
          <w:r>
            <w:rPr>
              <w:lang w:bidi="en-US"/>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отношеии источника тепловой энергии, на базе существующих и перспективных тепловых нагрузок</w:t>
          </w:r>
          <w:r>
            <w:tab/>
          </w:r>
          <w:r>
            <w:fldChar w:fldCharType="begin"/>
          </w:r>
          <w:r>
            <w:instrText xml:space="preserve"> PAGEREF _Toc215495813 \h </w:instrText>
          </w:r>
          <w:r>
            <w:fldChar w:fldCharType="separate"/>
          </w:r>
          <w:r w:rsidR="00AB062E">
            <w:rPr>
              <w:noProof/>
            </w:rPr>
            <w:t>104</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2.7.7.</w:t>
          </w:r>
          <w:r>
            <w:rPr>
              <w:rFonts w:asciiTheme="minorHAnsi" w:eastAsiaTheme="minorEastAsia" w:hAnsiTheme="minorHAnsi" w:cstheme="minorBidi"/>
              <w:kern w:val="2"/>
              <w14:ligatures w14:val="standardContextual"/>
            </w:rPr>
            <w:tab/>
          </w:r>
          <w:r>
            <w:rPr>
              <w:lang w:bidi="en-US"/>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tab/>
          </w:r>
          <w:r>
            <w:fldChar w:fldCharType="begin"/>
          </w:r>
          <w:r>
            <w:instrText xml:space="preserve"> PAGEREF _Toc215495814 \h </w:instrText>
          </w:r>
          <w:r>
            <w:fldChar w:fldCharType="separate"/>
          </w:r>
          <w:r w:rsidR="00AB062E">
            <w:rPr>
              <w:noProof/>
            </w:rPr>
            <w:t>104</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2.7.8.</w:t>
          </w:r>
          <w:r>
            <w:rPr>
              <w:rFonts w:asciiTheme="minorHAnsi" w:eastAsiaTheme="minorEastAsia" w:hAnsiTheme="minorHAnsi" w:cstheme="minorBidi"/>
              <w:kern w:val="2"/>
              <w14:ligatures w14:val="standardContextual"/>
            </w:rPr>
            <w:tab/>
          </w:r>
          <w:r>
            <w:rPr>
              <w:lang w:bidi="en-US"/>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tab/>
          </w:r>
          <w:r>
            <w:fldChar w:fldCharType="begin"/>
          </w:r>
          <w:r>
            <w:instrText xml:space="preserve"> PAGEREF _Toc215495815 \h </w:instrText>
          </w:r>
          <w:r>
            <w:fldChar w:fldCharType="separate"/>
          </w:r>
          <w:r w:rsidR="00AB062E">
            <w:rPr>
              <w:noProof/>
            </w:rPr>
            <w:t>105</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2.7.9.</w:t>
          </w:r>
          <w:r>
            <w:rPr>
              <w:rFonts w:asciiTheme="minorHAnsi" w:eastAsiaTheme="minorEastAsia" w:hAnsiTheme="minorHAnsi" w:cstheme="minorBidi"/>
              <w:kern w:val="2"/>
              <w14:ligatures w14:val="standardContextual"/>
            </w:rPr>
            <w:tab/>
          </w:r>
          <w:r>
            <w:rPr>
              <w:lang w:bidi="en-US"/>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tab/>
          </w:r>
          <w:r>
            <w:fldChar w:fldCharType="begin"/>
          </w:r>
          <w:r>
            <w:instrText xml:space="preserve"> PAGEREF _Toc215495816 \h </w:instrText>
          </w:r>
          <w:r>
            <w:fldChar w:fldCharType="separate"/>
          </w:r>
          <w:r w:rsidR="00AB062E">
            <w:rPr>
              <w:noProof/>
            </w:rPr>
            <w:t>105</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lastRenderedPageBreak/>
            <w:t>2.7.10.</w:t>
          </w:r>
          <w:r>
            <w:rPr>
              <w:rFonts w:asciiTheme="minorHAnsi" w:eastAsiaTheme="minorEastAsia" w:hAnsiTheme="minorHAnsi" w:cstheme="minorBidi"/>
              <w:kern w:val="2"/>
              <w14:ligatures w14:val="standardContextual"/>
            </w:rPr>
            <w:tab/>
          </w:r>
          <w:r>
            <w:rPr>
              <w:lang w:bidi="en-US"/>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tab/>
          </w:r>
          <w:r>
            <w:fldChar w:fldCharType="begin"/>
          </w:r>
          <w:r>
            <w:instrText xml:space="preserve"> PAGEREF _Toc215495817 \h </w:instrText>
          </w:r>
          <w:r>
            <w:fldChar w:fldCharType="separate"/>
          </w:r>
          <w:r w:rsidR="00AB062E">
            <w:rPr>
              <w:noProof/>
            </w:rPr>
            <w:t>105</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2.7.11.</w:t>
          </w:r>
          <w:r>
            <w:rPr>
              <w:rFonts w:asciiTheme="minorHAnsi" w:eastAsiaTheme="minorEastAsia" w:hAnsiTheme="minorHAnsi" w:cstheme="minorBidi"/>
              <w:kern w:val="2"/>
              <w14:ligatures w14:val="standardContextual"/>
            </w:rPr>
            <w:tab/>
          </w:r>
          <w:r>
            <w:rPr>
              <w:lang w:bidi="en-US"/>
            </w:rPr>
            <w:t>Обоснование организации индивидуального теплоснабжения в зонах застройки поселения малоэтажными жилыми зданиями</w:t>
          </w:r>
          <w:r>
            <w:tab/>
          </w:r>
          <w:r>
            <w:fldChar w:fldCharType="begin"/>
          </w:r>
          <w:r>
            <w:instrText xml:space="preserve"> PAGEREF _Toc215495818 \h </w:instrText>
          </w:r>
          <w:r>
            <w:fldChar w:fldCharType="separate"/>
          </w:r>
          <w:r w:rsidR="00AB062E">
            <w:rPr>
              <w:noProof/>
            </w:rPr>
            <w:t>105</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2.7.12.</w:t>
          </w:r>
          <w:r>
            <w:rPr>
              <w:rFonts w:asciiTheme="minorHAnsi" w:eastAsiaTheme="minorEastAsia" w:hAnsiTheme="minorHAnsi" w:cstheme="minorBidi"/>
              <w:kern w:val="2"/>
              <w14:ligatures w14:val="standardContextual"/>
            </w:rPr>
            <w:tab/>
          </w:r>
          <w:r>
            <w:rPr>
              <w:lang w:bidi="en-US"/>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tab/>
          </w:r>
          <w:r>
            <w:fldChar w:fldCharType="begin"/>
          </w:r>
          <w:r>
            <w:instrText xml:space="preserve"> PAGEREF _Toc215495819 \h </w:instrText>
          </w:r>
          <w:r>
            <w:fldChar w:fldCharType="separate"/>
          </w:r>
          <w:r w:rsidR="00AB062E">
            <w:rPr>
              <w:noProof/>
            </w:rPr>
            <w:t>105</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2.7.13.</w:t>
          </w:r>
          <w:r>
            <w:rPr>
              <w:rFonts w:asciiTheme="minorHAnsi" w:eastAsiaTheme="minorEastAsia" w:hAnsiTheme="minorHAnsi" w:cstheme="minorBidi"/>
              <w:kern w:val="2"/>
              <w14:ligatures w14:val="standardContextual"/>
            </w:rPr>
            <w:tab/>
          </w:r>
          <w:r>
            <w:rPr>
              <w:lang w:bidi="en-US"/>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tab/>
          </w:r>
          <w:r>
            <w:fldChar w:fldCharType="begin"/>
          </w:r>
          <w:r>
            <w:instrText xml:space="preserve"> PAGEREF _Toc215495820 \h </w:instrText>
          </w:r>
          <w:r>
            <w:fldChar w:fldCharType="separate"/>
          </w:r>
          <w:r w:rsidR="00AB062E">
            <w:rPr>
              <w:noProof/>
            </w:rPr>
            <w:t>106</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2.7.14.</w:t>
          </w:r>
          <w:r>
            <w:rPr>
              <w:rFonts w:asciiTheme="minorHAnsi" w:eastAsiaTheme="minorEastAsia" w:hAnsiTheme="minorHAnsi" w:cstheme="minorBidi"/>
              <w:kern w:val="2"/>
              <w14:ligatures w14:val="standardContextual"/>
            </w:rPr>
            <w:tab/>
          </w:r>
          <w:r>
            <w:rPr>
              <w:lang w:bidi="en-US"/>
            </w:rPr>
            <w:t>Обоснование организации теплоснабжения в производственных зонах на территории поселения</w:t>
          </w:r>
          <w:r>
            <w:tab/>
          </w:r>
          <w:r>
            <w:fldChar w:fldCharType="begin"/>
          </w:r>
          <w:r>
            <w:instrText xml:space="preserve"> PAGEREF _Toc215495821 \h </w:instrText>
          </w:r>
          <w:r>
            <w:fldChar w:fldCharType="separate"/>
          </w:r>
          <w:r w:rsidR="00AB062E">
            <w:rPr>
              <w:noProof/>
            </w:rPr>
            <w:t>106</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2.7.15.</w:t>
          </w:r>
          <w:r>
            <w:rPr>
              <w:rFonts w:asciiTheme="minorHAnsi" w:eastAsiaTheme="minorEastAsia" w:hAnsiTheme="minorHAnsi" w:cstheme="minorBidi"/>
              <w:kern w:val="2"/>
              <w14:ligatures w14:val="standardContextual"/>
            </w:rPr>
            <w:tab/>
          </w:r>
          <w:r>
            <w:rPr>
              <w:lang w:bidi="en-US"/>
            </w:rPr>
            <w:t>Результаты расчетов радиуса эффективного теплоснабжения</w:t>
          </w:r>
          <w:r>
            <w:tab/>
          </w:r>
          <w:r>
            <w:fldChar w:fldCharType="begin"/>
          </w:r>
          <w:r>
            <w:instrText xml:space="preserve"> PAGEREF _Toc215495822 \h </w:instrText>
          </w:r>
          <w:r>
            <w:fldChar w:fldCharType="separate"/>
          </w:r>
          <w:r w:rsidR="00AB062E">
            <w:rPr>
              <w:noProof/>
            </w:rPr>
            <w:t>106</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2.7.16.</w:t>
          </w:r>
          <w:r>
            <w:rPr>
              <w:rFonts w:asciiTheme="minorHAnsi" w:eastAsiaTheme="minorEastAsia" w:hAnsiTheme="minorHAnsi" w:cstheme="minorBidi"/>
              <w:kern w:val="2"/>
              <w14:ligatures w14:val="standardContextual"/>
            </w:rPr>
            <w:tab/>
          </w:r>
          <w:r>
            <w:rPr>
              <w:lang w:bidi="en-US"/>
            </w:rPr>
            <w:t>Описание мероприятий на источниках тепловой энергии, необходимость реализации которых рассматривается на этапе разработки проектной документации по строительству источников тепловой энергии в целях обеспечения живучести источников тепловой энергии, тепловых сетей и системы теплоснабжения в целом</w:t>
          </w:r>
          <w:r>
            <w:tab/>
          </w:r>
          <w:r>
            <w:fldChar w:fldCharType="begin"/>
          </w:r>
          <w:r>
            <w:instrText xml:space="preserve"> PAGEREF _Toc215495823 \h </w:instrText>
          </w:r>
          <w:r>
            <w:fldChar w:fldCharType="separate"/>
          </w:r>
          <w:r w:rsidR="00AB062E">
            <w:rPr>
              <w:noProof/>
            </w:rPr>
            <w:t>108</w:t>
          </w:r>
          <w:r>
            <w:fldChar w:fldCharType="end"/>
          </w:r>
        </w:p>
        <w:p w:rsidR="00675B7D" w:rsidRDefault="004F551E">
          <w:pPr>
            <w:pStyle w:val="27"/>
            <w:rPr>
              <w:rFonts w:asciiTheme="minorHAnsi" w:eastAsiaTheme="minorEastAsia" w:hAnsiTheme="minorHAnsi" w:cstheme="minorBidi"/>
              <w:kern w:val="2"/>
              <w14:ligatures w14:val="standardContextual"/>
            </w:rPr>
          </w:pPr>
          <w:r>
            <w:rPr>
              <w:lang w:bidi="en-US"/>
            </w:rPr>
            <w:t>2.8.</w:t>
          </w:r>
          <w:r>
            <w:rPr>
              <w:rFonts w:asciiTheme="minorHAnsi" w:eastAsiaTheme="minorEastAsia" w:hAnsiTheme="minorHAnsi" w:cstheme="minorBidi"/>
              <w:kern w:val="2"/>
              <w14:ligatures w14:val="standardContextual"/>
            </w:rPr>
            <w:tab/>
          </w:r>
          <w:r>
            <w:rPr>
              <w:lang w:bidi="en-US"/>
            </w:rPr>
            <w:t>Предложения по строительству, реконструкции и (или) модернизации тепловых сетей</w:t>
          </w:r>
          <w:r>
            <w:rPr>
              <w:lang w:bidi="en-US"/>
            </w:rPr>
            <w:tab/>
          </w:r>
          <w:r>
            <w:tab/>
          </w:r>
          <w:r>
            <w:fldChar w:fldCharType="begin"/>
          </w:r>
          <w:r>
            <w:instrText xml:space="preserve"> PAGEREF _Toc215495824 \h </w:instrText>
          </w:r>
          <w:r>
            <w:fldChar w:fldCharType="separate"/>
          </w:r>
          <w:r w:rsidR="00AB062E">
            <w:rPr>
              <w:noProof/>
            </w:rPr>
            <w:t>109</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2.8.1.</w:t>
          </w:r>
          <w:r>
            <w:rPr>
              <w:rFonts w:asciiTheme="minorHAnsi" w:eastAsiaTheme="minorEastAsia" w:hAnsiTheme="minorHAnsi" w:cstheme="minorBidi"/>
              <w:kern w:val="2"/>
              <w14:ligatures w14:val="standardContextual"/>
            </w:rPr>
            <w:tab/>
          </w:r>
          <w:r>
            <w:rPr>
              <w:lang w:bidi="en-US"/>
            </w:rPr>
            <w:t>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tab/>
          </w:r>
          <w:r>
            <w:fldChar w:fldCharType="begin"/>
          </w:r>
          <w:r>
            <w:instrText xml:space="preserve"> PAGEREF _Toc215495825 \h </w:instrText>
          </w:r>
          <w:r>
            <w:fldChar w:fldCharType="separate"/>
          </w:r>
          <w:r w:rsidR="00AB062E">
            <w:rPr>
              <w:noProof/>
            </w:rPr>
            <w:t>109</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2.8.2.</w:t>
          </w:r>
          <w:r>
            <w:rPr>
              <w:rFonts w:asciiTheme="minorHAnsi" w:eastAsiaTheme="minorEastAsia" w:hAnsiTheme="minorHAnsi" w:cstheme="minorBidi"/>
              <w:kern w:val="2"/>
              <w14:ligatures w14:val="standardContextual"/>
            </w:rPr>
            <w:tab/>
          </w:r>
          <w:r>
            <w:rPr>
              <w:lang w:bidi="en-US"/>
            </w:rPr>
            <w:t>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tab/>
          </w:r>
          <w:r>
            <w:fldChar w:fldCharType="begin"/>
          </w:r>
          <w:r>
            <w:instrText xml:space="preserve"> PAGEREF _Toc215495826 \h </w:instrText>
          </w:r>
          <w:r>
            <w:fldChar w:fldCharType="separate"/>
          </w:r>
          <w:r w:rsidR="00AB062E">
            <w:rPr>
              <w:noProof/>
            </w:rPr>
            <w:t>109</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2.8.3.</w:t>
          </w:r>
          <w:r>
            <w:rPr>
              <w:rFonts w:asciiTheme="minorHAnsi" w:eastAsiaTheme="minorEastAsia" w:hAnsiTheme="minorHAnsi" w:cstheme="minorBidi"/>
              <w:kern w:val="2"/>
              <w14:ligatures w14:val="standardContextual"/>
            </w:rPr>
            <w:tab/>
          </w:r>
          <w:r>
            <w:rPr>
              <w:lang w:bidi="en-US"/>
            </w:rPr>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tab/>
          </w:r>
          <w:r>
            <w:fldChar w:fldCharType="begin"/>
          </w:r>
          <w:r>
            <w:instrText xml:space="preserve"> PAGEREF _Toc215495827 \h </w:instrText>
          </w:r>
          <w:r>
            <w:fldChar w:fldCharType="separate"/>
          </w:r>
          <w:r w:rsidR="00AB062E">
            <w:rPr>
              <w:noProof/>
            </w:rPr>
            <w:t>109</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2.8.4.</w:t>
          </w:r>
          <w:r>
            <w:rPr>
              <w:rFonts w:asciiTheme="minorHAnsi" w:eastAsiaTheme="minorEastAsia" w:hAnsiTheme="minorHAnsi" w:cstheme="minorBidi"/>
              <w:kern w:val="2"/>
              <w14:ligatures w14:val="standardContextual"/>
            </w:rPr>
            <w:tab/>
          </w:r>
          <w:r>
            <w:rPr>
              <w:lang w:bidi="en-US"/>
            </w:rPr>
            <w:t>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ab/>
          </w:r>
          <w:r>
            <w:fldChar w:fldCharType="begin"/>
          </w:r>
          <w:r>
            <w:instrText xml:space="preserve"> PAGEREF _Toc215495828 \h </w:instrText>
          </w:r>
          <w:r>
            <w:fldChar w:fldCharType="separate"/>
          </w:r>
          <w:r w:rsidR="00AB062E">
            <w:rPr>
              <w:noProof/>
            </w:rPr>
            <w:t>109</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2.8.5.</w:t>
          </w:r>
          <w:r>
            <w:rPr>
              <w:rFonts w:asciiTheme="minorHAnsi" w:eastAsiaTheme="minorEastAsia" w:hAnsiTheme="minorHAnsi" w:cstheme="minorBidi"/>
              <w:kern w:val="2"/>
              <w14:ligatures w14:val="standardContextual"/>
            </w:rPr>
            <w:tab/>
          </w:r>
          <w:r>
            <w:rPr>
              <w:lang w:bidi="en-US"/>
            </w:rPr>
            <w:t>Предложений по строительству тепловых сетей для обеспечения нормативной надежности теплоснабжения</w:t>
          </w:r>
          <w:r>
            <w:tab/>
          </w:r>
          <w:r>
            <w:fldChar w:fldCharType="begin"/>
          </w:r>
          <w:r>
            <w:instrText xml:space="preserve"> PAGEREF _Toc215495829 \h </w:instrText>
          </w:r>
          <w:r>
            <w:fldChar w:fldCharType="separate"/>
          </w:r>
          <w:r w:rsidR="00AB062E">
            <w:rPr>
              <w:noProof/>
            </w:rPr>
            <w:t>110</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2.8.6.</w:t>
          </w:r>
          <w:r>
            <w:rPr>
              <w:rFonts w:asciiTheme="minorHAnsi" w:eastAsiaTheme="minorEastAsia" w:hAnsiTheme="minorHAnsi" w:cstheme="minorBidi"/>
              <w:kern w:val="2"/>
              <w14:ligatures w14:val="standardContextual"/>
            </w:rPr>
            <w:tab/>
          </w:r>
          <w:r>
            <w:rPr>
              <w:lang w:bidi="en-US"/>
            </w:rPr>
            <w:t>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tab/>
          </w:r>
          <w:r>
            <w:fldChar w:fldCharType="begin"/>
          </w:r>
          <w:r>
            <w:instrText xml:space="preserve"> PAGEREF _Toc215495830 \h </w:instrText>
          </w:r>
          <w:r>
            <w:fldChar w:fldCharType="separate"/>
          </w:r>
          <w:r w:rsidR="00AB062E">
            <w:rPr>
              <w:noProof/>
            </w:rPr>
            <w:t>110</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2.8.7.</w:t>
          </w:r>
          <w:r>
            <w:rPr>
              <w:rFonts w:asciiTheme="minorHAnsi" w:eastAsiaTheme="minorEastAsia" w:hAnsiTheme="minorHAnsi" w:cstheme="minorBidi"/>
              <w:kern w:val="2"/>
              <w14:ligatures w14:val="standardContextual"/>
            </w:rPr>
            <w:tab/>
          </w:r>
          <w:r>
            <w:rPr>
              <w:lang w:bidi="en-US"/>
            </w:rPr>
            <w:t>Предложений по реконструкции и (или) модернизации тепловых сетей, подлежащих замене в связи с исчерпанием эксплуатационного ресурса</w:t>
          </w:r>
          <w:r>
            <w:tab/>
          </w:r>
          <w:r>
            <w:fldChar w:fldCharType="begin"/>
          </w:r>
          <w:r>
            <w:instrText xml:space="preserve"> PAGEREF _Toc215495831 \h </w:instrText>
          </w:r>
          <w:r>
            <w:fldChar w:fldCharType="separate"/>
          </w:r>
          <w:r w:rsidR="00AB062E">
            <w:rPr>
              <w:noProof/>
            </w:rPr>
            <w:t>110</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2.8.8.</w:t>
          </w:r>
          <w:r>
            <w:rPr>
              <w:rFonts w:asciiTheme="minorHAnsi" w:eastAsiaTheme="minorEastAsia" w:hAnsiTheme="minorHAnsi" w:cstheme="minorBidi"/>
              <w:kern w:val="2"/>
              <w14:ligatures w14:val="standardContextual"/>
            </w:rPr>
            <w:tab/>
          </w:r>
          <w:r>
            <w:rPr>
              <w:lang w:bidi="en-US"/>
            </w:rPr>
            <w:t>Предложений по строительству, реконструкции и (или) модернизации насосных станций</w:t>
          </w:r>
          <w:r>
            <w:tab/>
          </w:r>
          <w:r>
            <w:fldChar w:fldCharType="begin"/>
          </w:r>
          <w:r>
            <w:instrText xml:space="preserve"> PAGEREF _Toc215495832 \h </w:instrText>
          </w:r>
          <w:r>
            <w:fldChar w:fldCharType="separate"/>
          </w:r>
          <w:r w:rsidR="00AB062E">
            <w:rPr>
              <w:noProof/>
            </w:rPr>
            <w:t>110</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2.8.9.</w:t>
          </w:r>
          <w:r>
            <w:rPr>
              <w:rFonts w:asciiTheme="minorHAnsi" w:eastAsiaTheme="minorEastAsia" w:hAnsiTheme="minorHAnsi" w:cstheme="minorBidi"/>
              <w:kern w:val="2"/>
              <w14:ligatures w14:val="standardContextual"/>
            </w:rPr>
            <w:tab/>
          </w:r>
          <w:r>
            <w:rPr>
              <w:lang w:bidi="en-US"/>
            </w:rPr>
            <w:t>Мероприятия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w:t>
          </w:r>
          <w:r>
            <w:tab/>
          </w:r>
          <w:r>
            <w:fldChar w:fldCharType="begin"/>
          </w:r>
          <w:r>
            <w:instrText xml:space="preserve"> PAGEREF _Toc215495833 \h </w:instrText>
          </w:r>
          <w:r>
            <w:fldChar w:fldCharType="separate"/>
          </w:r>
          <w:r w:rsidR="00AB062E">
            <w:rPr>
              <w:noProof/>
            </w:rPr>
            <w:t>111</w:t>
          </w:r>
          <w:r>
            <w:fldChar w:fldCharType="end"/>
          </w:r>
        </w:p>
        <w:p w:rsidR="00675B7D" w:rsidRDefault="004F551E">
          <w:pPr>
            <w:pStyle w:val="27"/>
            <w:rPr>
              <w:rFonts w:asciiTheme="minorHAnsi" w:eastAsiaTheme="minorEastAsia" w:hAnsiTheme="minorHAnsi" w:cstheme="minorBidi"/>
              <w:kern w:val="2"/>
              <w14:ligatures w14:val="standardContextual"/>
            </w:rPr>
          </w:pPr>
          <w:r>
            <w:rPr>
              <w:lang w:bidi="en-US"/>
            </w:rPr>
            <w:t>2.9.</w:t>
          </w:r>
          <w:r>
            <w:rPr>
              <w:rFonts w:asciiTheme="minorHAnsi" w:eastAsiaTheme="minorEastAsia" w:hAnsiTheme="minorHAnsi" w:cstheme="minorBidi"/>
              <w:kern w:val="2"/>
              <w14:ligatures w14:val="standardContextual"/>
            </w:rPr>
            <w:tab/>
          </w:r>
          <w:r>
            <w:rPr>
              <w:lang w:bidi="en-US"/>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tab/>
          </w:r>
          <w:r>
            <w:fldChar w:fldCharType="begin"/>
          </w:r>
          <w:r>
            <w:instrText xml:space="preserve"> PAGEREF _Toc215495834 \h </w:instrText>
          </w:r>
          <w:r>
            <w:fldChar w:fldCharType="separate"/>
          </w:r>
          <w:r w:rsidR="00AB062E">
            <w:rPr>
              <w:noProof/>
            </w:rPr>
            <w:t>112</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lastRenderedPageBreak/>
            <w:t>2.9.1.</w:t>
          </w:r>
          <w:r>
            <w:rPr>
              <w:rFonts w:asciiTheme="minorHAnsi" w:eastAsiaTheme="minorEastAsia" w:hAnsiTheme="minorHAnsi" w:cstheme="minorBidi"/>
              <w:kern w:val="2"/>
              <w14:ligatures w14:val="standardContextual"/>
            </w:rPr>
            <w:tab/>
          </w:r>
          <w:r>
            <w:rPr>
              <w:lang w:bidi="en-US"/>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(гоячего водоснабжения), на закрытую систему горячего водоснабжения</w:t>
          </w:r>
          <w:r>
            <w:tab/>
          </w:r>
          <w:r>
            <w:fldChar w:fldCharType="begin"/>
          </w:r>
          <w:r>
            <w:instrText xml:space="preserve"> PAGEREF _Toc215495835 \h </w:instrText>
          </w:r>
          <w:r>
            <w:fldChar w:fldCharType="separate"/>
          </w:r>
          <w:r w:rsidR="00AB062E">
            <w:rPr>
              <w:noProof/>
            </w:rPr>
            <w:t>112</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2.9.2.</w:t>
          </w:r>
          <w:r>
            <w:rPr>
              <w:rFonts w:asciiTheme="minorHAnsi" w:eastAsiaTheme="minorEastAsia" w:hAnsiTheme="minorHAnsi" w:cstheme="minorBidi"/>
              <w:kern w:val="2"/>
              <w14:ligatures w14:val="standardContextual"/>
            </w:rPr>
            <w:tab/>
          </w:r>
          <w:r>
            <w:rPr>
              <w:lang w:bidi="en-US"/>
            </w:rPr>
            <w:t>Выбор и обоснование метода регулирования отпуска тепловой энергии от источников тепловой энергии</w:t>
          </w:r>
          <w:r>
            <w:tab/>
          </w:r>
          <w:r>
            <w:fldChar w:fldCharType="begin"/>
          </w:r>
          <w:r>
            <w:instrText xml:space="preserve"> PAGEREF _Toc215495836 \h </w:instrText>
          </w:r>
          <w:r>
            <w:fldChar w:fldCharType="separate"/>
          </w:r>
          <w:r w:rsidR="00AB062E">
            <w:rPr>
              <w:noProof/>
            </w:rPr>
            <w:t>113</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2.9.3.</w:t>
          </w:r>
          <w:r>
            <w:rPr>
              <w:rFonts w:asciiTheme="minorHAnsi" w:eastAsiaTheme="minorEastAsia" w:hAnsiTheme="minorHAnsi" w:cstheme="minorBidi"/>
              <w:kern w:val="2"/>
              <w14:ligatures w14:val="standardContextual"/>
            </w:rPr>
            <w:tab/>
          </w:r>
          <w:r>
            <w:rPr>
              <w:lang w:bidi="en-US"/>
            </w:rPr>
            <w:t>Обоснование и пересмотр графика температур теплоносителя и его расхода в открытой системе теплоснабжения (горячего водоснабжения)</w:t>
          </w:r>
          <w:r>
            <w:tab/>
          </w:r>
          <w:r>
            <w:fldChar w:fldCharType="begin"/>
          </w:r>
          <w:r>
            <w:instrText xml:space="preserve"> PAGEREF _Toc215495837 \h </w:instrText>
          </w:r>
          <w:r>
            <w:fldChar w:fldCharType="separate"/>
          </w:r>
          <w:r w:rsidR="00AB062E">
            <w:rPr>
              <w:noProof/>
            </w:rPr>
            <w:t>113</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2.9.4.</w:t>
          </w:r>
          <w:r>
            <w:rPr>
              <w:rFonts w:asciiTheme="minorHAnsi" w:eastAsiaTheme="minorEastAsia" w:hAnsiTheme="minorHAnsi" w:cstheme="minorBidi"/>
              <w:kern w:val="2"/>
              <w14:ligatures w14:val="standardContextual"/>
            </w:rPr>
            <w:tab/>
          </w:r>
          <w:r>
            <w:rPr>
              <w:lang w:bidi="en-US"/>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tab/>
          </w:r>
          <w:r>
            <w:fldChar w:fldCharType="begin"/>
          </w:r>
          <w:r>
            <w:instrText xml:space="preserve"> PAGEREF _Toc215495838 \h </w:instrText>
          </w:r>
          <w:r>
            <w:fldChar w:fldCharType="separate"/>
          </w:r>
          <w:r w:rsidR="00AB062E">
            <w:rPr>
              <w:noProof/>
            </w:rPr>
            <w:t>114</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2.9.5.</w:t>
          </w:r>
          <w:r>
            <w:rPr>
              <w:rFonts w:asciiTheme="minorHAnsi" w:eastAsiaTheme="minorEastAsia" w:hAnsiTheme="minorHAnsi" w:cstheme="minorBidi"/>
              <w:kern w:val="2"/>
              <w14:ligatures w14:val="standardContextual"/>
            </w:rPr>
            <w:tab/>
          </w:r>
          <w:r>
            <w:rPr>
              <w:lang w:bidi="en-US"/>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tab/>
          </w:r>
          <w:r>
            <w:fldChar w:fldCharType="begin"/>
          </w:r>
          <w:r>
            <w:instrText xml:space="preserve"> PAGEREF _Toc215495839 \h </w:instrText>
          </w:r>
          <w:r>
            <w:fldChar w:fldCharType="separate"/>
          </w:r>
          <w:r w:rsidR="00AB062E">
            <w:rPr>
              <w:noProof/>
            </w:rPr>
            <w:t>114</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2.9.6.</w:t>
          </w:r>
          <w:r>
            <w:rPr>
              <w:rFonts w:asciiTheme="minorHAnsi" w:eastAsiaTheme="minorEastAsia" w:hAnsiTheme="minorHAnsi" w:cstheme="minorBidi"/>
              <w:kern w:val="2"/>
              <w14:ligatures w14:val="standardContextual"/>
            </w:rPr>
            <w:tab/>
          </w:r>
          <w:r>
            <w:rPr>
              <w:lang w:bidi="en-US"/>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tab/>
          </w:r>
          <w:r>
            <w:fldChar w:fldCharType="begin"/>
          </w:r>
          <w:r>
            <w:instrText xml:space="preserve"> PAGEREF _Toc215495840 \h </w:instrText>
          </w:r>
          <w:r>
            <w:fldChar w:fldCharType="separate"/>
          </w:r>
          <w:r w:rsidR="00AB062E">
            <w:rPr>
              <w:noProof/>
            </w:rPr>
            <w:t>114</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2.9.7.</w:t>
          </w:r>
          <w:r>
            <w:rPr>
              <w:rFonts w:asciiTheme="minorHAnsi" w:eastAsiaTheme="minorEastAsia" w:hAnsiTheme="minorHAnsi" w:cstheme="minorBidi"/>
              <w:kern w:val="2"/>
              <w14:ligatures w14:val="standardContextual"/>
            </w:rPr>
            <w:tab/>
          </w:r>
          <w:r>
            <w:rPr>
              <w:lang w:bidi="en-US"/>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tab/>
          </w:r>
          <w:r>
            <w:fldChar w:fldCharType="begin"/>
          </w:r>
          <w:r>
            <w:instrText xml:space="preserve"> PAGEREF _Toc215495841 \h </w:instrText>
          </w:r>
          <w:r>
            <w:fldChar w:fldCharType="separate"/>
          </w:r>
          <w:r w:rsidR="00AB062E">
            <w:rPr>
              <w:noProof/>
            </w:rPr>
            <w:t>114</w:t>
          </w:r>
          <w:r>
            <w:fldChar w:fldCharType="end"/>
          </w:r>
        </w:p>
        <w:p w:rsidR="00675B7D" w:rsidRDefault="004F551E">
          <w:pPr>
            <w:pStyle w:val="27"/>
            <w:tabs>
              <w:tab w:val="left" w:pos="880"/>
            </w:tabs>
            <w:rPr>
              <w:rFonts w:asciiTheme="minorHAnsi" w:eastAsiaTheme="minorEastAsia" w:hAnsiTheme="minorHAnsi" w:cstheme="minorBidi"/>
              <w:kern w:val="2"/>
              <w14:ligatures w14:val="standardContextual"/>
            </w:rPr>
          </w:pPr>
          <w:r>
            <w:rPr>
              <w:lang w:bidi="en-US"/>
            </w:rPr>
            <w:t>2.10.</w:t>
          </w:r>
          <w:r>
            <w:rPr>
              <w:rFonts w:asciiTheme="minorHAnsi" w:eastAsiaTheme="minorEastAsia" w:hAnsiTheme="minorHAnsi" w:cstheme="minorBidi"/>
              <w:kern w:val="2"/>
              <w14:ligatures w14:val="standardContextual"/>
            </w:rPr>
            <w:tab/>
          </w:r>
          <w:r>
            <w:rPr>
              <w:lang w:bidi="en-US"/>
            </w:rPr>
            <w:t>Перспективные топливные балансы</w:t>
          </w:r>
          <w:r>
            <w:tab/>
          </w:r>
          <w:r>
            <w:fldChar w:fldCharType="begin"/>
          </w:r>
          <w:r>
            <w:instrText xml:space="preserve"> PAGEREF _Toc215495842 \h </w:instrText>
          </w:r>
          <w:r>
            <w:fldChar w:fldCharType="separate"/>
          </w:r>
          <w:r w:rsidR="00AB062E">
            <w:rPr>
              <w:noProof/>
            </w:rPr>
            <w:t>115</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2.10.1.</w:t>
          </w:r>
          <w:r>
            <w:rPr>
              <w:rFonts w:asciiTheme="minorHAnsi" w:eastAsiaTheme="minorEastAsia" w:hAnsiTheme="minorHAnsi" w:cstheme="minorBidi"/>
              <w:kern w:val="2"/>
              <w14:ligatures w14:val="standardContextual"/>
            </w:rPr>
            <w:tab/>
          </w:r>
          <w:r>
            <w:rPr>
              <w:lang w:bidi="en-US"/>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 поселения</w:t>
          </w:r>
          <w:r>
            <w:tab/>
          </w:r>
          <w:r>
            <w:fldChar w:fldCharType="begin"/>
          </w:r>
          <w:r>
            <w:instrText xml:space="preserve"> PAGEREF _Toc215495843 \h </w:instrText>
          </w:r>
          <w:r>
            <w:fldChar w:fldCharType="separate"/>
          </w:r>
          <w:r w:rsidR="00AB062E">
            <w:rPr>
              <w:noProof/>
            </w:rPr>
            <w:t>115</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2.10.2.</w:t>
          </w:r>
          <w:r>
            <w:rPr>
              <w:rFonts w:asciiTheme="minorHAnsi" w:eastAsiaTheme="minorEastAsia" w:hAnsiTheme="minorHAnsi" w:cstheme="minorBidi"/>
              <w:kern w:val="2"/>
              <w14:ligatures w14:val="standardContextual"/>
            </w:rPr>
            <w:tab/>
          </w:r>
          <w:r>
            <w:rPr>
              <w:lang w:bidi="en-US"/>
            </w:rPr>
            <w:t>Результаты расчетов по каждому источнику тепловой энергии нормативных запасов топлива</w:t>
          </w:r>
          <w:r>
            <w:tab/>
          </w:r>
          <w:r>
            <w:fldChar w:fldCharType="begin"/>
          </w:r>
          <w:r>
            <w:instrText xml:space="preserve"> PAGEREF _Toc215495844 \h </w:instrText>
          </w:r>
          <w:r>
            <w:fldChar w:fldCharType="separate"/>
          </w:r>
          <w:r w:rsidR="00AB062E">
            <w:rPr>
              <w:noProof/>
            </w:rPr>
            <w:t>115</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2.10.3.</w:t>
          </w:r>
          <w:r>
            <w:rPr>
              <w:rFonts w:asciiTheme="minorHAnsi" w:eastAsiaTheme="minorEastAsia" w:hAnsiTheme="minorHAnsi" w:cstheme="minorBidi"/>
              <w:kern w:val="2"/>
              <w14:ligatures w14:val="standardContextual"/>
            </w:rPr>
            <w:tab/>
          </w:r>
          <w:r>
            <w:rPr>
              <w:lang w:bidi="en-US"/>
            </w:rPr>
            <w:t>Вид топлива, потребляемый источником тепловой энергии, в том числе с использованием возобновляемых источников энергии и местных видов топлива</w:t>
          </w:r>
          <w:r>
            <w:tab/>
          </w:r>
          <w:r>
            <w:fldChar w:fldCharType="begin"/>
          </w:r>
          <w:r>
            <w:instrText xml:space="preserve"> PAGEREF _Toc215495845 \h </w:instrText>
          </w:r>
          <w:r>
            <w:fldChar w:fldCharType="separate"/>
          </w:r>
          <w:r w:rsidR="00AB062E">
            <w:rPr>
              <w:noProof/>
            </w:rPr>
            <w:t>116</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2.10.4.</w:t>
          </w:r>
          <w:r>
            <w:rPr>
              <w:rFonts w:asciiTheme="minorHAnsi" w:eastAsiaTheme="minorEastAsia" w:hAnsiTheme="minorHAnsi" w:cstheme="minorBidi"/>
              <w:kern w:val="2"/>
              <w14:ligatures w14:val="standardContextual"/>
            </w:rPr>
            <w:tab/>
          </w:r>
          <w:r>
            <w:rPr>
              <w:lang w:bidi="en-US"/>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tab/>
          </w:r>
          <w:r>
            <w:fldChar w:fldCharType="begin"/>
          </w:r>
          <w:r>
            <w:instrText xml:space="preserve"> PAGEREF _Toc215495846 \h </w:instrText>
          </w:r>
          <w:r>
            <w:fldChar w:fldCharType="separate"/>
          </w:r>
          <w:r w:rsidR="00AB062E">
            <w:rPr>
              <w:noProof/>
            </w:rPr>
            <w:t>116</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2.10.5.</w:t>
          </w:r>
          <w:r>
            <w:rPr>
              <w:rFonts w:asciiTheme="minorHAnsi" w:eastAsiaTheme="minorEastAsia" w:hAnsiTheme="minorHAnsi" w:cstheme="minorBidi"/>
              <w:kern w:val="2"/>
              <w14:ligatures w14:val="standardContextual"/>
            </w:rPr>
            <w:tab/>
          </w:r>
          <w:r>
            <w:rPr>
              <w:lang w:bidi="en-US"/>
            </w:rPr>
            <w:t>Преобладающий в поселении вид топлива, определяемый по совокупности всех систем теплоснабжения, находящихся в соответствующем поселении</w:t>
          </w:r>
          <w:r>
            <w:tab/>
          </w:r>
          <w:r>
            <w:fldChar w:fldCharType="begin"/>
          </w:r>
          <w:r>
            <w:instrText xml:space="preserve"> PAGEREF _Toc215495847 \h </w:instrText>
          </w:r>
          <w:r>
            <w:fldChar w:fldCharType="separate"/>
          </w:r>
          <w:r w:rsidR="00AB062E">
            <w:rPr>
              <w:noProof/>
            </w:rPr>
            <w:t>117</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2.10.6.</w:t>
          </w:r>
          <w:r>
            <w:rPr>
              <w:rFonts w:asciiTheme="minorHAnsi" w:eastAsiaTheme="minorEastAsia" w:hAnsiTheme="minorHAnsi" w:cstheme="minorBidi"/>
              <w:kern w:val="2"/>
              <w14:ligatures w14:val="standardContextual"/>
            </w:rPr>
            <w:tab/>
          </w:r>
          <w:r>
            <w:rPr>
              <w:lang w:bidi="en-US"/>
            </w:rPr>
            <w:t>Приоритетное направление развития топливного баланса поселения</w:t>
          </w:r>
          <w:r>
            <w:tab/>
          </w:r>
          <w:r>
            <w:fldChar w:fldCharType="begin"/>
          </w:r>
          <w:r>
            <w:instrText xml:space="preserve"> PAGEREF _Toc215495848 \h </w:instrText>
          </w:r>
          <w:r>
            <w:fldChar w:fldCharType="separate"/>
          </w:r>
          <w:r w:rsidR="00AB062E">
            <w:rPr>
              <w:noProof/>
            </w:rPr>
            <w:t>117</w:t>
          </w:r>
          <w:r>
            <w:fldChar w:fldCharType="end"/>
          </w:r>
        </w:p>
        <w:p w:rsidR="00675B7D" w:rsidRDefault="004F551E">
          <w:pPr>
            <w:pStyle w:val="27"/>
            <w:tabs>
              <w:tab w:val="left" w:pos="880"/>
            </w:tabs>
            <w:rPr>
              <w:rFonts w:asciiTheme="minorHAnsi" w:eastAsiaTheme="minorEastAsia" w:hAnsiTheme="minorHAnsi" w:cstheme="minorBidi"/>
              <w:kern w:val="2"/>
              <w14:ligatures w14:val="standardContextual"/>
            </w:rPr>
          </w:pPr>
          <w:r>
            <w:rPr>
              <w:lang w:bidi="en-US"/>
            </w:rPr>
            <w:t>2.11.</w:t>
          </w:r>
          <w:r>
            <w:rPr>
              <w:rFonts w:asciiTheme="minorHAnsi" w:eastAsiaTheme="minorEastAsia" w:hAnsiTheme="minorHAnsi" w:cstheme="minorBidi"/>
              <w:kern w:val="2"/>
              <w14:ligatures w14:val="standardContextual"/>
            </w:rPr>
            <w:tab/>
          </w:r>
          <w:r>
            <w:rPr>
              <w:lang w:bidi="en-US"/>
            </w:rPr>
            <w:t>Оценка надежности теплоснабжения</w:t>
          </w:r>
          <w:r>
            <w:tab/>
          </w:r>
          <w:r>
            <w:fldChar w:fldCharType="begin"/>
          </w:r>
          <w:r>
            <w:instrText xml:space="preserve"> PAGEREF _Toc215495849 \h </w:instrText>
          </w:r>
          <w:r>
            <w:fldChar w:fldCharType="separate"/>
          </w:r>
          <w:r w:rsidR="00AB062E">
            <w:rPr>
              <w:noProof/>
            </w:rPr>
            <w:t>118</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2.11.1.</w:t>
          </w:r>
          <w:r>
            <w:rPr>
              <w:rFonts w:asciiTheme="minorHAnsi" w:eastAsiaTheme="minorEastAsia" w:hAnsiTheme="minorHAnsi" w:cstheme="minorBidi"/>
              <w:kern w:val="2"/>
              <w14:ligatures w14:val="standardContextual"/>
            </w:rPr>
            <w:tab/>
          </w:r>
          <w:r>
            <w:rPr>
              <w:lang w:bidi="en-US"/>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tab/>
          </w:r>
          <w:r>
            <w:fldChar w:fldCharType="begin"/>
          </w:r>
          <w:r>
            <w:instrText xml:space="preserve"> PAGEREF _Toc215495850 \h </w:instrText>
          </w:r>
          <w:r>
            <w:fldChar w:fldCharType="separate"/>
          </w:r>
          <w:r w:rsidR="00AB062E">
            <w:rPr>
              <w:noProof/>
            </w:rPr>
            <w:t>120</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2.11.2.</w:t>
          </w:r>
          <w:r>
            <w:rPr>
              <w:rFonts w:asciiTheme="minorHAnsi" w:eastAsiaTheme="minorEastAsia" w:hAnsiTheme="minorHAnsi" w:cstheme="minorBidi"/>
              <w:kern w:val="2"/>
              <w14:ligatures w14:val="standardContextual"/>
            </w:rPr>
            <w:tab/>
          </w:r>
          <w:r>
            <w:rPr>
              <w:lang w:bidi="en-US"/>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 теплоснабжения</w:t>
          </w:r>
          <w:r>
            <w:tab/>
          </w:r>
          <w:r>
            <w:fldChar w:fldCharType="begin"/>
          </w:r>
          <w:r>
            <w:instrText xml:space="preserve"> PAGEREF _Toc215495851 \h </w:instrText>
          </w:r>
          <w:r>
            <w:fldChar w:fldCharType="separate"/>
          </w:r>
          <w:r w:rsidR="00AB062E">
            <w:rPr>
              <w:noProof/>
            </w:rPr>
            <w:t>123</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2.11.3.</w:t>
          </w:r>
          <w:r>
            <w:rPr>
              <w:rFonts w:asciiTheme="minorHAnsi" w:eastAsiaTheme="minorEastAsia" w:hAnsiTheme="minorHAnsi" w:cstheme="minorBidi"/>
              <w:kern w:val="2"/>
              <w14:ligatures w14:val="standardContextual"/>
            </w:rPr>
            <w:tab/>
          </w:r>
          <w:r>
            <w:rPr>
              <w:lang w:bidi="en-US"/>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tab/>
          </w:r>
          <w:r>
            <w:fldChar w:fldCharType="begin"/>
          </w:r>
          <w:r>
            <w:instrText xml:space="preserve"> PAGEREF _Toc215495852 \h </w:instrText>
          </w:r>
          <w:r>
            <w:fldChar w:fldCharType="separate"/>
          </w:r>
          <w:r w:rsidR="00AB062E">
            <w:rPr>
              <w:noProof/>
            </w:rPr>
            <w:t>128</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lastRenderedPageBreak/>
            <w:t>2.11.4.</w:t>
          </w:r>
          <w:r>
            <w:rPr>
              <w:rFonts w:asciiTheme="minorHAnsi" w:eastAsiaTheme="minorEastAsia" w:hAnsiTheme="minorHAnsi" w:cstheme="minorBidi"/>
              <w:kern w:val="2"/>
              <w14:ligatures w14:val="standardContextual"/>
            </w:rPr>
            <w:tab/>
          </w:r>
          <w:r>
            <w:rPr>
              <w:lang w:bidi="en-US"/>
            </w:rPr>
            <w:t>Обоснование результатов оценки коэффициентов готовности теплопроводов к несению тепловой нагрузки</w:t>
          </w:r>
          <w:r>
            <w:tab/>
          </w:r>
          <w:r>
            <w:fldChar w:fldCharType="begin"/>
          </w:r>
          <w:r>
            <w:instrText xml:space="preserve"> PAGEREF _Toc215495853 \h </w:instrText>
          </w:r>
          <w:r>
            <w:fldChar w:fldCharType="separate"/>
          </w:r>
          <w:r w:rsidR="00AB062E">
            <w:rPr>
              <w:noProof/>
            </w:rPr>
            <w:t>130</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2.11.5.</w:t>
          </w:r>
          <w:r>
            <w:rPr>
              <w:rFonts w:asciiTheme="minorHAnsi" w:eastAsiaTheme="minorEastAsia" w:hAnsiTheme="minorHAnsi" w:cstheme="minorBidi"/>
              <w:kern w:val="2"/>
              <w14:ligatures w14:val="standardContextual"/>
            </w:rPr>
            <w:tab/>
          </w:r>
          <w:r>
            <w:rPr>
              <w:lang w:bidi="en-US"/>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tab/>
          </w:r>
          <w:r>
            <w:tab/>
          </w:r>
          <w:r>
            <w:fldChar w:fldCharType="begin"/>
          </w:r>
          <w:r>
            <w:instrText xml:space="preserve"> PAGEREF _Toc215495854 \h </w:instrText>
          </w:r>
          <w:r>
            <w:fldChar w:fldCharType="separate"/>
          </w:r>
          <w:r w:rsidR="00AB062E">
            <w:rPr>
              <w:noProof/>
            </w:rPr>
            <w:t>131</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2.11.6.</w:t>
          </w:r>
          <w:r>
            <w:rPr>
              <w:rFonts w:asciiTheme="minorHAnsi" w:eastAsiaTheme="minorEastAsia" w:hAnsiTheme="minorHAnsi" w:cstheme="minorBidi"/>
              <w:kern w:val="2"/>
              <w14:ligatures w14:val="standardContextual"/>
            </w:rPr>
            <w:tab/>
          </w:r>
          <w:r>
            <w:rPr>
              <w:lang w:bidi="en-US"/>
            </w:rPr>
            <w:t>Мероприятия по резервированию источников тепловой энергии и тепловых сетей, определенных системой мер по повышению надежности</w:t>
          </w:r>
          <w:r>
            <w:tab/>
          </w:r>
          <w:r>
            <w:fldChar w:fldCharType="begin"/>
          </w:r>
          <w:r>
            <w:instrText xml:space="preserve"> PAGEREF _Toc215495855 \h </w:instrText>
          </w:r>
          <w:r>
            <w:fldChar w:fldCharType="separate"/>
          </w:r>
          <w:r w:rsidR="00AB062E">
            <w:rPr>
              <w:noProof/>
            </w:rPr>
            <w:t>132</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2.11.7.</w:t>
          </w:r>
          <w:r>
            <w:rPr>
              <w:rFonts w:asciiTheme="minorHAnsi" w:eastAsiaTheme="minorEastAsia" w:hAnsiTheme="minorHAnsi" w:cstheme="minorBidi"/>
              <w:kern w:val="2"/>
              <w14:ligatures w14:val="standardContextual"/>
            </w:rPr>
            <w:tab/>
          </w:r>
          <w:r>
            <w:rPr>
              <w:lang w:bidi="en-US"/>
            </w:rPr>
            <w:t>Мероприятия по замене тепловых сетей, определенных системой мер по повышению надежности</w:t>
          </w:r>
          <w:r>
            <w:tab/>
          </w:r>
          <w:r>
            <w:fldChar w:fldCharType="begin"/>
          </w:r>
          <w:r>
            <w:instrText xml:space="preserve"> PAGEREF _Toc215495856 \h </w:instrText>
          </w:r>
          <w:r>
            <w:fldChar w:fldCharType="separate"/>
          </w:r>
          <w:r w:rsidR="00AB062E">
            <w:rPr>
              <w:noProof/>
            </w:rPr>
            <w:t>132</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2.11.8.</w:t>
          </w:r>
          <w:r>
            <w:rPr>
              <w:rFonts w:asciiTheme="minorHAnsi" w:eastAsiaTheme="minorEastAsia" w:hAnsiTheme="minorHAnsi" w:cstheme="minorBidi"/>
              <w:kern w:val="2"/>
              <w14:ligatures w14:val="standardContextual"/>
            </w:rPr>
            <w:tab/>
          </w:r>
          <w:r>
            <w:rPr>
              <w:lang w:bidi="en-US"/>
            </w:rPr>
            <w:t>Сценарии развития аварий в системах теплоснабжения (не менее одного для каждой зоны теплоснабжения с суммарной установленной тепловой мощностью источников тепловой энергии 100 Гкал/ч и более) на основе результатов моделирования аварийных ситуаций, включая моделирование отказов элементов, расчета послеаварийных гидравлических режимов и оценки надежности теплоснабжения в аварийных режимах теплоснабжения (при отказе головного участка теплопровода на одном (с наибольшим диаметром) из выводов тепловой мощности от источника тепловой энергии и при отключении насосной группы сетевых насосов на одном из источников тепловой энергии для систем с несколькими источниками тепловой энергии, работающими на единую тепловую сеть, в режиме плавающей точки водораздела (без выделенных зон действия)</w:t>
          </w:r>
          <w:r>
            <w:tab/>
          </w:r>
          <w:r>
            <w:fldChar w:fldCharType="begin"/>
          </w:r>
          <w:r>
            <w:instrText xml:space="preserve"> PAGEREF _Toc215495857 \h </w:instrText>
          </w:r>
          <w:r>
            <w:fldChar w:fldCharType="separate"/>
          </w:r>
          <w:r w:rsidR="00AB062E">
            <w:rPr>
              <w:noProof/>
            </w:rPr>
            <w:t>133</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2.11.9.</w:t>
          </w:r>
          <w:r>
            <w:rPr>
              <w:rFonts w:asciiTheme="minorHAnsi" w:eastAsiaTheme="minorEastAsia" w:hAnsiTheme="minorHAnsi" w:cstheme="minorBidi"/>
              <w:kern w:val="2"/>
              <w14:ligatures w14:val="standardContextual"/>
            </w:rPr>
            <w:tab/>
          </w:r>
          <w:r>
            <w:rPr>
              <w:lang w:bidi="en-US"/>
            </w:rPr>
            <w:t>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tab/>
          </w:r>
          <w:r>
            <w:fldChar w:fldCharType="begin"/>
          </w:r>
          <w:r>
            <w:instrText xml:space="preserve"> PAGEREF _Toc215495858 \h </w:instrText>
          </w:r>
          <w:r>
            <w:fldChar w:fldCharType="separate"/>
          </w:r>
          <w:r w:rsidR="00AB062E">
            <w:rPr>
              <w:noProof/>
            </w:rPr>
            <w:t>133</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lang w:bidi="en-US"/>
            </w:rPr>
            <w:t>2.11.10.</w:t>
          </w:r>
          <w:r>
            <w:rPr>
              <w:rFonts w:asciiTheme="minorHAnsi" w:eastAsiaTheme="minorEastAsia" w:hAnsiTheme="minorHAnsi" w:cstheme="minorBidi"/>
              <w:kern w:val="2"/>
              <w14:ligatures w14:val="standardContextual"/>
            </w:rPr>
            <w:tab/>
          </w:r>
          <w:r>
            <w:rPr>
              <w:lang w:bidi="en-US"/>
            </w:rPr>
            <w:t>Предложения по установке резервного оборудования</w:t>
          </w:r>
          <w:r>
            <w:tab/>
          </w:r>
          <w:r>
            <w:fldChar w:fldCharType="begin"/>
          </w:r>
          <w:r>
            <w:instrText xml:space="preserve"> PAGEREF _Toc215495859 \h </w:instrText>
          </w:r>
          <w:r>
            <w:fldChar w:fldCharType="separate"/>
          </w:r>
          <w:r w:rsidR="00AB062E">
            <w:rPr>
              <w:noProof/>
            </w:rPr>
            <w:t>133</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lang w:bidi="en-US"/>
            </w:rPr>
            <w:t>2.11.11.</w:t>
          </w:r>
          <w:r>
            <w:rPr>
              <w:rFonts w:asciiTheme="minorHAnsi" w:eastAsiaTheme="minorEastAsia" w:hAnsiTheme="minorHAnsi" w:cstheme="minorBidi"/>
              <w:kern w:val="2"/>
              <w14:ligatures w14:val="standardContextual"/>
            </w:rPr>
            <w:tab/>
          </w:r>
          <w:r>
            <w:rPr>
              <w:lang w:bidi="en-US"/>
            </w:rPr>
            <w:t>Предложения по организации совместной работы нескольких источников тепловой энергии на единую тепловую сеть</w:t>
          </w:r>
          <w:r>
            <w:tab/>
          </w:r>
          <w:r>
            <w:fldChar w:fldCharType="begin"/>
          </w:r>
          <w:r>
            <w:instrText xml:space="preserve"> PAGEREF _Toc215495860 \h </w:instrText>
          </w:r>
          <w:r>
            <w:fldChar w:fldCharType="separate"/>
          </w:r>
          <w:r w:rsidR="00AB062E">
            <w:rPr>
              <w:noProof/>
            </w:rPr>
            <w:t>134</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lang w:bidi="en-US"/>
            </w:rPr>
            <w:t>2.11.12.</w:t>
          </w:r>
          <w:r>
            <w:rPr>
              <w:rFonts w:asciiTheme="minorHAnsi" w:eastAsiaTheme="minorEastAsia" w:hAnsiTheme="minorHAnsi" w:cstheme="minorBidi"/>
              <w:kern w:val="2"/>
              <w14:ligatures w14:val="standardContextual"/>
            </w:rPr>
            <w:tab/>
          </w:r>
          <w:r>
            <w:rPr>
              <w:lang w:bidi="en-US"/>
            </w:rPr>
            <w:t>Предложения по резервированию тепловых сетей смежных районов</w:t>
          </w:r>
          <w:r>
            <w:tab/>
          </w:r>
          <w:r>
            <w:fldChar w:fldCharType="begin"/>
          </w:r>
          <w:r>
            <w:instrText xml:space="preserve"> PAGEREF _Toc215495861 \h </w:instrText>
          </w:r>
          <w:r>
            <w:fldChar w:fldCharType="separate"/>
          </w:r>
          <w:r w:rsidR="00AB062E">
            <w:rPr>
              <w:noProof/>
            </w:rPr>
            <w:t>134</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lang w:bidi="en-US"/>
            </w:rPr>
            <w:t>2.11.13.</w:t>
          </w:r>
          <w:r>
            <w:rPr>
              <w:rFonts w:asciiTheme="minorHAnsi" w:eastAsiaTheme="minorEastAsia" w:hAnsiTheme="minorHAnsi" w:cstheme="minorBidi"/>
              <w:kern w:val="2"/>
              <w14:ligatures w14:val="standardContextual"/>
            </w:rPr>
            <w:tab/>
          </w:r>
          <w:r>
            <w:rPr>
              <w:lang w:bidi="en-US"/>
            </w:rPr>
            <w:t>Предложения по устройству резервных насосных станций</w:t>
          </w:r>
          <w:r>
            <w:tab/>
          </w:r>
          <w:r>
            <w:fldChar w:fldCharType="begin"/>
          </w:r>
          <w:r>
            <w:instrText xml:space="preserve"> PAGEREF _Toc215495862 \h </w:instrText>
          </w:r>
          <w:r>
            <w:fldChar w:fldCharType="separate"/>
          </w:r>
          <w:r w:rsidR="00AB062E">
            <w:rPr>
              <w:noProof/>
            </w:rPr>
            <w:t>134</w:t>
          </w:r>
          <w:r>
            <w:fldChar w:fldCharType="end"/>
          </w:r>
        </w:p>
        <w:p w:rsidR="00675B7D" w:rsidRDefault="004F551E">
          <w:pPr>
            <w:pStyle w:val="27"/>
            <w:tabs>
              <w:tab w:val="left" w:pos="1320"/>
            </w:tabs>
            <w:rPr>
              <w:rFonts w:asciiTheme="minorHAnsi" w:eastAsiaTheme="minorEastAsia" w:hAnsiTheme="minorHAnsi" w:cstheme="minorBidi"/>
              <w:kern w:val="2"/>
              <w14:ligatures w14:val="standardContextual"/>
            </w:rPr>
          </w:pPr>
          <w:r>
            <w:rPr>
              <w:lang w:bidi="en-US"/>
            </w:rPr>
            <w:t>2.11.14.</w:t>
          </w:r>
          <w:r>
            <w:rPr>
              <w:rFonts w:asciiTheme="minorHAnsi" w:eastAsiaTheme="minorEastAsia" w:hAnsiTheme="minorHAnsi" w:cstheme="minorBidi"/>
              <w:kern w:val="2"/>
              <w14:ligatures w14:val="standardContextual"/>
            </w:rPr>
            <w:tab/>
          </w:r>
          <w:r>
            <w:rPr>
              <w:lang w:bidi="en-US"/>
            </w:rPr>
            <w:t>Предложения по установке баков-аккумуляторов</w:t>
          </w:r>
          <w:r>
            <w:tab/>
          </w:r>
          <w:r>
            <w:fldChar w:fldCharType="begin"/>
          </w:r>
          <w:r>
            <w:instrText xml:space="preserve"> PAGEREF _Toc215495863 \h </w:instrText>
          </w:r>
          <w:r>
            <w:fldChar w:fldCharType="separate"/>
          </w:r>
          <w:r w:rsidR="00AB062E">
            <w:rPr>
              <w:noProof/>
            </w:rPr>
            <w:t>134</w:t>
          </w:r>
          <w:r>
            <w:fldChar w:fldCharType="end"/>
          </w:r>
        </w:p>
        <w:p w:rsidR="00675B7D" w:rsidRDefault="004F551E">
          <w:pPr>
            <w:pStyle w:val="27"/>
            <w:tabs>
              <w:tab w:val="left" w:pos="880"/>
            </w:tabs>
            <w:rPr>
              <w:rFonts w:asciiTheme="minorHAnsi" w:eastAsiaTheme="minorEastAsia" w:hAnsiTheme="minorHAnsi" w:cstheme="minorBidi"/>
              <w:kern w:val="2"/>
              <w14:ligatures w14:val="standardContextual"/>
            </w:rPr>
          </w:pPr>
          <w:r>
            <w:rPr>
              <w:lang w:bidi="en-US"/>
            </w:rPr>
            <w:t>2.12.</w:t>
          </w:r>
          <w:r>
            <w:rPr>
              <w:rFonts w:asciiTheme="minorHAnsi" w:eastAsiaTheme="minorEastAsia" w:hAnsiTheme="minorHAnsi" w:cstheme="minorBidi"/>
              <w:kern w:val="2"/>
              <w14:ligatures w14:val="standardContextual"/>
            </w:rPr>
            <w:tab/>
          </w:r>
          <w:r>
            <w:rPr>
              <w:lang w:bidi="en-US"/>
            </w:rPr>
            <w:t>Обоснование инвестиций в строительство, реконструкцию, техническое перевооружение и (или) модернизацию</w:t>
          </w:r>
          <w:r>
            <w:tab/>
          </w:r>
          <w:r>
            <w:fldChar w:fldCharType="begin"/>
          </w:r>
          <w:r>
            <w:instrText xml:space="preserve"> PAGEREF _Toc215495864 \h </w:instrText>
          </w:r>
          <w:r>
            <w:fldChar w:fldCharType="separate"/>
          </w:r>
          <w:r w:rsidR="00AB062E">
            <w:rPr>
              <w:noProof/>
            </w:rPr>
            <w:t>135</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2.12.1.</w:t>
          </w:r>
          <w:r>
            <w:rPr>
              <w:rFonts w:asciiTheme="minorHAnsi" w:eastAsiaTheme="minorEastAsia" w:hAnsiTheme="minorHAnsi" w:cstheme="minorBidi"/>
              <w:kern w:val="2"/>
              <w14:ligatures w14:val="standardContextual"/>
            </w:rPr>
            <w:tab/>
          </w:r>
          <w:r>
            <w:rPr>
              <w:lang w:bidi="en-US"/>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tab/>
          </w:r>
          <w:r>
            <w:fldChar w:fldCharType="begin"/>
          </w:r>
          <w:r>
            <w:instrText xml:space="preserve"> PAGEREF _Toc215495865 \h </w:instrText>
          </w:r>
          <w:r>
            <w:fldChar w:fldCharType="separate"/>
          </w:r>
          <w:r w:rsidR="00AB062E">
            <w:rPr>
              <w:noProof/>
            </w:rPr>
            <w:t>135</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2.12.2.</w:t>
          </w:r>
          <w:r>
            <w:rPr>
              <w:rFonts w:asciiTheme="minorHAnsi" w:eastAsiaTheme="minorEastAsia" w:hAnsiTheme="minorHAnsi" w:cstheme="minorBidi"/>
              <w:kern w:val="2"/>
              <w14:ligatures w14:val="standardContextual"/>
            </w:rPr>
            <w:tab/>
          </w:r>
          <w:r>
            <w:rPr>
              <w:lang w:bidi="en-US"/>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tab/>
          </w:r>
          <w:r>
            <w:fldChar w:fldCharType="begin"/>
          </w:r>
          <w:r>
            <w:instrText xml:space="preserve"> PAGEREF _Toc215495866 \h </w:instrText>
          </w:r>
          <w:r>
            <w:fldChar w:fldCharType="separate"/>
          </w:r>
          <w:r w:rsidR="00AB062E">
            <w:rPr>
              <w:noProof/>
            </w:rPr>
            <w:t>138</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2.12.3.</w:t>
          </w:r>
          <w:r>
            <w:rPr>
              <w:rFonts w:asciiTheme="minorHAnsi" w:eastAsiaTheme="minorEastAsia" w:hAnsiTheme="minorHAnsi" w:cstheme="minorBidi"/>
              <w:kern w:val="2"/>
              <w14:ligatures w14:val="standardContextual"/>
            </w:rPr>
            <w:tab/>
          </w:r>
          <w:r>
            <w:rPr>
              <w:lang w:bidi="en-US"/>
            </w:rPr>
            <w:t>Расчеты экономической эффективности инвестиции</w:t>
          </w:r>
          <w:r>
            <w:tab/>
          </w:r>
          <w:r>
            <w:fldChar w:fldCharType="begin"/>
          </w:r>
          <w:r>
            <w:instrText xml:space="preserve"> PAGEREF _Toc215495867 \h </w:instrText>
          </w:r>
          <w:r>
            <w:fldChar w:fldCharType="separate"/>
          </w:r>
          <w:r w:rsidR="00AB062E">
            <w:rPr>
              <w:noProof/>
            </w:rPr>
            <w:t>138</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2.12.4.</w:t>
          </w:r>
          <w:r>
            <w:rPr>
              <w:rFonts w:asciiTheme="minorHAnsi" w:eastAsiaTheme="minorEastAsia" w:hAnsiTheme="minorHAnsi" w:cstheme="minorBidi"/>
              <w:kern w:val="2"/>
              <w14:ligatures w14:val="standardContextual"/>
            </w:rPr>
            <w:tab/>
          </w:r>
          <w:r>
            <w:rPr>
              <w:lang w:bidi="en-US"/>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tab/>
          </w:r>
          <w:r>
            <w:fldChar w:fldCharType="begin"/>
          </w:r>
          <w:r>
            <w:instrText xml:space="preserve"> PAGEREF _Toc215495868 \h </w:instrText>
          </w:r>
          <w:r>
            <w:fldChar w:fldCharType="separate"/>
          </w:r>
          <w:r w:rsidR="00AB062E">
            <w:rPr>
              <w:noProof/>
            </w:rPr>
            <w:t>140</w:t>
          </w:r>
          <w:r>
            <w:fldChar w:fldCharType="end"/>
          </w:r>
        </w:p>
        <w:p w:rsidR="00675B7D" w:rsidRDefault="004F551E">
          <w:pPr>
            <w:pStyle w:val="27"/>
            <w:tabs>
              <w:tab w:val="left" w:pos="880"/>
            </w:tabs>
            <w:rPr>
              <w:rFonts w:asciiTheme="minorHAnsi" w:eastAsiaTheme="minorEastAsia" w:hAnsiTheme="minorHAnsi" w:cstheme="minorBidi"/>
              <w:kern w:val="2"/>
              <w14:ligatures w14:val="standardContextual"/>
            </w:rPr>
          </w:pPr>
          <w:r>
            <w:rPr>
              <w:lang w:bidi="en-US"/>
            </w:rPr>
            <w:t>2.13.</w:t>
          </w:r>
          <w:r>
            <w:rPr>
              <w:rFonts w:asciiTheme="minorHAnsi" w:eastAsiaTheme="minorEastAsia" w:hAnsiTheme="minorHAnsi" w:cstheme="minorBidi"/>
              <w:kern w:val="2"/>
              <w14:ligatures w14:val="standardContextual"/>
            </w:rPr>
            <w:tab/>
          </w:r>
          <w:r>
            <w:rPr>
              <w:lang w:bidi="en-US"/>
            </w:rPr>
            <w:t>Индикаторы развития систем теплоснабжения муниципального образования</w:t>
          </w:r>
          <w:r>
            <w:tab/>
          </w:r>
          <w:r>
            <w:fldChar w:fldCharType="begin"/>
          </w:r>
          <w:r>
            <w:instrText xml:space="preserve"> PAGEREF _Toc215495869 \h </w:instrText>
          </w:r>
          <w:r>
            <w:fldChar w:fldCharType="separate"/>
          </w:r>
          <w:r w:rsidR="00AB062E">
            <w:rPr>
              <w:noProof/>
            </w:rPr>
            <w:t>141</w:t>
          </w:r>
          <w:r>
            <w:fldChar w:fldCharType="end"/>
          </w:r>
        </w:p>
        <w:p w:rsidR="00675B7D" w:rsidRDefault="004F551E">
          <w:pPr>
            <w:pStyle w:val="27"/>
            <w:tabs>
              <w:tab w:val="left" w:pos="880"/>
            </w:tabs>
            <w:rPr>
              <w:rFonts w:asciiTheme="minorHAnsi" w:eastAsiaTheme="minorEastAsia" w:hAnsiTheme="minorHAnsi" w:cstheme="minorBidi"/>
              <w:kern w:val="2"/>
              <w14:ligatures w14:val="standardContextual"/>
            </w:rPr>
          </w:pPr>
          <w:r>
            <w:rPr>
              <w:lang w:bidi="en-US"/>
            </w:rPr>
            <w:t>2.14.</w:t>
          </w:r>
          <w:r>
            <w:rPr>
              <w:rFonts w:asciiTheme="minorHAnsi" w:eastAsiaTheme="minorEastAsia" w:hAnsiTheme="minorHAnsi" w:cstheme="minorBidi"/>
              <w:kern w:val="2"/>
              <w14:ligatures w14:val="standardContextual"/>
            </w:rPr>
            <w:tab/>
          </w:r>
          <w:r>
            <w:rPr>
              <w:lang w:bidi="en-US"/>
            </w:rPr>
            <w:t>Ценовые (тарифные) последствия</w:t>
          </w:r>
          <w:r>
            <w:tab/>
          </w:r>
          <w:r>
            <w:fldChar w:fldCharType="begin"/>
          </w:r>
          <w:r>
            <w:instrText xml:space="preserve"> PAGEREF _Toc215495870 \h </w:instrText>
          </w:r>
          <w:r>
            <w:fldChar w:fldCharType="separate"/>
          </w:r>
          <w:r w:rsidR="00AB062E">
            <w:rPr>
              <w:noProof/>
            </w:rPr>
            <w:t>145</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bCs/>
              <w:lang w:bidi="en-US"/>
            </w:rPr>
            <w:t>2.14.1.</w:t>
          </w:r>
          <w:r>
            <w:rPr>
              <w:rFonts w:asciiTheme="minorHAnsi" w:eastAsiaTheme="minorEastAsia" w:hAnsiTheme="minorHAnsi" w:cstheme="minorBidi"/>
              <w:kern w:val="2"/>
              <w14:ligatures w14:val="standardContextual"/>
            </w:rPr>
            <w:tab/>
          </w:r>
          <w:r>
            <w:rPr>
              <w:bCs/>
              <w:lang w:bidi="en-US"/>
            </w:rPr>
            <w:t>Тарифно-балансовые расчетные модели теплоснабжения потребителей по каждой системе теплоснабжения</w:t>
          </w:r>
          <w:r>
            <w:tab/>
          </w:r>
          <w:r>
            <w:fldChar w:fldCharType="begin"/>
          </w:r>
          <w:r>
            <w:instrText xml:space="preserve"> PAGEREF _Toc215495871 \h </w:instrText>
          </w:r>
          <w:r>
            <w:fldChar w:fldCharType="separate"/>
          </w:r>
          <w:r w:rsidR="00AB062E">
            <w:rPr>
              <w:noProof/>
            </w:rPr>
            <w:t>145</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bCs/>
              <w:lang w:bidi="en-US"/>
            </w:rPr>
            <w:t>2.14.2.</w:t>
          </w:r>
          <w:r>
            <w:rPr>
              <w:rFonts w:asciiTheme="minorHAnsi" w:eastAsiaTheme="minorEastAsia" w:hAnsiTheme="minorHAnsi" w:cstheme="minorBidi"/>
              <w:kern w:val="2"/>
              <w14:ligatures w14:val="standardContextual"/>
            </w:rPr>
            <w:tab/>
          </w:r>
          <w:r>
            <w:rPr>
              <w:bCs/>
              <w:lang w:bidi="en-US"/>
            </w:rPr>
            <w:t>Тарифно-балансовые расчетные модели теплоснабжения по каждой единой теплоснабжающей организации</w:t>
          </w:r>
          <w:r>
            <w:tab/>
          </w:r>
          <w:r>
            <w:fldChar w:fldCharType="begin"/>
          </w:r>
          <w:r>
            <w:instrText xml:space="preserve"> PAGEREF _Toc215495872 \h </w:instrText>
          </w:r>
          <w:r>
            <w:fldChar w:fldCharType="separate"/>
          </w:r>
          <w:r w:rsidR="00AB062E">
            <w:rPr>
              <w:noProof/>
            </w:rPr>
            <w:t>145</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bCs/>
              <w:lang w:bidi="en-US"/>
            </w:rPr>
            <w:t>2.14.3.</w:t>
          </w:r>
          <w:r>
            <w:rPr>
              <w:rFonts w:asciiTheme="minorHAnsi" w:eastAsiaTheme="minorEastAsia" w:hAnsiTheme="minorHAnsi" w:cstheme="minorBidi"/>
              <w:kern w:val="2"/>
              <w14:ligatures w14:val="standardContextual"/>
            </w:rPr>
            <w:tab/>
          </w:r>
          <w:r>
            <w:rPr>
              <w:bCs/>
              <w:lang w:bidi="en-US"/>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tab/>
          </w:r>
          <w:r>
            <w:fldChar w:fldCharType="begin"/>
          </w:r>
          <w:r>
            <w:instrText xml:space="preserve"> PAGEREF _Toc215495873 \h </w:instrText>
          </w:r>
          <w:r>
            <w:fldChar w:fldCharType="separate"/>
          </w:r>
          <w:r w:rsidR="00AB062E">
            <w:rPr>
              <w:noProof/>
            </w:rPr>
            <w:t>145</w:t>
          </w:r>
          <w:r>
            <w:fldChar w:fldCharType="end"/>
          </w:r>
        </w:p>
        <w:p w:rsidR="00675B7D" w:rsidRDefault="004F551E">
          <w:pPr>
            <w:pStyle w:val="27"/>
            <w:tabs>
              <w:tab w:val="left" w:pos="880"/>
            </w:tabs>
            <w:rPr>
              <w:rFonts w:asciiTheme="minorHAnsi" w:eastAsiaTheme="minorEastAsia" w:hAnsiTheme="minorHAnsi" w:cstheme="minorBidi"/>
              <w:kern w:val="2"/>
              <w14:ligatures w14:val="standardContextual"/>
            </w:rPr>
          </w:pPr>
          <w:r>
            <w:rPr>
              <w:lang w:bidi="en-US"/>
            </w:rPr>
            <w:t>2.15.</w:t>
          </w:r>
          <w:r>
            <w:rPr>
              <w:rFonts w:asciiTheme="minorHAnsi" w:eastAsiaTheme="minorEastAsia" w:hAnsiTheme="minorHAnsi" w:cstheme="minorBidi"/>
              <w:kern w:val="2"/>
              <w14:ligatures w14:val="standardContextual"/>
            </w:rPr>
            <w:tab/>
          </w:r>
          <w:r>
            <w:rPr>
              <w:lang w:bidi="en-US"/>
            </w:rPr>
            <w:t>Реестр единых теплоснабжающих организаций</w:t>
          </w:r>
          <w:r>
            <w:tab/>
          </w:r>
          <w:r>
            <w:fldChar w:fldCharType="begin"/>
          </w:r>
          <w:r>
            <w:instrText xml:space="preserve"> PAGEREF _Toc215495874 \h </w:instrText>
          </w:r>
          <w:r>
            <w:fldChar w:fldCharType="separate"/>
          </w:r>
          <w:r w:rsidR="00AB062E">
            <w:rPr>
              <w:noProof/>
            </w:rPr>
            <w:t>148</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lastRenderedPageBreak/>
            <w:t>2.15.1.</w:t>
          </w:r>
          <w:r>
            <w:rPr>
              <w:rFonts w:asciiTheme="minorHAnsi" w:eastAsiaTheme="minorEastAsia" w:hAnsiTheme="minorHAnsi" w:cstheme="minorBidi"/>
              <w:kern w:val="2"/>
              <w14:ligatures w14:val="standardContextual"/>
            </w:rPr>
            <w:tab/>
          </w:r>
          <w:r>
            <w:rPr>
              <w:lang w:bidi="en-US"/>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tab/>
          </w:r>
          <w:r>
            <w:fldChar w:fldCharType="begin"/>
          </w:r>
          <w:r>
            <w:instrText xml:space="preserve"> PAGEREF _Toc215495875 \h </w:instrText>
          </w:r>
          <w:r>
            <w:fldChar w:fldCharType="separate"/>
          </w:r>
          <w:r w:rsidR="00AB062E">
            <w:rPr>
              <w:noProof/>
            </w:rPr>
            <w:t>148</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2.15.2.</w:t>
          </w:r>
          <w:r>
            <w:rPr>
              <w:rFonts w:asciiTheme="minorHAnsi" w:eastAsiaTheme="minorEastAsia" w:hAnsiTheme="minorHAnsi" w:cstheme="minorBidi"/>
              <w:kern w:val="2"/>
              <w14:ligatures w14:val="standardContextual"/>
            </w:rPr>
            <w:tab/>
          </w:r>
          <w:r>
            <w:rPr>
              <w:lang w:bidi="en-US"/>
            </w:rPr>
            <w:t>Реестр единых теплоснабжающих организаций, содержащий перечень систем теплоснабжения, входящих в состав единой теплоснабжающей организации</w:t>
          </w:r>
          <w:r>
            <w:tab/>
          </w:r>
          <w:r>
            <w:fldChar w:fldCharType="begin"/>
          </w:r>
          <w:r>
            <w:instrText xml:space="preserve"> PAGEREF _Toc215495876 \h </w:instrText>
          </w:r>
          <w:r>
            <w:fldChar w:fldCharType="separate"/>
          </w:r>
          <w:r w:rsidR="00AB062E">
            <w:rPr>
              <w:noProof/>
            </w:rPr>
            <w:t>148</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2.15.3.</w:t>
          </w:r>
          <w:r>
            <w:rPr>
              <w:rFonts w:asciiTheme="minorHAnsi" w:eastAsiaTheme="minorEastAsia" w:hAnsiTheme="minorHAnsi" w:cstheme="minorBidi"/>
              <w:kern w:val="2"/>
              <w14:ligatures w14:val="standardContextual"/>
            </w:rPr>
            <w:tab/>
          </w:r>
          <w:r>
            <w:rPr>
              <w:lang w:bidi="en-US"/>
            </w:rPr>
            <w:t>Основания, в том числе критерии, в соответствии с которыми теплоснабжающей организации присвоен статус единой теплоснабжающей организации</w:t>
          </w:r>
          <w:r>
            <w:tab/>
          </w:r>
          <w:r>
            <w:fldChar w:fldCharType="begin"/>
          </w:r>
          <w:r>
            <w:instrText xml:space="preserve"> PAGEREF _Toc215495877 \h </w:instrText>
          </w:r>
          <w:r>
            <w:fldChar w:fldCharType="separate"/>
          </w:r>
          <w:r w:rsidR="00AB062E">
            <w:rPr>
              <w:noProof/>
            </w:rPr>
            <w:t>148</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2.15.4.</w:t>
          </w:r>
          <w:r>
            <w:rPr>
              <w:rFonts w:asciiTheme="minorHAnsi" w:eastAsiaTheme="minorEastAsia" w:hAnsiTheme="minorHAnsi" w:cstheme="minorBidi"/>
              <w:kern w:val="2"/>
              <w14:ligatures w14:val="standardContextual"/>
            </w:rPr>
            <w:tab/>
          </w:r>
          <w:r>
            <w:rPr>
              <w:lang w:bidi="en-US"/>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tab/>
          </w:r>
          <w:r>
            <w:fldChar w:fldCharType="begin"/>
          </w:r>
          <w:r>
            <w:instrText xml:space="preserve"> PAGEREF _Toc215495878 \h </w:instrText>
          </w:r>
          <w:r>
            <w:fldChar w:fldCharType="separate"/>
          </w:r>
          <w:r w:rsidR="00AB062E">
            <w:rPr>
              <w:noProof/>
            </w:rPr>
            <w:t>150</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2.15.5.</w:t>
          </w:r>
          <w:r>
            <w:rPr>
              <w:rFonts w:asciiTheme="minorHAnsi" w:eastAsiaTheme="minorEastAsia" w:hAnsiTheme="minorHAnsi" w:cstheme="minorBidi"/>
              <w:kern w:val="2"/>
              <w14:ligatures w14:val="standardContextual"/>
            </w:rPr>
            <w:tab/>
          </w:r>
          <w:r>
            <w:rPr>
              <w:lang w:bidi="en-US"/>
            </w:rPr>
            <w:t>Описание границ зон деятельности единой теплоснабжающей организации (организаций)</w:t>
          </w:r>
          <w:r>
            <w:tab/>
          </w:r>
          <w:r>
            <w:fldChar w:fldCharType="begin"/>
          </w:r>
          <w:r>
            <w:instrText xml:space="preserve"> PAGEREF _Toc215495879 \h </w:instrText>
          </w:r>
          <w:r>
            <w:fldChar w:fldCharType="separate"/>
          </w:r>
          <w:r w:rsidR="00AB062E">
            <w:rPr>
              <w:noProof/>
            </w:rPr>
            <w:t>150</w:t>
          </w:r>
          <w:r>
            <w:fldChar w:fldCharType="end"/>
          </w:r>
        </w:p>
        <w:p w:rsidR="00675B7D" w:rsidRDefault="004F551E">
          <w:pPr>
            <w:pStyle w:val="27"/>
            <w:tabs>
              <w:tab w:val="left" w:pos="880"/>
            </w:tabs>
            <w:rPr>
              <w:rFonts w:asciiTheme="minorHAnsi" w:eastAsiaTheme="minorEastAsia" w:hAnsiTheme="minorHAnsi" w:cstheme="minorBidi"/>
              <w:kern w:val="2"/>
              <w14:ligatures w14:val="standardContextual"/>
            </w:rPr>
          </w:pPr>
          <w:r>
            <w:rPr>
              <w:lang w:bidi="en-US"/>
            </w:rPr>
            <w:t>2.16.</w:t>
          </w:r>
          <w:r>
            <w:rPr>
              <w:rFonts w:asciiTheme="minorHAnsi" w:eastAsiaTheme="minorEastAsia" w:hAnsiTheme="minorHAnsi" w:cstheme="minorBidi"/>
              <w:kern w:val="2"/>
              <w14:ligatures w14:val="standardContextual"/>
            </w:rPr>
            <w:tab/>
          </w:r>
          <w:r>
            <w:rPr>
              <w:lang w:bidi="en-US"/>
            </w:rPr>
            <w:t>Реестр мероприятий схемы теплоснабжения</w:t>
          </w:r>
          <w:r>
            <w:tab/>
          </w:r>
          <w:r>
            <w:fldChar w:fldCharType="begin"/>
          </w:r>
          <w:r>
            <w:instrText xml:space="preserve"> PAGEREF _Toc215495880 \h </w:instrText>
          </w:r>
          <w:r>
            <w:fldChar w:fldCharType="separate"/>
          </w:r>
          <w:r w:rsidR="00AB062E">
            <w:rPr>
              <w:noProof/>
            </w:rPr>
            <w:t>151</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2.16.1.</w:t>
          </w:r>
          <w:r>
            <w:rPr>
              <w:rFonts w:asciiTheme="minorHAnsi" w:eastAsiaTheme="minorEastAsia" w:hAnsiTheme="minorHAnsi" w:cstheme="minorBidi"/>
              <w:kern w:val="2"/>
              <w14:ligatures w14:val="standardContextual"/>
            </w:rPr>
            <w:tab/>
          </w:r>
          <w:r>
            <w:rPr>
              <w:lang w:bidi="en-US"/>
            </w:rPr>
            <w:t>Перечень мероприятий по строительству, реконструкции, техническому перевооружению и (или) модернизации источников тепловой энергии, тепловых сетей и сооружений на них</w:t>
          </w:r>
          <w:r>
            <w:tab/>
          </w:r>
          <w:r>
            <w:fldChar w:fldCharType="begin"/>
          </w:r>
          <w:r>
            <w:instrText xml:space="preserve"> PAGEREF _Toc215495881 \h </w:instrText>
          </w:r>
          <w:r>
            <w:fldChar w:fldCharType="separate"/>
          </w:r>
          <w:r w:rsidR="00AB062E">
            <w:rPr>
              <w:noProof/>
            </w:rPr>
            <w:t>151</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2.16.2.</w:t>
          </w:r>
          <w:r>
            <w:rPr>
              <w:rFonts w:asciiTheme="minorHAnsi" w:eastAsiaTheme="minorEastAsia" w:hAnsiTheme="minorHAnsi" w:cstheme="minorBidi"/>
              <w:kern w:val="2"/>
              <w14:ligatures w14:val="standardContextual"/>
            </w:rPr>
            <w:tab/>
          </w:r>
          <w:r>
            <w:rPr>
              <w:lang w:bidi="en-US"/>
            </w:rPr>
            <w:t>Перечень мероприятий по строительству, реконструкции, техническому перевооружению и (или) модернизации тепловых сетей и сооружений на них</w:t>
          </w:r>
          <w:r>
            <w:tab/>
          </w:r>
          <w:r>
            <w:fldChar w:fldCharType="begin"/>
          </w:r>
          <w:r>
            <w:instrText xml:space="preserve"> PAGEREF _Toc215495882 \h </w:instrText>
          </w:r>
          <w:r>
            <w:fldChar w:fldCharType="separate"/>
          </w:r>
          <w:r w:rsidR="00AB062E">
            <w:rPr>
              <w:noProof/>
            </w:rPr>
            <w:t>151</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2.16.3.</w:t>
          </w:r>
          <w:r>
            <w:rPr>
              <w:rFonts w:asciiTheme="minorHAnsi" w:eastAsiaTheme="minorEastAsia" w:hAnsiTheme="minorHAnsi" w:cstheme="minorBidi"/>
              <w:kern w:val="2"/>
              <w14:ligatures w14:val="standardContextual"/>
            </w:rPr>
            <w:tab/>
          </w:r>
          <w:r>
            <w:rPr>
              <w:lang w:bidi="en-US"/>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tab/>
          </w:r>
          <w:r>
            <w:fldChar w:fldCharType="begin"/>
          </w:r>
          <w:r>
            <w:instrText xml:space="preserve"> PAGEREF _Toc215495883 \h </w:instrText>
          </w:r>
          <w:r>
            <w:fldChar w:fldCharType="separate"/>
          </w:r>
          <w:r w:rsidR="00AB062E">
            <w:rPr>
              <w:noProof/>
            </w:rPr>
            <w:t>151</w:t>
          </w:r>
          <w:r>
            <w:fldChar w:fldCharType="end"/>
          </w:r>
        </w:p>
        <w:p w:rsidR="00675B7D" w:rsidRDefault="004F551E">
          <w:pPr>
            <w:pStyle w:val="27"/>
            <w:tabs>
              <w:tab w:val="left" w:pos="880"/>
            </w:tabs>
            <w:rPr>
              <w:rFonts w:asciiTheme="minorHAnsi" w:eastAsiaTheme="minorEastAsia" w:hAnsiTheme="minorHAnsi" w:cstheme="minorBidi"/>
              <w:kern w:val="2"/>
              <w14:ligatures w14:val="standardContextual"/>
            </w:rPr>
          </w:pPr>
          <w:r>
            <w:rPr>
              <w:lang w:bidi="en-US"/>
            </w:rPr>
            <w:t>2.17.</w:t>
          </w:r>
          <w:r>
            <w:rPr>
              <w:rFonts w:asciiTheme="minorHAnsi" w:eastAsiaTheme="minorEastAsia" w:hAnsiTheme="minorHAnsi" w:cstheme="minorBidi"/>
              <w:kern w:val="2"/>
              <w14:ligatures w14:val="standardContextual"/>
            </w:rPr>
            <w:tab/>
          </w:r>
          <w:r>
            <w:rPr>
              <w:lang w:bidi="en-US"/>
            </w:rPr>
            <w:t>Замечания и предложения к проекту схемы теплоснабжения"</w:t>
          </w:r>
          <w:r>
            <w:tab/>
          </w:r>
          <w:r>
            <w:fldChar w:fldCharType="begin"/>
          </w:r>
          <w:r>
            <w:instrText xml:space="preserve"> PAGEREF _Toc215495884 \h </w:instrText>
          </w:r>
          <w:r>
            <w:fldChar w:fldCharType="separate"/>
          </w:r>
          <w:r w:rsidR="00AB062E">
            <w:rPr>
              <w:noProof/>
            </w:rPr>
            <w:t>152</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2.17.1.</w:t>
          </w:r>
          <w:r>
            <w:rPr>
              <w:rFonts w:asciiTheme="minorHAnsi" w:eastAsiaTheme="minorEastAsia" w:hAnsiTheme="minorHAnsi" w:cstheme="minorBidi"/>
              <w:kern w:val="2"/>
              <w14:ligatures w14:val="standardContextual"/>
            </w:rPr>
            <w:tab/>
          </w:r>
          <w:r>
            <w:rPr>
              <w:lang w:bidi="en-US"/>
            </w:rPr>
            <w:t>Перечень всех замечаний и предложений, поступивших при разработке, утверждении и актуализации схемы теплоснабжения</w:t>
          </w:r>
          <w:r>
            <w:tab/>
          </w:r>
          <w:r>
            <w:fldChar w:fldCharType="begin"/>
          </w:r>
          <w:r>
            <w:instrText xml:space="preserve"> PAGEREF _Toc215495885 \h </w:instrText>
          </w:r>
          <w:r>
            <w:fldChar w:fldCharType="separate"/>
          </w:r>
          <w:r w:rsidR="00AB062E">
            <w:rPr>
              <w:noProof/>
            </w:rPr>
            <w:t>152</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2.17.2.</w:t>
          </w:r>
          <w:r>
            <w:rPr>
              <w:rFonts w:asciiTheme="minorHAnsi" w:eastAsiaTheme="minorEastAsia" w:hAnsiTheme="minorHAnsi" w:cstheme="minorBidi"/>
              <w:kern w:val="2"/>
              <w14:ligatures w14:val="standardContextual"/>
            </w:rPr>
            <w:tab/>
          </w:r>
          <w:r>
            <w:rPr>
              <w:lang w:bidi="en-US"/>
            </w:rPr>
            <w:t>Ответы разработчиков проекта схемы теплоснабжения на замечания и предложения</w:t>
          </w:r>
          <w:r>
            <w:tab/>
          </w:r>
          <w:r>
            <w:fldChar w:fldCharType="begin"/>
          </w:r>
          <w:r>
            <w:instrText xml:space="preserve"> PAGEREF _Toc215495886 \h </w:instrText>
          </w:r>
          <w:r>
            <w:fldChar w:fldCharType="separate"/>
          </w:r>
          <w:r w:rsidR="00AB062E">
            <w:rPr>
              <w:noProof/>
            </w:rPr>
            <w:t>152</w:t>
          </w:r>
          <w:r>
            <w:fldChar w:fldCharType="end"/>
          </w:r>
        </w:p>
        <w:p w:rsidR="00675B7D" w:rsidRDefault="004F551E">
          <w:pPr>
            <w:pStyle w:val="27"/>
            <w:tabs>
              <w:tab w:val="left" w:pos="1100"/>
            </w:tabs>
            <w:rPr>
              <w:rFonts w:asciiTheme="minorHAnsi" w:eastAsiaTheme="minorEastAsia" w:hAnsiTheme="minorHAnsi" w:cstheme="minorBidi"/>
              <w:kern w:val="2"/>
              <w14:ligatures w14:val="standardContextual"/>
            </w:rPr>
          </w:pPr>
          <w:r>
            <w:rPr>
              <w:lang w:bidi="en-US"/>
            </w:rPr>
            <w:t>2.17.3.</w:t>
          </w:r>
          <w:r>
            <w:rPr>
              <w:rFonts w:asciiTheme="minorHAnsi" w:eastAsiaTheme="minorEastAsia" w:hAnsiTheme="minorHAnsi" w:cstheme="minorBidi"/>
              <w:kern w:val="2"/>
              <w14:ligatures w14:val="standardContextual"/>
            </w:rPr>
            <w:tab/>
          </w:r>
          <w:r>
            <w:rPr>
              <w:lang w:bidi="en-US"/>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tab/>
          </w:r>
          <w:r>
            <w:fldChar w:fldCharType="begin"/>
          </w:r>
          <w:r>
            <w:instrText xml:space="preserve"> PAGEREF _Toc215495887 \h </w:instrText>
          </w:r>
          <w:r>
            <w:fldChar w:fldCharType="separate"/>
          </w:r>
          <w:r w:rsidR="00AB062E">
            <w:rPr>
              <w:noProof/>
            </w:rPr>
            <w:t>152</w:t>
          </w:r>
          <w:r>
            <w:fldChar w:fldCharType="end"/>
          </w:r>
        </w:p>
        <w:p w:rsidR="00675B7D" w:rsidRDefault="004F551E">
          <w:pPr>
            <w:pStyle w:val="27"/>
            <w:tabs>
              <w:tab w:val="left" w:pos="880"/>
            </w:tabs>
            <w:rPr>
              <w:rFonts w:asciiTheme="minorHAnsi" w:eastAsiaTheme="minorEastAsia" w:hAnsiTheme="minorHAnsi" w:cstheme="minorBidi"/>
              <w:kern w:val="2"/>
              <w14:ligatures w14:val="standardContextual"/>
            </w:rPr>
          </w:pPr>
          <w:r>
            <w:rPr>
              <w:lang w:bidi="en-US"/>
            </w:rPr>
            <w:t>2.18.</w:t>
          </w:r>
          <w:r>
            <w:rPr>
              <w:rFonts w:asciiTheme="minorHAnsi" w:eastAsiaTheme="minorEastAsia" w:hAnsiTheme="minorHAnsi" w:cstheme="minorBidi"/>
              <w:kern w:val="2"/>
              <w14:ligatures w14:val="standardContextual"/>
            </w:rPr>
            <w:tab/>
          </w:r>
          <w:r>
            <w:rPr>
              <w:lang w:bidi="en-US"/>
            </w:rPr>
            <w:t>Сводный том изменений, выполненных в доработанной и (или) актуализированной схеме теплоснабжения</w:t>
          </w:r>
          <w:r>
            <w:tab/>
          </w:r>
          <w:r>
            <w:fldChar w:fldCharType="begin"/>
          </w:r>
          <w:r>
            <w:instrText xml:space="preserve"> PAGEREF _Toc215495888 \h </w:instrText>
          </w:r>
          <w:r>
            <w:fldChar w:fldCharType="separate"/>
          </w:r>
          <w:r w:rsidR="00AB062E">
            <w:rPr>
              <w:noProof/>
            </w:rPr>
            <w:t>153</w:t>
          </w:r>
          <w:r>
            <w:fldChar w:fldCharType="end"/>
          </w:r>
        </w:p>
        <w:p w:rsidR="00675B7D" w:rsidRDefault="004F551E">
          <w:pPr>
            <w:pStyle w:val="27"/>
            <w:tabs>
              <w:tab w:val="left" w:pos="880"/>
            </w:tabs>
          </w:pPr>
          <w:r>
            <w:fldChar w:fldCharType="end"/>
          </w:r>
        </w:p>
      </w:sdtContent>
    </w:sdt>
    <w:p w:rsidR="00675B7D" w:rsidRDefault="00675B7D">
      <w:pPr>
        <w:tabs>
          <w:tab w:val="right" w:leader="dot" w:pos="9345"/>
        </w:tabs>
        <w:contextualSpacing/>
        <w:jc w:val="both"/>
        <w:rPr>
          <w:i/>
          <w:color w:val="0000FF"/>
          <w:sz w:val="20"/>
          <w:szCs w:val="20"/>
          <w:u w:val="single"/>
          <w:lang w:val="en-US" w:bidi="en-US"/>
        </w:rPr>
        <w:sectPr w:rsidR="00675B7D">
          <w:headerReference w:type="default" r:id="rId14"/>
          <w:footerReference w:type="default" r:id="rId15"/>
          <w:pgSz w:w="11906" w:h="16838"/>
          <w:pgMar w:top="1134" w:right="850" w:bottom="1134" w:left="1701" w:header="284" w:footer="284" w:gutter="0"/>
          <w:cols w:space="720"/>
        </w:sectPr>
      </w:pPr>
    </w:p>
    <w:p w:rsidR="00675B7D" w:rsidRDefault="00675B7D">
      <w:pPr>
        <w:spacing w:line="360" w:lineRule="auto"/>
        <w:ind w:firstLine="851"/>
        <w:jc w:val="both"/>
      </w:pPr>
    </w:p>
    <w:p w:rsidR="00675B7D" w:rsidRDefault="004F551E">
      <w:pPr>
        <w:pStyle w:val="15"/>
      </w:pPr>
      <w:bookmarkStart w:id="1" w:name="_Toc145068103"/>
      <w:bookmarkStart w:id="2" w:name="_Toc215495624"/>
      <w:bookmarkStart w:id="3" w:name="_Toc214968655"/>
      <w:r>
        <w:rPr>
          <w:caps w:val="0"/>
        </w:rPr>
        <w:t>В</w:t>
      </w:r>
      <w:bookmarkEnd w:id="1"/>
      <w:r>
        <w:rPr>
          <w:caps w:val="0"/>
        </w:rPr>
        <w:t>ведение</w:t>
      </w:r>
      <w:bookmarkEnd w:id="2"/>
      <w:bookmarkEnd w:id="3"/>
    </w:p>
    <w:p w:rsidR="00675B7D" w:rsidRDefault="004F551E">
      <w:pPr>
        <w:spacing w:line="360" w:lineRule="auto"/>
        <w:ind w:firstLine="851"/>
        <w:jc w:val="both"/>
      </w:pPr>
      <w:r>
        <w:t>Разработка схемы теплоснабжения сельского поселения Инчоун на период до 2040 года (далее – Схема теплоснабжения) выполнена во исполнение требований Федерального закона от 27.07.2010 г.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675B7D" w:rsidRDefault="004F551E">
      <w:pPr>
        <w:spacing w:line="360" w:lineRule="auto"/>
        <w:ind w:firstLine="851"/>
        <w:jc w:val="both"/>
      </w:pPr>
      <w: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rsidR="00675B7D" w:rsidRDefault="004F551E">
      <w:pPr>
        <w:spacing w:line="360" w:lineRule="auto"/>
        <w:ind w:firstLine="851"/>
        <w:jc w:val="both"/>
      </w:pPr>
      <w:r>
        <w:t>Схема теплоснабжения разработана в соответствии со следующими документами:</w:t>
      </w:r>
    </w:p>
    <w:p w:rsidR="00675B7D" w:rsidRDefault="004F551E">
      <w:pPr>
        <w:pStyle w:val="affff0"/>
        <w:numPr>
          <w:ilvl w:val="0"/>
          <w:numId w:val="28"/>
        </w:numPr>
        <w:tabs>
          <w:tab w:val="left" w:pos="851"/>
        </w:tabs>
        <w:spacing w:line="360" w:lineRule="auto"/>
        <w:ind w:left="0" w:firstLine="851"/>
        <w:jc w:val="both"/>
      </w:pPr>
      <w:r>
        <w:t>Федеральный закон от 27.07.2010 г. № 190-ФЗ «О теплоснабжении»;</w:t>
      </w:r>
    </w:p>
    <w:p w:rsidR="00675B7D" w:rsidRDefault="004F551E">
      <w:pPr>
        <w:pStyle w:val="affff0"/>
        <w:numPr>
          <w:ilvl w:val="0"/>
          <w:numId w:val="28"/>
        </w:numPr>
        <w:tabs>
          <w:tab w:val="left" w:pos="851"/>
        </w:tabs>
        <w:spacing w:line="360" w:lineRule="auto"/>
        <w:ind w:left="0" w:firstLine="851"/>
        <w:jc w:val="both"/>
      </w:pPr>
      <w: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75B7D" w:rsidRDefault="004F551E">
      <w:pPr>
        <w:pStyle w:val="affff0"/>
        <w:numPr>
          <w:ilvl w:val="0"/>
          <w:numId w:val="28"/>
        </w:numPr>
        <w:tabs>
          <w:tab w:val="left" w:pos="851"/>
        </w:tabs>
        <w:spacing w:line="360" w:lineRule="auto"/>
        <w:ind w:left="0" w:firstLine="851"/>
        <w:jc w:val="both"/>
      </w:pPr>
      <w:r>
        <w:t>Постановление Правительства Российской Федерации от 22.02.2012 г. № 154 «О требованиях к схемам теплоснабжения, порядку их разработки и утверждения»;</w:t>
      </w:r>
    </w:p>
    <w:p w:rsidR="00675B7D" w:rsidRDefault="004F551E">
      <w:pPr>
        <w:pStyle w:val="affff0"/>
        <w:numPr>
          <w:ilvl w:val="0"/>
          <w:numId w:val="28"/>
        </w:numPr>
        <w:tabs>
          <w:tab w:val="left" w:pos="851"/>
        </w:tabs>
        <w:spacing w:line="360" w:lineRule="auto"/>
        <w:ind w:left="0" w:firstLine="851"/>
        <w:jc w:val="both"/>
      </w:pPr>
      <w:r>
        <w:t>Приказ Министерства энергетики РФ от 05.03.2019 г. № 212 «Об утверждении Методических указаний по разработке схем теплоснабжения».</w:t>
      </w:r>
    </w:p>
    <w:p w:rsidR="00675B7D" w:rsidRDefault="004F551E">
      <w:pPr>
        <w:spacing w:line="360" w:lineRule="auto"/>
        <w:ind w:firstLine="851"/>
        <w:jc w:val="both"/>
      </w:pPr>
      <w:r>
        <w:t>Схема теплоснабжения разработана на основе следующих принципов:</w:t>
      </w:r>
    </w:p>
    <w:p w:rsidR="00675B7D" w:rsidRDefault="004F551E">
      <w:pPr>
        <w:pStyle w:val="affff0"/>
        <w:numPr>
          <w:ilvl w:val="0"/>
          <w:numId w:val="28"/>
        </w:numPr>
        <w:tabs>
          <w:tab w:val="left" w:pos="851"/>
        </w:tabs>
        <w:spacing w:line="360" w:lineRule="auto"/>
        <w:ind w:left="0" w:firstLine="851"/>
        <w:jc w:val="both"/>
      </w:pPr>
      <w:r>
        <w:t>обеспечение безопасности и надежности теплоснабжения потребителей в соответствии с требованиями технических регламентов;</w:t>
      </w:r>
    </w:p>
    <w:p w:rsidR="00675B7D" w:rsidRDefault="004F551E">
      <w:pPr>
        <w:pStyle w:val="affff0"/>
        <w:numPr>
          <w:ilvl w:val="0"/>
          <w:numId w:val="28"/>
        </w:numPr>
        <w:tabs>
          <w:tab w:val="left" w:pos="851"/>
        </w:tabs>
        <w:spacing w:line="360" w:lineRule="auto"/>
        <w:ind w:left="0" w:firstLine="851"/>
        <w:jc w:val="both"/>
      </w:pPr>
      <w:r>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675B7D" w:rsidRDefault="004F551E">
      <w:pPr>
        <w:pStyle w:val="affff0"/>
        <w:numPr>
          <w:ilvl w:val="0"/>
          <w:numId w:val="28"/>
        </w:numPr>
        <w:tabs>
          <w:tab w:val="left" w:pos="851"/>
        </w:tabs>
        <w:spacing w:line="360" w:lineRule="auto"/>
        <w:ind w:left="0" w:firstLine="851"/>
        <w:jc w:val="both"/>
      </w:pPr>
      <w:r>
        <w:t>соблюдение баланса экономических интересов теплоснабжающих организаций и потребителей;</w:t>
      </w:r>
    </w:p>
    <w:p w:rsidR="00675B7D" w:rsidRDefault="004F551E">
      <w:pPr>
        <w:pStyle w:val="affff0"/>
        <w:numPr>
          <w:ilvl w:val="0"/>
          <w:numId w:val="28"/>
        </w:numPr>
        <w:tabs>
          <w:tab w:val="left" w:pos="851"/>
        </w:tabs>
        <w:spacing w:line="360" w:lineRule="auto"/>
        <w:ind w:left="0" w:firstLine="851"/>
        <w:jc w:val="both"/>
      </w:pPr>
      <w:r>
        <w:t>минимизации затрат на теплоснабжение в расчете на каждого потребителя в долгосрочной перспективе;</w:t>
      </w:r>
    </w:p>
    <w:p w:rsidR="00675B7D" w:rsidRDefault="004F551E">
      <w:pPr>
        <w:pStyle w:val="affff0"/>
        <w:numPr>
          <w:ilvl w:val="0"/>
          <w:numId w:val="28"/>
        </w:numPr>
        <w:tabs>
          <w:tab w:val="left" w:pos="851"/>
        </w:tabs>
        <w:spacing w:line="360" w:lineRule="auto"/>
        <w:ind w:left="0" w:firstLine="851"/>
        <w:jc w:val="both"/>
      </w:pPr>
      <w:r>
        <w:t>минимизации вредного воздействия на окружающую среду;</w:t>
      </w:r>
    </w:p>
    <w:p w:rsidR="00675B7D" w:rsidRDefault="004F551E">
      <w:pPr>
        <w:pStyle w:val="affff0"/>
        <w:numPr>
          <w:ilvl w:val="0"/>
          <w:numId w:val="28"/>
        </w:numPr>
        <w:tabs>
          <w:tab w:val="left" w:pos="851"/>
        </w:tabs>
        <w:spacing w:line="360" w:lineRule="auto"/>
        <w:ind w:left="0" w:firstLine="851"/>
        <w:jc w:val="both"/>
      </w:pPr>
      <w:r>
        <w:lastRenderedPageBreak/>
        <w:t>обеспечение не дискриминационных и стабильных условий осуществления предпринимательской деятельности в сфере теплоснабжения;</w:t>
      </w:r>
    </w:p>
    <w:p w:rsidR="00675B7D" w:rsidRDefault="004F551E">
      <w:pPr>
        <w:pStyle w:val="affff0"/>
        <w:numPr>
          <w:ilvl w:val="0"/>
          <w:numId w:val="28"/>
        </w:numPr>
        <w:tabs>
          <w:tab w:val="left" w:pos="851"/>
        </w:tabs>
        <w:spacing w:line="360" w:lineRule="auto"/>
        <w:ind w:left="0" w:firstLine="851"/>
        <w:jc w:val="both"/>
      </w:pPr>
      <w:r>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675B7D" w:rsidRDefault="004F551E">
      <w:pPr>
        <w:pStyle w:val="affff0"/>
        <w:numPr>
          <w:ilvl w:val="0"/>
          <w:numId w:val="28"/>
        </w:numPr>
        <w:tabs>
          <w:tab w:val="left" w:pos="851"/>
        </w:tabs>
        <w:spacing w:line="360" w:lineRule="auto"/>
        <w:ind w:left="0" w:firstLine="851"/>
        <w:jc w:val="both"/>
      </w:pPr>
      <w: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675B7D" w:rsidRDefault="004F551E">
      <w:pPr>
        <w:spacing w:line="360" w:lineRule="auto"/>
        <w:ind w:firstLine="851"/>
        <w:jc w:val="both"/>
      </w:pPr>
      <w:r>
        <w:t>При разработке схемы теплоснабжения использовались исходные данные, предоставленные администрацией, в том числе следующие документы и источники:</w:t>
      </w:r>
    </w:p>
    <w:p w:rsidR="00675B7D" w:rsidRDefault="004F551E">
      <w:pPr>
        <w:pStyle w:val="affff0"/>
        <w:numPr>
          <w:ilvl w:val="0"/>
          <w:numId w:val="28"/>
        </w:numPr>
        <w:tabs>
          <w:tab w:val="left" w:pos="851"/>
        </w:tabs>
        <w:spacing w:line="360" w:lineRule="auto"/>
        <w:ind w:left="0" w:firstLine="851"/>
        <w:jc w:val="both"/>
      </w:pPr>
      <w:r>
        <w:t>генеральный план;</w:t>
      </w:r>
    </w:p>
    <w:p w:rsidR="00675B7D" w:rsidRDefault="004F551E">
      <w:pPr>
        <w:pStyle w:val="affff0"/>
        <w:numPr>
          <w:ilvl w:val="0"/>
          <w:numId w:val="28"/>
        </w:numPr>
        <w:tabs>
          <w:tab w:val="left" w:pos="851"/>
        </w:tabs>
        <w:spacing w:line="360" w:lineRule="auto"/>
        <w:ind w:left="0" w:firstLine="851"/>
        <w:jc w:val="both"/>
      </w:pPr>
      <w:r>
        <w:t>материалы ранее утвержденной схемы теплоснабжения;</w:t>
      </w:r>
    </w:p>
    <w:p w:rsidR="00675B7D" w:rsidRDefault="004F551E">
      <w:pPr>
        <w:pStyle w:val="affff0"/>
        <w:numPr>
          <w:ilvl w:val="0"/>
          <w:numId w:val="28"/>
        </w:numPr>
        <w:tabs>
          <w:tab w:val="left" w:pos="851"/>
        </w:tabs>
        <w:spacing w:line="360" w:lineRule="auto"/>
        <w:ind w:left="0" w:firstLine="851"/>
        <w:jc w:val="both"/>
      </w:pPr>
      <w:r>
        <w:t>температурные графики, схемы сетей теплоснабжения, технологические схемы источников тепловой энергии, сведения по основному оборудованию, данные по присоединенной тепловой нагрузке и т.п.;</w:t>
      </w:r>
    </w:p>
    <w:p w:rsidR="00675B7D" w:rsidRDefault="004F551E">
      <w:pPr>
        <w:pStyle w:val="affff0"/>
        <w:numPr>
          <w:ilvl w:val="0"/>
          <w:numId w:val="28"/>
        </w:numPr>
        <w:tabs>
          <w:tab w:val="left" w:pos="851"/>
        </w:tabs>
        <w:spacing w:line="360" w:lineRule="auto"/>
        <w:ind w:left="0" w:firstLine="851"/>
        <w:jc w:val="both"/>
      </w:pPr>
      <w:r>
        <w:t>документы по хозяйственной и финансовой деятельности (действующие нормативы, тарифы и их составляющие, договора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w:t>
      </w:r>
    </w:p>
    <w:p w:rsidR="00675B7D" w:rsidRDefault="004F551E">
      <w:pPr>
        <w:pStyle w:val="affff0"/>
        <w:numPr>
          <w:ilvl w:val="0"/>
          <w:numId w:val="28"/>
        </w:numPr>
        <w:tabs>
          <w:tab w:val="left" w:pos="851"/>
        </w:tabs>
        <w:spacing w:line="360" w:lineRule="auto"/>
        <w:ind w:left="0" w:firstLine="851"/>
        <w:jc w:val="both"/>
      </w:pPr>
      <w:r>
        <w:t>статистическая отчетность организации о выработке и отпуске тепловой энергии и использовании ТЭР в натуральном и стоимостном выражении.</w:t>
      </w:r>
    </w:p>
    <w:p w:rsidR="00675B7D" w:rsidRDefault="00675B7D">
      <w:pPr>
        <w:pStyle w:val="affff0"/>
        <w:tabs>
          <w:tab w:val="left" w:pos="851"/>
        </w:tabs>
        <w:spacing w:line="360" w:lineRule="auto"/>
        <w:ind w:left="709" w:firstLine="851"/>
        <w:jc w:val="both"/>
      </w:pPr>
    </w:p>
    <w:p w:rsidR="00675B7D" w:rsidRDefault="00675B7D">
      <w:pPr>
        <w:pStyle w:val="affff0"/>
        <w:tabs>
          <w:tab w:val="left" w:pos="851"/>
        </w:tabs>
        <w:spacing w:line="360" w:lineRule="auto"/>
        <w:ind w:left="709"/>
        <w:jc w:val="both"/>
        <w:sectPr w:rsidR="00675B7D">
          <w:pgSz w:w="11906" w:h="16838"/>
          <w:pgMar w:top="1134" w:right="850" w:bottom="1134" w:left="1701" w:header="284" w:footer="284" w:gutter="0"/>
          <w:cols w:space="720"/>
        </w:sectPr>
      </w:pPr>
    </w:p>
    <w:p w:rsidR="00675B7D" w:rsidRDefault="004F551E">
      <w:pPr>
        <w:pStyle w:val="15"/>
        <w:rPr>
          <w:caps w:val="0"/>
        </w:rPr>
      </w:pPr>
      <w:bookmarkStart w:id="4" w:name="_Toc80526271"/>
      <w:bookmarkStart w:id="5" w:name="_Toc200292805"/>
      <w:r>
        <w:rPr>
          <w:caps w:val="0"/>
        </w:rPr>
        <w:lastRenderedPageBreak/>
        <w:t xml:space="preserve"> </w:t>
      </w:r>
      <w:bookmarkStart w:id="6" w:name="_Toc215495625"/>
      <w:bookmarkStart w:id="7" w:name="_Toc214968656"/>
      <w:bookmarkEnd w:id="4"/>
      <w:bookmarkEnd w:id="5"/>
      <w:r>
        <w:rPr>
          <w:caps w:val="0"/>
        </w:rPr>
        <w:t>Термины и определения</w:t>
      </w:r>
      <w:bookmarkEnd w:id="6"/>
      <w:bookmarkEnd w:id="7"/>
    </w:p>
    <w:p w:rsidR="00675B7D" w:rsidRDefault="004F551E">
      <w:pPr>
        <w:spacing w:line="360" w:lineRule="auto"/>
        <w:ind w:firstLine="851"/>
        <w:jc w:val="both"/>
      </w:pPr>
      <w:r>
        <w:rPr>
          <w:b/>
          <w:bCs/>
        </w:rPr>
        <w:t>Зона действия системы теплоснабжения</w:t>
      </w:r>
      <w:r>
        <w:t xml:space="preserve"> – 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675B7D" w:rsidRDefault="004F551E">
      <w:pPr>
        <w:spacing w:line="360" w:lineRule="auto"/>
        <w:ind w:firstLine="851"/>
        <w:jc w:val="both"/>
      </w:pPr>
      <w:r>
        <w:rPr>
          <w:b/>
          <w:bCs/>
        </w:rPr>
        <w:t>Зона действия источника тепловой энергии</w:t>
      </w:r>
      <w:r>
        <w:t xml:space="preserve"> – территория поселения или ее часть, границы которой устанавливаются закрытыми секционирующими задвижками тепловой сети системы теплоснабжения;</w:t>
      </w:r>
    </w:p>
    <w:p w:rsidR="00675B7D" w:rsidRDefault="004F551E">
      <w:pPr>
        <w:spacing w:line="360" w:lineRule="auto"/>
        <w:ind w:firstLine="851"/>
        <w:jc w:val="both"/>
      </w:pPr>
      <w:r>
        <w:rPr>
          <w:b/>
          <w:bCs/>
        </w:rPr>
        <w:t>Источник тепловой энергии</w:t>
      </w:r>
      <w:r>
        <w:t xml:space="preserve"> – устройство, предназначенное для производства тепловой энергии;</w:t>
      </w:r>
    </w:p>
    <w:p w:rsidR="00675B7D" w:rsidRDefault="004F551E">
      <w:pPr>
        <w:spacing w:line="360" w:lineRule="auto"/>
        <w:ind w:firstLine="851"/>
        <w:jc w:val="both"/>
      </w:pPr>
      <w:r>
        <w:rPr>
          <w:b/>
          <w:bCs/>
        </w:rPr>
        <w:t>Качество теплоснабжения</w:t>
      </w:r>
      <w: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675B7D" w:rsidRDefault="004F551E">
      <w:pPr>
        <w:spacing w:line="360" w:lineRule="auto"/>
        <w:ind w:firstLine="851"/>
        <w:jc w:val="both"/>
      </w:pPr>
      <w:r>
        <w:rPr>
          <w:b/>
          <w:bCs/>
        </w:rPr>
        <w:t>Комбинированная выработка электрической и тепловой энергии</w:t>
      </w:r>
      <w: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675B7D" w:rsidRDefault="004F551E">
      <w:pPr>
        <w:spacing w:line="360" w:lineRule="auto"/>
        <w:ind w:firstLine="851"/>
        <w:jc w:val="both"/>
      </w:pPr>
      <w:r>
        <w:rPr>
          <w:b/>
          <w:bCs/>
        </w:rPr>
        <w:t>Мощность источника тепловой энергии нетто</w:t>
      </w:r>
      <w:r>
        <w:t xml:space="preserve">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rsidR="00675B7D" w:rsidRDefault="004F551E">
      <w:pPr>
        <w:spacing w:line="360" w:lineRule="auto"/>
        <w:ind w:firstLine="851"/>
        <w:jc w:val="both"/>
      </w:pPr>
      <w:r>
        <w:rPr>
          <w:b/>
          <w:bCs/>
        </w:rPr>
        <w:t>Надежность теплоснабжения</w:t>
      </w:r>
      <w:r>
        <w:t xml:space="preserve"> – характеристика состояния системы теплоснабжения, при котором обеспечиваются качество и безопасность теплоснабжения;</w:t>
      </w:r>
    </w:p>
    <w:p w:rsidR="00675B7D" w:rsidRDefault="004F551E">
      <w:pPr>
        <w:spacing w:line="360" w:lineRule="auto"/>
        <w:ind w:firstLine="851"/>
        <w:jc w:val="both"/>
      </w:pPr>
      <w:r>
        <w:rPr>
          <w:b/>
          <w:bCs/>
        </w:rPr>
        <w:t>Открытая система теплоснабжения (горячего водоснабжения)</w:t>
      </w:r>
      <w: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675B7D" w:rsidRDefault="004F551E">
      <w:pPr>
        <w:spacing w:line="360" w:lineRule="auto"/>
        <w:ind w:firstLine="851"/>
        <w:jc w:val="both"/>
      </w:pPr>
      <w:r>
        <w:rPr>
          <w:b/>
          <w:bCs/>
        </w:rPr>
        <w:t>Потребитель тепловой энергии (далее также – потребитель)</w:t>
      </w:r>
      <w: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675B7D" w:rsidRDefault="004F551E">
      <w:pPr>
        <w:spacing w:line="360" w:lineRule="auto"/>
        <w:ind w:firstLine="851"/>
        <w:jc w:val="both"/>
      </w:pPr>
      <w:r>
        <w:rPr>
          <w:b/>
          <w:bCs/>
        </w:rPr>
        <w:t>Радиус эффективного теплоснабжения</w:t>
      </w:r>
      <w: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w:t>
      </w:r>
      <w:r>
        <w:lastRenderedPageBreak/>
        <w:t>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75B7D" w:rsidRDefault="004F551E">
      <w:pPr>
        <w:spacing w:line="360" w:lineRule="auto"/>
        <w:ind w:firstLine="851"/>
        <w:jc w:val="both"/>
      </w:pPr>
      <w:r>
        <w:rPr>
          <w:b/>
          <w:bCs/>
        </w:rPr>
        <w:t>Располагаемая мощность источника тепловой энергии</w:t>
      </w:r>
      <w: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675B7D" w:rsidRDefault="004F551E">
      <w:pPr>
        <w:spacing w:line="360" w:lineRule="auto"/>
        <w:ind w:firstLine="851"/>
        <w:jc w:val="both"/>
      </w:pPr>
      <w:r>
        <w:rPr>
          <w:b/>
          <w:bCs/>
        </w:rPr>
        <w:t>Расчетный элемент территориального деления</w:t>
      </w:r>
      <w:r>
        <w:t xml:space="preserve"> – территория поселения или ее часть, принятая для целей разработки схемы теплоснабжения в неизменяемых границах на весь срок действия схемы теплоснабжения;</w:t>
      </w:r>
    </w:p>
    <w:p w:rsidR="00675B7D" w:rsidRDefault="004F551E">
      <w:pPr>
        <w:spacing w:line="360" w:lineRule="auto"/>
        <w:ind w:firstLine="851"/>
        <w:jc w:val="both"/>
      </w:pPr>
      <w:r>
        <w:rPr>
          <w:b/>
          <w:bCs/>
        </w:rPr>
        <w:t>Система теплоснабжения</w:t>
      </w:r>
      <w:r>
        <w:t xml:space="preserve"> – совокупность источников тепловой энергии и теплопотребляющих установок, технологически соединенных тепловыми сетями;</w:t>
      </w:r>
    </w:p>
    <w:p w:rsidR="00675B7D" w:rsidRDefault="004F551E">
      <w:pPr>
        <w:spacing w:line="360" w:lineRule="auto"/>
        <w:ind w:firstLine="851"/>
        <w:jc w:val="both"/>
      </w:pPr>
      <w:r>
        <w:rPr>
          <w:b/>
          <w:bCs/>
        </w:rPr>
        <w:t>Средневзвешенная плотность тепловой нагрузки</w:t>
      </w:r>
      <w:r>
        <w:t xml:space="preserve">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в соответствии с методическими указаниями по разработке схем теплоснабжения;</w:t>
      </w:r>
    </w:p>
    <w:p w:rsidR="00675B7D" w:rsidRDefault="004F551E">
      <w:pPr>
        <w:spacing w:line="360" w:lineRule="auto"/>
        <w:ind w:firstLine="851"/>
        <w:jc w:val="both"/>
      </w:pPr>
      <w:r>
        <w:rPr>
          <w:b/>
          <w:bCs/>
        </w:rPr>
        <w:t>Тепловая нагрузка</w:t>
      </w:r>
      <w:r>
        <w:t xml:space="preserve"> - количество тепловой энергии, которое может быть принято потребителем тепловой энергии за единицу времени;</w:t>
      </w:r>
    </w:p>
    <w:p w:rsidR="00675B7D" w:rsidRDefault="004F551E">
      <w:pPr>
        <w:spacing w:line="360" w:lineRule="auto"/>
        <w:ind w:firstLine="851"/>
        <w:jc w:val="both"/>
      </w:pPr>
      <w:r>
        <w:rPr>
          <w:b/>
          <w:bCs/>
        </w:rPr>
        <w:t>Тепловая мощность (далее – мощность)</w:t>
      </w:r>
      <w:r>
        <w:t xml:space="preserve"> – количество тепловой энергии, которое может быть произведено и (или) передано по тепловым сетям за единицу времени;</w:t>
      </w:r>
    </w:p>
    <w:p w:rsidR="00675B7D" w:rsidRDefault="004F551E">
      <w:pPr>
        <w:spacing w:line="360" w:lineRule="auto"/>
        <w:ind w:firstLine="851"/>
        <w:jc w:val="both"/>
      </w:pPr>
      <w:r>
        <w:rPr>
          <w:b/>
          <w:bCs/>
        </w:rPr>
        <w:t>Тепловая сеть</w:t>
      </w:r>
      <w: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675B7D" w:rsidRDefault="004F551E">
      <w:pPr>
        <w:spacing w:line="360" w:lineRule="auto"/>
        <w:ind w:firstLine="851"/>
        <w:jc w:val="both"/>
      </w:pPr>
      <w:r>
        <w:rPr>
          <w:b/>
          <w:bCs/>
        </w:rPr>
        <w:t>Тепловая энергия</w:t>
      </w:r>
      <w:r>
        <w:t xml:space="preserve"> – энергетический ресурс, при потреблении которого изменяются термодинамические параметры теплоносителей (температура, давление);</w:t>
      </w:r>
    </w:p>
    <w:p w:rsidR="00675B7D" w:rsidRDefault="004F551E">
      <w:pPr>
        <w:spacing w:line="360" w:lineRule="auto"/>
        <w:ind w:firstLine="851"/>
        <w:jc w:val="both"/>
      </w:pPr>
      <w:r>
        <w:rPr>
          <w:b/>
          <w:bCs/>
        </w:rPr>
        <w:t>Теплоноситель</w:t>
      </w:r>
      <w:r>
        <w:t xml:space="preserve"> – пар, вода, которые используются для передачи тепловой энергии. Теплоноситель в виде воды в открытых системах теплоснабжения (горячего водоснабжения) может использоваться для теплоснабжения и для горячего водоснабжения;</w:t>
      </w:r>
    </w:p>
    <w:p w:rsidR="00675B7D" w:rsidRDefault="004F551E">
      <w:pPr>
        <w:spacing w:line="360" w:lineRule="auto"/>
        <w:ind w:firstLine="851"/>
        <w:jc w:val="both"/>
      </w:pPr>
      <w:r>
        <w:rPr>
          <w:b/>
          <w:bCs/>
        </w:rPr>
        <w:lastRenderedPageBreak/>
        <w:t>Теплоснабжение</w:t>
      </w:r>
      <w:r>
        <w:t xml:space="preserve"> – обеспечение потребителей тепловой энергии тепловой энергией, теплоносителем, в том числе поддержание мощности;</w:t>
      </w:r>
    </w:p>
    <w:p w:rsidR="00675B7D" w:rsidRDefault="004F551E">
      <w:pPr>
        <w:spacing w:line="360" w:lineRule="auto"/>
        <w:ind w:firstLine="851"/>
        <w:jc w:val="both"/>
      </w:pPr>
      <w:r>
        <w:rPr>
          <w:b/>
          <w:bCs/>
        </w:rPr>
        <w:t>Теплоснабжающая организация</w:t>
      </w:r>
      <w: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675B7D" w:rsidRDefault="004F551E">
      <w:pPr>
        <w:spacing w:line="360" w:lineRule="auto"/>
        <w:ind w:firstLine="851"/>
        <w:jc w:val="both"/>
      </w:pPr>
      <w:r>
        <w:rPr>
          <w:b/>
          <w:bCs/>
        </w:rPr>
        <w:t>Теплопотребляющая установка</w:t>
      </w:r>
      <w:r>
        <w:t xml:space="preserve"> – устройство, предназначенное для использования тепловой энергии, теплоносителя для нужд потребителя тепловой энергии;</w:t>
      </w:r>
    </w:p>
    <w:p w:rsidR="00675B7D" w:rsidRDefault="004F551E">
      <w:pPr>
        <w:spacing w:line="360" w:lineRule="auto"/>
        <w:ind w:firstLine="851"/>
        <w:jc w:val="both"/>
      </w:pPr>
      <w:r>
        <w:rPr>
          <w:b/>
          <w:bCs/>
        </w:rPr>
        <w:t>Теплосетевые объекты</w:t>
      </w:r>
      <w: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675B7D" w:rsidRDefault="004F551E">
      <w:pPr>
        <w:spacing w:line="360" w:lineRule="auto"/>
        <w:ind w:firstLine="851"/>
        <w:jc w:val="both"/>
      </w:pPr>
      <w:r>
        <w:rPr>
          <w:b/>
          <w:bCs/>
        </w:rPr>
        <w:t>Установленная мощность источника тепловой энергии</w:t>
      </w:r>
      <w: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rsidR="00675B7D" w:rsidRDefault="004F551E">
      <w:pPr>
        <w:spacing w:line="360" w:lineRule="auto"/>
        <w:ind w:firstLine="851"/>
        <w:jc w:val="both"/>
      </w:pPr>
      <w:r>
        <w:rPr>
          <w:b/>
          <w:bCs/>
        </w:rPr>
        <w:t>Элемент территориального деления</w:t>
      </w:r>
      <w:r>
        <w:t xml:space="preserve"> – территория поселения или его часть, установленная по границам административно-территориальных единиц.</w:t>
      </w:r>
    </w:p>
    <w:p w:rsidR="00675B7D" w:rsidRDefault="00675B7D">
      <w:pPr>
        <w:spacing w:line="360" w:lineRule="auto"/>
        <w:ind w:firstLine="851"/>
        <w:jc w:val="both"/>
      </w:pPr>
    </w:p>
    <w:p w:rsidR="00675B7D" w:rsidRDefault="00675B7D">
      <w:pPr>
        <w:ind w:firstLine="851"/>
      </w:pPr>
    </w:p>
    <w:p w:rsidR="00675B7D" w:rsidRDefault="00675B7D">
      <w:pPr>
        <w:pStyle w:val="15"/>
        <w:ind w:firstLine="851"/>
        <w:sectPr w:rsidR="00675B7D">
          <w:pgSz w:w="11906" w:h="16838"/>
          <w:pgMar w:top="1134" w:right="850" w:bottom="1134" w:left="1701" w:header="284" w:footer="284" w:gutter="0"/>
          <w:cols w:space="720"/>
        </w:sectPr>
      </w:pPr>
    </w:p>
    <w:p w:rsidR="00675B7D" w:rsidRDefault="004F551E">
      <w:pPr>
        <w:pStyle w:val="15"/>
        <w:rPr>
          <w:caps w:val="0"/>
        </w:rPr>
      </w:pPr>
      <w:bookmarkStart w:id="8" w:name="_Toc215495626"/>
      <w:bookmarkStart w:id="9" w:name="_Toc214968657"/>
      <w:r>
        <w:rPr>
          <w:caps w:val="0"/>
        </w:rPr>
        <w:lastRenderedPageBreak/>
        <w:t>Общие сведения</w:t>
      </w:r>
      <w:bookmarkEnd w:id="8"/>
      <w:bookmarkEnd w:id="9"/>
    </w:p>
    <w:p w:rsidR="00675B7D" w:rsidRDefault="004F551E">
      <w:pPr>
        <w:spacing w:line="360" w:lineRule="auto"/>
        <w:ind w:firstLine="851"/>
        <w:jc w:val="both"/>
      </w:pPr>
      <w:r>
        <w:t>Муниципальное образование сельское поселение Инчоун входит в состав Чукотского муниципального района Чукотского автономного округа. Административным центром сельского поселения является село Инчоун.</w:t>
      </w:r>
    </w:p>
    <w:p w:rsidR="00675B7D" w:rsidRDefault="004F551E">
      <w:pPr>
        <w:spacing w:line="360" w:lineRule="auto"/>
        <w:ind w:firstLine="851"/>
        <w:jc w:val="both"/>
      </w:pPr>
      <w:r>
        <w:t>Село Инчоун расположено в северо-восточной части Чукотского полуострова, западнее мыса Равуквун на берегу Ледовитого океана. Расстояние до ближайшего населенного пункта Уэлен составляет 35 км, до райцентра — села Лаврентия — 150 км. Транспортная связь осуществляется морским путем и по воздуху.</w:t>
      </w:r>
    </w:p>
    <w:p w:rsidR="00675B7D" w:rsidRDefault="004F551E">
      <w:pPr>
        <w:spacing w:line="360" w:lineRule="auto"/>
        <w:ind w:firstLine="851"/>
        <w:jc w:val="both"/>
      </w:pPr>
      <w:r>
        <w:t>Всего населения на 01.01.2025 г. в сельском поселении Инчоун – 395 человек.</w:t>
      </w:r>
    </w:p>
    <w:p w:rsidR="00675B7D" w:rsidRDefault="004F551E">
      <w:pPr>
        <w:spacing w:line="360" w:lineRule="auto"/>
        <w:ind w:firstLine="851"/>
        <w:jc w:val="both"/>
      </w:pPr>
      <w:r>
        <w:t>Климат – арктический морской, характеризуется длительной, холодной пуржистой зимой и коротким, прохладным, сырым летом.</w:t>
      </w:r>
      <w:r>
        <w:rPr>
          <w:color w:val="000000"/>
          <w:sz w:val="27"/>
          <w:szCs w:val="27"/>
        </w:rPr>
        <w:t xml:space="preserve"> </w:t>
      </w:r>
      <w:r>
        <w:t xml:space="preserve">В течение года в районе сельского поселения Инчоун преобладают отрицательные температуры воздуха, средняя годовая температура воздуха равна минус 8,4°С. Наиболее холодными месяцами в течение года являются январь, февраль и март, средняя температура которых равна соответственно минус 47°С, минус °С и минус 46°С. Средний абсолютный максимум самого теплого месяца июля составляет </w:t>
      </w:r>
      <w:r>
        <w:br/>
        <w:t>+ 23°С, абсолютный минимум – 47 °С.</w:t>
      </w:r>
    </w:p>
    <w:p w:rsidR="00675B7D" w:rsidRDefault="004F551E">
      <w:pPr>
        <w:spacing w:line="360" w:lineRule="auto"/>
        <w:ind w:firstLine="851"/>
        <w:jc w:val="both"/>
        <w:sectPr w:rsidR="00675B7D">
          <w:pgSz w:w="11906" w:h="16838"/>
          <w:pgMar w:top="1134" w:right="850" w:bottom="1134" w:left="1701" w:header="284" w:footer="284" w:gutter="0"/>
          <w:cols w:space="720"/>
        </w:sectPr>
      </w:pPr>
      <w:r>
        <w:t xml:space="preserve"> </w:t>
      </w:r>
    </w:p>
    <w:p w:rsidR="00675B7D" w:rsidRDefault="004F551E">
      <w:pPr>
        <w:pStyle w:val="15"/>
        <w:spacing w:before="0" w:after="0"/>
        <w:rPr>
          <w:rFonts w:cs="Times New Roman"/>
          <w:szCs w:val="24"/>
        </w:rPr>
      </w:pPr>
      <w:bookmarkStart w:id="10" w:name="_Toc215495627"/>
      <w:bookmarkStart w:id="11" w:name="_Toc200292807"/>
      <w:bookmarkStart w:id="12" w:name="_Toc214968658"/>
      <w:r>
        <w:rPr>
          <w:rFonts w:cs="Times New Roman"/>
          <w:szCs w:val="24"/>
        </w:rPr>
        <w:lastRenderedPageBreak/>
        <w:t>1. Утверждаемая часть (Пояснительная записка)</w:t>
      </w:r>
      <w:bookmarkEnd w:id="10"/>
      <w:bookmarkEnd w:id="11"/>
      <w:bookmarkEnd w:id="12"/>
    </w:p>
    <w:p w:rsidR="00675B7D" w:rsidRDefault="004F551E">
      <w:pPr>
        <w:pStyle w:val="20"/>
        <w:numPr>
          <w:ilvl w:val="1"/>
          <w:numId w:val="29"/>
        </w:numPr>
        <w:tabs>
          <w:tab w:val="clear" w:pos="1276"/>
          <w:tab w:val="left" w:pos="284"/>
          <w:tab w:val="left" w:pos="426"/>
          <w:tab w:val="left" w:pos="567"/>
        </w:tabs>
        <w:ind w:left="567" w:hanging="567"/>
        <w:rPr>
          <w:lang w:bidi="en-US"/>
        </w:rPr>
      </w:pPr>
      <w:bookmarkStart w:id="13" w:name="_Toc214968659"/>
      <w:bookmarkStart w:id="14" w:name="_Toc215495628"/>
      <w:r>
        <w:rPr>
          <w:lang w:bidi="en-US"/>
        </w:rPr>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13"/>
      <w:bookmarkEnd w:id="14"/>
    </w:p>
    <w:p w:rsidR="00675B7D" w:rsidRDefault="004F551E">
      <w:pPr>
        <w:pStyle w:val="20"/>
        <w:numPr>
          <w:ilvl w:val="2"/>
          <w:numId w:val="30"/>
        </w:numPr>
        <w:tabs>
          <w:tab w:val="clear" w:pos="1276"/>
          <w:tab w:val="left" w:pos="284"/>
          <w:tab w:val="left" w:pos="567"/>
        </w:tabs>
        <w:ind w:left="567" w:hanging="567"/>
        <w:rPr>
          <w:lang w:bidi="en-US"/>
        </w:rPr>
      </w:pPr>
      <w:bookmarkStart w:id="15" w:name="_Toc214968660"/>
      <w:bookmarkStart w:id="16" w:name="_Toc215495629"/>
      <w:r>
        <w:rPr>
          <w:lang w:bidi="en-US"/>
        </w:rPr>
        <w:t xml:space="preserve">Величины </w:t>
      </w:r>
      <w:r>
        <w:t>существующей</w:t>
      </w:r>
      <w:r>
        <w:rPr>
          <w:lang w:bidi="en-US"/>
        </w:rPr>
        <w:t xml:space="preserve">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15"/>
      <w:bookmarkEnd w:id="16"/>
    </w:p>
    <w:p w:rsidR="00675B7D" w:rsidRDefault="004F551E">
      <w:pPr>
        <w:spacing w:line="360" w:lineRule="auto"/>
        <w:ind w:firstLine="851"/>
        <w:jc w:val="both"/>
      </w:pPr>
      <w:r>
        <w:t xml:space="preserve">Согласно Постановлению Правительства РФ от 22.02.2012 г. №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 </w:t>
      </w:r>
    </w:p>
    <w:p w:rsidR="00675B7D" w:rsidRDefault="004F551E">
      <w:pPr>
        <w:spacing w:line="360" w:lineRule="auto"/>
        <w:ind w:firstLine="851"/>
        <w:jc w:val="both"/>
      </w:pPr>
      <w:r>
        <w:t>Основным документом территориального планирования и градостроительного развития территории муниципального образования является генеральный план.</w:t>
      </w:r>
    </w:p>
    <w:p w:rsidR="00675B7D" w:rsidRDefault="004F551E">
      <w:pPr>
        <w:spacing w:line="360" w:lineRule="auto"/>
        <w:ind w:firstLine="851"/>
        <w:jc w:val="both"/>
      </w:pPr>
      <w:r>
        <w:t>Генеральный план сельского поселения Инчоун утвержден Решением Совета депутатов муниципального образования Чукотского муниципального района от 03.12.2021 года № 216. Расчетный срок Генерального плана сельского поселения Инчоун – до 2040 года, срок действия настоящей Схемы теплоснабжения соответствует Генеральному плану.</w:t>
      </w:r>
    </w:p>
    <w:p w:rsidR="00675B7D" w:rsidRDefault="004F551E">
      <w:pPr>
        <w:spacing w:line="360" w:lineRule="auto"/>
        <w:ind w:firstLine="851"/>
        <w:jc w:val="both"/>
      </w:pPr>
      <w:r>
        <w:t>Генеральным планом предложено дальнейшее развитие поселения в области жилищного строительства только на основании необходимости улучшении комфорта населения.</w:t>
      </w:r>
    </w:p>
    <w:p w:rsidR="00675B7D" w:rsidRDefault="004F551E">
      <w:pPr>
        <w:spacing w:line="360" w:lineRule="auto"/>
        <w:ind w:firstLine="851"/>
        <w:jc w:val="both"/>
      </w:pPr>
      <w:r>
        <w:t xml:space="preserve">Жилищный фонд муниципального образования сельского поселения Инчоун представлен 1-этажными каркасно-щитовыми жилыми домами 2003-2008 годов постройки на одну семью и двухквартирными домами. В конце 2024 года ввели в эксплуатацию два индивидуальных трёхкомнатных жилых дома площадью 72,1 кв. м каждый. До конца 2026 планируется построить 14 индивидуальных жилых домов. </w:t>
      </w:r>
    </w:p>
    <w:p w:rsidR="00675B7D" w:rsidRDefault="004F551E">
      <w:pPr>
        <w:spacing w:line="360" w:lineRule="auto"/>
        <w:ind w:firstLine="851"/>
        <w:jc w:val="both"/>
      </w:pPr>
      <w:r>
        <w:t>На ближайшую перспективу не предусматривается подключение новых объектов к централизованным системам теплоснабжения муниципального образования сельского поселения Инчоун.</w:t>
      </w:r>
    </w:p>
    <w:p w:rsidR="00675B7D" w:rsidRDefault="004F551E">
      <w:pPr>
        <w:pStyle w:val="20"/>
        <w:numPr>
          <w:ilvl w:val="2"/>
          <w:numId w:val="30"/>
        </w:numPr>
        <w:tabs>
          <w:tab w:val="clear" w:pos="1276"/>
          <w:tab w:val="left" w:pos="284"/>
          <w:tab w:val="left" w:pos="567"/>
        </w:tabs>
        <w:ind w:left="567" w:hanging="567"/>
        <w:rPr>
          <w:lang w:bidi="en-US"/>
        </w:rPr>
      </w:pPr>
      <w:r>
        <w:rPr>
          <w:lang w:bidi="en-US"/>
        </w:rPr>
        <w:lastRenderedPageBreak/>
        <w:t xml:space="preserve"> </w:t>
      </w:r>
      <w:bookmarkStart w:id="17" w:name="_Toc214968661"/>
      <w:bookmarkStart w:id="18" w:name="_Toc215495630"/>
      <w:r>
        <w:rPr>
          <w:lang w:bidi="en-US"/>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7"/>
      <w:bookmarkEnd w:id="18"/>
    </w:p>
    <w:p w:rsidR="00675B7D" w:rsidRDefault="004F551E">
      <w:pPr>
        <w:spacing w:line="360" w:lineRule="auto"/>
        <w:ind w:firstLine="851"/>
        <w:jc w:val="both"/>
      </w:pPr>
      <w:r>
        <w:t>Сельское поселение Инчоун в основном отапливается печным отоплением и частично охвачено центральным теплоснабжением, которое осуществляется от одного источника тепловой энергии – котельная села Инчоун, расположенная в селе Инчоун, ул. Морзверобоев, д. 19, работающая на угле с установленной мощностью 0,268 Гкал/ч.</w:t>
      </w:r>
    </w:p>
    <w:p w:rsidR="00675B7D" w:rsidRDefault="004F551E">
      <w:pPr>
        <w:spacing w:line="360" w:lineRule="auto"/>
        <w:ind w:firstLine="851"/>
        <w:jc w:val="both"/>
      </w:pPr>
      <w:r>
        <w:t>В таблице 1.1.2.1 даны сведения о потреблении тепловой энергии потребителями систем теплоснабжения.</w:t>
      </w:r>
    </w:p>
    <w:p w:rsidR="00675B7D" w:rsidRDefault="004F551E">
      <w:pPr>
        <w:spacing w:line="360" w:lineRule="auto"/>
      </w:pPr>
      <w:r>
        <w:t>Таблица 1.1.2.1 – Сведения о потреблении тепловой энергии потребителями систем теплоснабжения</w:t>
      </w:r>
    </w:p>
    <w:tbl>
      <w:tblPr>
        <w:tblW w:w="48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5675"/>
        <w:gridCol w:w="1541"/>
        <w:gridCol w:w="1541"/>
      </w:tblGrid>
      <w:tr w:rsidR="00675B7D">
        <w:trPr>
          <w:trHeight w:val="743"/>
          <w:tblHeader/>
        </w:trPr>
        <w:tc>
          <w:tcPr>
            <w:tcW w:w="504" w:type="dxa"/>
            <w:noWrap/>
            <w:tcMar>
              <w:left w:w="28" w:type="dxa"/>
              <w:right w:w="28" w:type="dxa"/>
            </w:tcMar>
            <w:vAlign w:val="center"/>
          </w:tcPr>
          <w:p w:rsidR="00675B7D" w:rsidRDefault="004F551E">
            <w:pPr>
              <w:jc w:val="center"/>
              <w:rPr>
                <w:rFonts w:eastAsia="Calibri"/>
                <w:b/>
                <w:sz w:val="22"/>
                <w:szCs w:val="22"/>
              </w:rPr>
            </w:pPr>
            <w:r>
              <w:rPr>
                <w:rFonts w:eastAsia="Calibri"/>
                <w:b/>
                <w:sz w:val="22"/>
                <w:szCs w:val="22"/>
              </w:rPr>
              <w:t>№ п/п</w:t>
            </w:r>
          </w:p>
        </w:tc>
        <w:tc>
          <w:tcPr>
            <w:tcW w:w="5587" w:type="dxa"/>
            <w:tcMar>
              <w:left w:w="28" w:type="dxa"/>
              <w:right w:w="28" w:type="dxa"/>
            </w:tcMar>
            <w:vAlign w:val="center"/>
          </w:tcPr>
          <w:p w:rsidR="00675B7D" w:rsidRDefault="004F551E">
            <w:pPr>
              <w:jc w:val="center"/>
              <w:rPr>
                <w:rFonts w:eastAsia="Calibri"/>
                <w:b/>
                <w:sz w:val="22"/>
                <w:szCs w:val="22"/>
              </w:rPr>
            </w:pPr>
            <w:r>
              <w:rPr>
                <w:rFonts w:eastAsia="Calibri"/>
                <w:b/>
                <w:sz w:val="22"/>
                <w:szCs w:val="22"/>
              </w:rPr>
              <w:t>Наименование показателя</w:t>
            </w:r>
          </w:p>
        </w:tc>
        <w:tc>
          <w:tcPr>
            <w:tcW w:w="1517" w:type="dxa"/>
            <w:vAlign w:val="center"/>
          </w:tcPr>
          <w:p w:rsidR="00675B7D" w:rsidRDefault="004F551E">
            <w:pPr>
              <w:jc w:val="center"/>
              <w:rPr>
                <w:rFonts w:eastAsia="Calibri"/>
                <w:b/>
                <w:sz w:val="22"/>
                <w:szCs w:val="22"/>
              </w:rPr>
            </w:pPr>
            <w:r>
              <w:rPr>
                <w:rFonts w:eastAsia="Calibri"/>
                <w:b/>
                <w:sz w:val="22"/>
                <w:szCs w:val="22"/>
              </w:rPr>
              <w:t>Ед. изм.</w:t>
            </w:r>
          </w:p>
        </w:tc>
        <w:tc>
          <w:tcPr>
            <w:tcW w:w="1517" w:type="dxa"/>
            <w:vAlign w:val="center"/>
          </w:tcPr>
          <w:p w:rsidR="00675B7D" w:rsidRDefault="004F551E">
            <w:pPr>
              <w:jc w:val="center"/>
              <w:rPr>
                <w:rFonts w:eastAsia="Calibri"/>
                <w:b/>
                <w:sz w:val="22"/>
                <w:szCs w:val="22"/>
              </w:rPr>
            </w:pPr>
            <w:r>
              <w:rPr>
                <w:rFonts w:eastAsia="Calibri"/>
                <w:b/>
                <w:sz w:val="22"/>
                <w:szCs w:val="22"/>
              </w:rPr>
              <w:t>Значение</w:t>
            </w:r>
          </w:p>
        </w:tc>
      </w:tr>
      <w:tr w:rsidR="00675B7D">
        <w:trPr>
          <w:trHeight w:val="384"/>
        </w:trPr>
        <w:tc>
          <w:tcPr>
            <w:tcW w:w="504" w:type="dxa"/>
            <w:noWrap/>
            <w:tcMar>
              <w:left w:w="28" w:type="dxa"/>
              <w:right w:w="28" w:type="dxa"/>
            </w:tcMar>
            <w:vAlign w:val="center"/>
          </w:tcPr>
          <w:p w:rsidR="00675B7D" w:rsidRDefault="004F551E">
            <w:pPr>
              <w:jc w:val="center"/>
              <w:rPr>
                <w:rFonts w:eastAsia="Calibri"/>
                <w:sz w:val="22"/>
                <w:szCs w:val="22"/>
              </w:rPr>
            </w:pPr>
            <w:r>
              <w:rPr>
                <w:rFonts w:eastAsia="Calibri"/>
                <w:sz w:val="22"/>
                <w:szCs w:val="22"/>
              </w:rPr>
              <w:t>1</w:t>
            </w:r>
          </w:p>
        </w:tc>
        <w:tc>
          <w:tcPr>
            <w:tcW w:w="5587" w:type="dxa"/>
            <w:noWrap/>
            <w:tcMar>
              <w:left w:w="28" w:type="dxa"/>
              <w:right w:w="28" w:type="dxa"/>
            </w:tcMar>
            <w:vAlign w:val="center"/>
          </w:tcPr>
          <w:p w:rsidR="00675B7D" w:rsidRDefault="004F551E">
            <w:pPr>
              <w:ind w:left="131"/>
              <w:rPr>
                <w:rFonts w:eastAsia="Calibri"/>
                <w:sz w:val="22"/>
                <w:szCs w:val="22"/>
              </w:rPr>
            </w:pPr>
            <w:r>
              <w:rPr>
                <w:rFonts w:eastAsia="Calibri"/>
                <w:sz w:val="22"/>
                <w:szCs w:val="22"/>
              </w:rPr>
              <w:t>Выработка тепловой энергии</w:t>
            </w:r>
          </w:p>
        </w:tc>
        <w:tc>
          <w:tcPr>
            <w:tcW w:w="1517" w:type="dxa"/>
            <w:vAlign w:val="center"/>
          </w:tcPr>
          <w:p w:rsidR="00675B7D" w:rsidRDefault="004F551E">
            <w:pPr>
              <w:jc w:val="center"/>
              <w:rPr>
                <w:rFonts w:eastAsia="Calibri"/>
                <w:color w:val="000000"/>
                <w:sz w:val="22"/>
                <w:szCs w:val="22"/>
              </w:rPr>
            </w:pPr>
            <w:r>
              <w:rPr>
                <w:rFonts w:eastAsia="Calibri"/>
                <w:color w:val="000000"/>
                <w:sz w:val="22"/>
                <w:szCs w:val="22"/>
              </w:rPr>
              <w:t>Гкал</w:t>
            </w:r>
          </w:p>
        </w:tc>
        <w:tc>
          <w:tcPr>
            <w:tcW w:w="1517" w:type="dxa"/>
            <w:vAlign w:val="center"/>
          </w:tcPr>
          <w:p w:rsidR="00675B7D" w:rsidRDefault="004F551E">
            <w:pPr>
              <w:jc w:val="center"/>
              <w:rPr>
                <w:rFonts w:eastAsia="Calibri"/>
                <w:color w:val="000000"/>
                <w:sz w:val="22"/>
                <w:szCs w:val="22"/>
              </w:rPr>
            </w:pPr>
            <w:r>
              <w:rPr>
                <w:rFonts w:eastAsia="Calibri"/>
                <w:color w:val="000000"/>
                <w:sz w:val="22"/>
                <w:szCs w:val="22"/>
              </w:rPr>
              <w:t>924,5</w:t>
            </w:r>
          </w:p>
        </w:tc>
      </w:tr>
      <w:tr w:rsidR="00675B7D">
        <w:trPr>
          <w:trHeight w:val="384"/>
        </w:trPr>
        <w:tc>
          <w:tcPr>
            <w:tcW w:w="504" w:type="dxa"/>
            <w:noWrap/>
            <w:tcMar>
              <w:left w:w="28" w:type="dxa"/>
              <w:right w:w="28" w:type="dxa"/>
            </w:tcMar>
            <w:vAlign w:val="center"/>
          </w:tcPr>
          <w:p w:rsidR="00675B7D" w:rsidRDefault="004F551E">
            <w:pPr>
              <w:jc w:val="center"/>
              <w:rPr>
                <w:rFonts w:eastAsia="Calibri"/>
                <w:sz w:val="22"/>
                <w:szCs w:val="22"/>
              </w:rPr>
            </w:pPr>
            <w:r>
              <w:rPr>
                <w:rFonts w:eastAsia="Calibri"/>
                <w:sz w:val="22"/>
                <w:szCs w:val="22"/>
              </w:rPr>
              <w:t>2</w:t>
            </w:r>
          </w:p>
        </w:tc>
        <w:tc>
          <w:tcPr>
            <w:tcW w:w="5587" w:type="dxa"/>
            <w:noWrap/>
            <w:tcMar>
              <w:left w:w="28" w:type="dxa"/>
              <w:right w:w="28" w:type="dxa"/>
            </w:tcMar>
            <w:vAlign w:val="center"/>
          </w:tcPr>
          <w:p w:rsidR="00675B7D" w:rsidRDefault="004F551E">
            <w:pPr>
              <w:ind w:left="131"/>
              <w:rPr>
                <w:rFonts w:eastAsia="Calibri"/>
                <w:sz w:val="22"/>
                <w:szCs w:val="22"/>
              </w:rPr>
            </w:pPr>
            <w:r>
              <w:rPr>
                <w:rFonts w:eastAsia="Calibri"/>
                <w:sz w:val="22"/>
                <w:szCs w:val="22"/>
              </w:rPr>
              <w:t>Отпуск тепловой энергии в тепловую сеть</w:t>
            </w:r>
          </w:p>
        </w:tc>
        <w:tc>
          <w:tcPr>
            <w:tcW w:w="1517" w:type="dxa"/>
            <w:vAlign w:val="center"/>
          </w:tcPr>
          <w:p w:rsidR="00675B7D" w:rsidRDefault="004F551E">
            <w:pPr>
              <w:jc w:val="center"/>
              <w:rPr>
                <w:rFonts w:eastAsia="Calibri"/>
                <w:color w:val="000000"/>
                <w:sz w:val="22"/>
                <w:szCs w:val="22"/>
              </w:rPr>
            </w:pPr>
            <w:r>
              <w:rPr>
                <w:rFonts w:eastAsia="Calibri"/>
                <w:color w:val="000000"/>
                <w:sz w:val="22"/>
                <w:szCs w:val="22"/>
              </w:rPr>
              <w:t>Гкал</w:t>
            </w:r>
          </w:p>
        </w:tc>
        <w:tc>
          <w:tcPr>
            <w:tcW w:w="1517" w:type="dxa"/>
            <w:vAlign w:val="center"/>
          </w:tcPr>
          <w:p w:rsidR="00675B7D" w:rsidRDefault="004F551E">
            <w:pPr>
              <w:jc w:val="center"/>
              <w:rPr>
                <w:rFonts w:eastAsia="Calibri"/>
                <w:color w:val="000000"/>
                <w:sz w:val="22"/>
                <w:szCs w:val="22"/>
              </w:rPr>
            </w:pPr>
            <w:r>
              <w:rPr>
                <w:rFonts w:eastAsia="Calibri"/>
                <w:color w:val="000000"/>
                <w:sz w:val="22"/>
                <w:szCs w:val="22"/>
              </w:rPr>
              <w:t>888,21</w:t>
            </w:r>
          </w:p>
        </w:tc>
      </w:tr>
      <w:tr w:rsidR="00675B7D">
        <w:trPr>
          <w:trHeight w:val="384"/>
        </w:trPr>
        <w:tc>
          <w:tcPr>
            <w:tcW w:w="504" w:type="dxa"/>
            <w:noWrap/>
            <w:tcMar>
              <w:left w:w="28" w:type="dxa"/>
              <w:right w:w="28" w:type="dxa"/>
            </w:tcMar>
            <w:vAlign w:val="center"/>
          </w:tcPr>
          <w:p w:rsidR="00675B7D" w:rsidRDefault="004F551E">
            <w:pPr>
              <w:jc w:val="center"/>
              <w:rPr>
                <w:rFonts w:eastAsia="Calibri"/>
                <w:sz w:val="22"/>
                <w:szCs w:val="22"/>
              </w:rPr>
            </w:pPr>
            <w:r>
              <w:rPr>
                <w:rFonts w:eastAsia="Calibri"/>
                <w:sz w:val="22"/>
                <w:szCs w:val="22"/>
              </w:rPr>
              <w:t>3</w:t>
            </w:r>
          </w:p>
        </w:tc>
        <w:tc>
          <w:tcPr>
            <w:tcW w:w="5587" w:type="dxa"/>
            <w:noWrap/>
            <w:tcMar>
              <w:left w:w="28" w:type="dxa"/>
              <w:right w:w="28" w:type="dxa"/>
            </w:tcMar>
            <w:vAlign w:val="center"/>
          </w:tcPr>
          <w:p w:rsidR="00675B7D" w:rsidRDefault="004F551E">
            <w:pPr>
              <w:ind w:left="131"/>
              <w:rPr>
                <w:rFonts w:eastAsia="Calibri"/>
                <w:sz w:val="22"/>
                <w:szCs w:val="22"/>
              </w:rPr>
            </w:pPr>
            <w:r>
              <w:rPr>
                <w:rFonts w:eastAsia="Calibri"/>
                <w:sz w:val="22"/>
                <w:szCs w:val="22"/>
              </w:rPr>
              <w:t>Полезный отпуск тепла на отопление потребителей, в том числе:</w:t>
            </w:r>
          </w:p>
        </w:tc>
        <w:tc>
          <w:tcPr>
            <w:tcW w:w="1517" w:type="dxa"/>
            <w:vAlign w:val="center"/>
          </w:tcPr>
          <w:p w:rsidR="00675B7D" w:rsidRDefault="004F551E">
            <w:pPr>
              <w:jc w:val="center"/>
              <w:rPr>
                <w:rFonts w:eastAsia="Calibri"/>
                <w:color w:val="000000"/>
                <w:sz w:val="22"/>
                <w:szCs w:val="22"/>
              </w:rPr>
            </w:pPr>
            <w:r>
              <w:rPr>
                <w:rFonts w:eastAsia="Calibri"/>
                <w:sz w:val="22"/>
                <w:szCs w:val="22"/>
              </w:rPr>
              <w:t>Гкал</w:t>
            </w:r>
          </w:p>
        </w:tc>
        <w:tc>
          <w:tcPr>
            <w:tcW w:w="1517" w:type="dxa"/>
            <w:vAlign w:val="center"/>
          </w:tcPr>
          <w:p w:rsidR="00675B7D" w:rsidRDefault="004F551E">
            <w:pPr>
              <w:jc w:val="center"/>
              <w:rPr>
                <w:rFonts w:eastAsia="Calibri"/>
                <w:color w:val="000000"/>
                <w:sz w:val="22"/>
                <w:szCs w:val="22"/>
              </w:rPr>
            </w:pPr>
            <w:r>
              <w:rPr>
                <w:rFonts w:eastAsia="Calibri"/>
                <w:color w:val="000000"/>
                <w:sz w:val="22"/>
                <w:szCs w:val="22"/>
              </w:rPr>
              <w:t>731,96</w:t>
            </w:r>
          </w:p>
        </w:tc>
      </w:tr>
      <w:tr w:rsidR="00675B7D">
        <w:trPr>
          <w:trHeight w:val="384"/>
        </w:trPr>
        <w:tc>
          <w:tcPr>
            <w:tcW w:w="504" w:type="dxa"/>
            <w:noWrap/>
            <w:tcMar>
              <w:left w:w="28" w:type="dxa"/>
              <w:right w:w="28" w:type="dxa"/>
            </w:tcMar>
            <w:vAlign w:val="center"/>
          </w:tcPr>
          <w:p w:rsidR="00675B7D" w:rsidRDefault="004F551E">
            <w:pPr>
              <w:jc w:val="center"/>
              <w:rPr>
                <w:rFonts w:eastAsia="Calibri"/>
                <w:sz w:val="22"/>
                <w:szCs w:val="22"/>
              </w:rPr>
            </w:pPr>
            <w:r>
              <w:rPr>
                <w:rFonts w:eastAsia="Calibri"/>
                <w:sz w:val="22"/>
                <w:szCs w:val="22"/>
              </w:rPr>
              <w:t>3.1</w:t>
            </w:r>
          </w:p>
        </w:tc>
        <w:tc>
          <w:tcPr>
            <w:tcW w:w="5587" w:type="dxa"/>
            <w:noWrap/>
            <w:tcMar>
              <w:left w:w="28" w:type="dxa"/>
              <w:right w:w="28" w:type="dxa"/>
            </w:tcMar>
            <w:vAlign w:val="center"/>
          </w:tcPr>
          <w:p w:rsidR="00675B7D" w:rsidRDefault="004F551E">
            <w:pPr>
              <w:ind w:left="131"/>
              <w:rPr>
                <w:rFonts w:eastAsia="Calibri"/>
                <w:sz w:val="22"/>
                <w:szCs w:val="22"/>
              </w:rPr>
            </w:pPr>
            <w:r>
              <w:rPr>
                <w:rFonts w:eastAsia="Calibri"/>
                <w:sz w:val="22"/>
                <w:szCs w:val="22"/>
              </w:rPr>
              <w:t xml:space="preserve">– населению  </w:t>
            </w:r>
          </w:p>
        </w:tc>
        <w:tc>
          <w:tcPr>
            <w:tcW w:w="1517" w:type="dxa"/>
            <w:vAlign w:val="center"/>
          </w:tcPr>
          <w:p w:rsidR="00675B7D" w:rsidRDefault="004F551E">
            <w:pPr>
              <w:jc w:val="center"/>
              <w:rPr>
                <w:rFonts w:eastAsia="Calibri"/>
                <w:color w:val="000000"/>
                <w:sz w:val="22"/>
                <w:szCs w:val="22"/>
              </w:rPr>
            </w:pPr>
            <w:r>
              <w:rPr>
                <w:rFonts w:eastAsia="Calibri"/>
                <w:sz w:val="22"/>
                <w:szCs w:val="22"/>
              </w:rPr>
              <w:t>Гкал</w:t>
            </w:r>
          </w:p>
        </w:tc>
        <w:tc>
          <w:tcPr>
            <w:tcW w:w="1517" w:type="dxa"/>
            <w:vAlign w:val="center"/>
          </w:tcPr>
          <w:p w:rsidR="00675B7D" w:rsidRDefault="004F551E">
            <w:pPr>
              <w:jc w:val="center"/>
              <w:rPr>
                <w:rFonts w:eastAsia="Calibri"/>
                <w:color w:val="000000"/>
                <w:sz w:val="22"/>
                <w:szCs w:val="22"/>
              </w:rPr>
            </w:pPr>
            <w:r>
              <w:rPr>
                <w:rFonts w:eastAsia="Calibri"/>
                <w:color w:val="000000"/>
                <w:sz w:val="22"/>
                <w:szCs w:val="22"/>
              </w:rPr>
              <w:t>243,85</w:t>
            </w:r>
          </w:p>
        </w:tc>
      </w:tr>
      <w:tr w:rsidR="00675B7D">
        <w:trPr>
          <w:trHeight w:val="384"/>
        </w:trPr>
        <w:tc>
          <w:tcPr>
            <w:tcW w:w="504" w:type="dxa"/>
            <w:noWrap/>
            <w:tcMar>
              <w:left w:w="28" w:type="dxa"/>
              <w:right w:w="28" w:type="dxa"/>
            </w:tcMar>
            <w:vAlign w:val="center"/>
          </w:tcPr>
          <w:p w:rsidR="00675B7D" w:rsidRDefault="004F551E">
            <w:pPr>
              <w:jc w:val="center"/>
              <w:rPr>
                <w:rFonts w:eastAsia="Calibri"/>
                <w:sz w:val="22"/>
                <w:szCs w:val="22"/>
              </w:rPr>
            </w:pPr>
            <w:r>
              <w:rPr>
                <w:rFonts w:eastAsia="Calibri"/>
                <w:sz w:val="22"/>
                <w:szCs w:val="22"/>
              </w:rPr>
              <w:t>3.2</w:t>
            </w:r>
          </w:p>
        </w:tc>
        <w:tc>
          <w:tcPr>
            <w:tcW w:w="5587" w:type="dxa"/>
            <w:noWrap/>
            <w:tcMar>
              <w:left w:w="28" w:type="dxa"/>
              <w:right w:w="28" w:type="dxa"/>
            </w:tcMar>
            <w:vAlign w:val="center"/>
          </w:tcPr>
          <w:p w:rsidR="00675B7D" w:rsidRDefault="004F551E">
            <w:pPr>
              <w:ind w:left="131"/>
              <w:rPr>
                <w:rFonts w:eastAsia="Calibri"/>
                <w:sz w:val="22"/>
                <w:szCs w:val="22"/>
              </w:rPr>
            </w:pPr>
            <w:r>
              <w:rPr>
                <w:rFonts w:eastAsia="Calibri"/>
                <w:sz w:val="22"/>
                <w:szCs w:val="22"/>
              </w:rPr>
              <w:t xml:space="preserve">– бюджетным организациям (отопление) </w:t>
            </w:r>
          </w:p>
        </w:tc>
        <w:tc>
          <w:tcPr>
            <w:tcW w:w="1517" w:type="dxa"/>
            <w:vAlign w:val="center"/>
          </w:tcPr>
          <w:p w:rsidR="00675B7D" w:rsidRDefault="004F551E">
            <w:pPr>
              <w:jc w:val="center"/>
              <w:rPr>
                <w:rFonts w:eastAsia="Calibri"/>
                <w:color w:val="000000"/>
                <w:sz w:val="22"/>
                <w:szCs w:val="22"/>
              </w:rPr>
            </w:pPr>
            <w:r>
              <w:rPr>
                <w:rFonts w:eastAsia="Calibri"/>
                <w:sz w:val="22"/>
                <w:szCs w:val="22"/>
              </w:rPr>
              <w:t>Гкал</w:t>
            </w:r>
          </w:p>
        </w:tc>
        <w:tc>
          <w:tcPr>
            <w:tcW w:w="1517" w:type="dxa"/>
            <w:vAlign w:val="center"/>
          </w:tcPr>
          <w:p w:rsidR="00675B7D" w:rsidRDefault="004F551E">
            <w:pPr>
              <w:jc w:val="center"/>
              <w:rPr>
                <w:rFonts w:eastAsia="Calibri"/>
                <w:color w:val="000000"/>
                <w:sz w:val="22"/>
                <w:szCs w:val="22"/>
              </w:rPr>
            </w:pPr>
            <w:r>
              <w:rPr>
                <w:rFonts w:eastAsia="Calibri"/>
                <w:color w:val="000000"/>
                <w:sz w:val="22"/>
                <w:szCs w:val="22"/>
              </w:rPr>
              <w:t>488,11</w:t>
            </w:r>
          </w:p>
        </w:tc>
      </w:tr>
    </w:tbl>
    <w:p w:rsidR="00675B7D" w:rsidRDefault="004F551E">
      <w:pPr>
        <w:spacing w:line="360" w:lineRule="auto"/>
        <w:ind w:firstLine="851"/>
        <w:jc w:val="both"/>
      </w:pPr>
      <w:r>
        <w:t>Теплоснабжение строящегося жилого фонда будет осуществляться от индивидуальных автономных источников теплоснабжения.</w:t>
      </w:r>
    </w:p>
    <w:p w:rsidR="00675B7D" w:rsidRDefault="004F551E">
      <w:pPr>
        <w:spacing w:line="360" w:lineRule="auto"/>
        <w:ind w:firstLine="851"/>
        <w:jc w:val="both"/>
      </w:pPr>
      <w:r>
        <w:t>Приросты тепловой нагрузки на основные периоды схемы представлены в таблице 1.1.2.2, суммарная присоединенная нагрузка – в таблице 1.1.2.3.</w:t>
      </w:r>
    </w:p>
    <w:p w:rsidR="00675B7D" w:rsidRDefault="004F551E">
      <w:pPr>
        <w:spacing w:line="360" w:lineRule="auto"/>
      </w:pPr>
      <w:r>
        <w:t>Таблица 1.1.2.2 – Приросты тепловой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979"/>
        <w:gridCol w:w="626"/>
        <w:gridCol w:w="627"/>
        <w:gridCol w:w="627"/>
        <w:gridCol w:w="627"/>
        <w:gridCol w:w="627"/>
        <w:gridCol w:w="627"/>
        <w:gridCol w:w="1215"/>
      </w:tblGrid>
      <w:tr w:rsidR="00675B7D">
        <w:trPr>
          <w:trHeight w:val="454"/>
          <w:tblHeader/>
        </w:trPr>
        <w:tc>
          <w:tcPr>
            <w:tcW w:w="421" w:type="dxa"/>
            <w:vMerge w:val="restart"/>
            <w:noWrap/>
            <w:tcMar>
              <w:left w:w="11" w:type="dxa"/>
              <w:right w:w="11" w:type="dxa"/>
            </w:tcMar>
            <w:vAlign w:val="center"/>
          </w:tcPr>
          <w:p w:rsidR="00675B7D" w:rsidRDefault="004F551E">
            <w:pPr>
              <w:keepNext/>
              <w:jc w:val="center"/>
              <w:rPr>
                <w:rFonts w:eastAsia="Calibri"/>
                <w:b/>
                <w:sz w:val="22"/>
                <w:szCs w:val="22"/>
              </w:rPr>
            </w:pPr>
            <w:r>
              <w:rPr>
                <w:rFonts w:eastAsia="Calibri"/>
                <w:b/>
                <w:sz w:val="22"/>
                <w:szCs w:val="22"/>
              </w:rPr>
              <w:t>№ п/п</w:t>
            </w:r>
          </w:p>
        </w:tc>
        <w:tc>
          <w:tcPr>
            <w:tcW w:w="3969" w:type="dxa"/>
            <w:vMerge w:val="restart"/>
            <w:tcMar>
              <w:left w:w="11" w:type="dxa"/>
              <w:right w:w="11" w:type="dxa"/>
            </w:tcMar>
            <w:vAlign w:val="center"/>
          </w:tcPr>
          <w:p w:rsidR="00675B7D" w:rsidRDefault="004F551E">
            <w:pPr>
              <w:keepNext/>
              <w:jc w:val="center"/>
              <w:rPr>
                <w:rFonts w:eastAsia="Calibri"/>
                <w:b/>
                <w:sz w:val="22"/>
                <w:szCs w:val="22"/>
              </w:rPr>
            </w:pPr>
            <w:r>
              <w:rPr>
                <w:rFonts w:eastAsia="Calibri"/>
                <w:b/>
                <w:sz w:val="22"/>
                <w:szCs w:val="22"/>
              </w:rPr>
              <w:t>Территория застройки/наименование объекта (участка) нового строительства</w:t>
            </w:r>
          </w:p>
        </w:tc>
        <w:tc>
          <w:tcPr>
            <w:tcW w:w="4961" w:type="dxa"/>
            <w:gridSpan w:val="7"/>
            <w:tcMar>
              <w:left w:w="11" w:type="dxa"/>
              <w:right w:w="11" w:type="dxa"/>
            </w:tcMar>
            <w:vAlign w:val="center"/>
          </w:tcPr>
          <w:p w:rsidR="00675B7D" w:rsidRDefault="004F551E">
            <w:pPr>
              <w:keepNext/>
              <w:jc w:val="center"/>
              <w:rPr>
                <w:rFonts w:eastAsia="Calibri"/>
                <w:b/>
              </w:rPr>
            </w:pPr>
            <w:r>
              <w:rPr>
                <w:rFonts w:eastAsia="Calibri"/>
                <w:b/>
                <w:sz w:val="22"/>
                <w:szCs w:val="22"/>
              </w:rPr>
              <w:t>Приросты тепловой нагрузки, Гкал/ч</w:t>
            </w:r>
          </w:p>
        </w:tc>
      </w:tr>
      <w:tr w:rsidR="00675B7D">
        <w:trPr>
          <w:trHeight w:val="454"/>
          <w:tblHeader/>
        </w:trPr>
        <w:tc>
          <w:tcPr>
            <w:tcW w:w="421" w:type="dxa"/>
            <w:vMerge/>
            <w:noWrap/>
            <w:tcMar>
              <w:left w:w="11" w:type="dxa"/>
              <w:right w:w="11" w:type="dxa"/>
            </w:tcMar>
            <w:vAlign w:val="center"/>
          </w:tcPr>
          <w:p w:rsidR="00675B7D" w:rsidRDefault="00675B7D">
            <w:pPr>
              <w:keepNext/>
              <w:jc w:val="center"/>
              <w:rPr>
                <w:rFonts w:eastAsia="Calibri"/>
                <w:b/>
                <w:sz w:val="22"/>
                <w:szCs w:val="22"/>
              </w:rPr>
            </w:pPr>
          </w:p>
        </w:tc>
        <w:tc>
          <w:tcPr>
            <w:tcW w:w="3969" w:type="dxa"/>
            <w:vMerge/>
            <w:tcMar>
              <w:left w:w="11" w:type="dxa"/>
              <w:right w:w="11" w:type="dxa"/>
            </w:tcMar>
            <w:vAlign w:val="center"/>
          </w:tcPr>
          <w:p w:rsidR="00675B7D" w:rsidRDefault="00675B7D">
            <w:pPr>
              <w:keepNext/>
              <w:jc w:val="center"/>
              <w:rPr>
                <w:rFonts w:eastAsia="Calibri"/>
                <w:b/>
                <w:sz w:val="22"/>
                <w:szCs w:val="22"/>
              </w:rPr>
            </w:pPr>
          </w:p>
        </w:tc>
        <w:tc>
          <w:tcPr>
            <w:tcW w:w="624" w:type="dxa"/>
            <w:noWrap/>
            <w:tcMar>
              <w:left w:w="11" w:type="dxa"/>
              <w:right w:w="11" w:type="dxa"/>
            </w:tcMar>
            <w:vAlign w:val="center"/>
          </w:tcPr>
          <w:p w:rsidR="00675B7D" w:rsidRDefault="004F551E">
            <w:pPr>
              <w:keepNext/>
              <w:jc w:val="center"/>
              <w:rPr>
                <w:rFonts w:eastAsia="Calibri"/>
                <w:b/>
                <w:sz w:val="22"/>
                <w:szCs w:val="22"/>
                <w:lang w:eastAsia="zh-CN"/>
              </w:rPr>
            </w:pPr>
            <w:r>
              <w:rPr>
                <w:rFonts w:eastAsia="Calibri"/>
                <w:b/>
                <w:sz w:val="22"/>
                <w:szCs w:val="22"/>
                <w:lang w:eastAsia="zh-CN"/>
              </w:rPr>
              <w:t>2024</w:t>
            </w:r>
          </w:p>
        </w:tc>
        <w:tc>
          <w:tcPr>
            <w:tcW w:w="625" w:type="dxa"/>
            <w:noWrap/>
            <w:tcMar>
              <w:left w:w="11" w:type="dxa"/>
              <w:right w:w="11" w:type="dxa"/>
            </w:tcMar>
            <w:vAlign w:val="center"/>
          </w:tcPr>
          <w:p w:rsidR="00675B7D" w:rsidRDefault="004F551E">
            <w:pPr>
              <w:keepNext/>
              <w:jc w:val="center"/>
              <w:rPr>
                <w:rFonts w:eastAsia="Calibri"/>
                <w:b/>
                <w:sz w:val="22"/>
                <w:szCs w:val="22"/>
                <w:lang w:eastAsia="zh-CN"/>
              </w:rPr>
            </w:pPr>
            <w:r>
              <w:rPr>
                <w:rFonts w:eastAsia="Calibri"/>
                <w:b/>
                <w:sz w:val="22"/>
                <w:szCs w:val="22"/>
                <w:lang w:val="zh-CN" w:eastAsia="zh-CN"/>
              </w:rPr>
              <w:t>2025</w:t>
            </w:r>
          </w:p>
        </w:tc>
        <w:tc>
          <w:tcPr>
            <w:tcW w:w="625" w:type="dxa"/>
            <w:noWrap/>
            <w:tcMar>
              <w:left w:w="11" w:type="dxa"/>
              <w:right w:w="11" w:type="dxa"/>
            </w:tcMar>
            <w:vAlign w:val="center"/>
          </w:tcPr>
          <w:p w:rsidR="00675B7D" w:rsidRDefault="004F551E">
            <w:pPr>
              <w:keepNext/>
              <w:jc w:val="center"/>
              <w:rPr>
                <w:rFonts w:eastAsia="Calibri"/>
                <w:b/>
                <w:sz w:val="22"/>
                <w:szCs w:val="22"/>
                <w:lang w:eastAsia="zh-CN"/>
              </w:rPr>
            </w:pPr>
            <w:r>
              <w:rPr>
                <w:rFonts w:eastAsia="Calibri"/>
                <w:b/>
                <w:sz w:val="22"/>
                <w:szCs w:val="22"/>
                <w:lang w:val="zh-CN" w:eastAsia="zh-CN"/>
              </w:rPr>
              <w:t>2026</w:t>
            </w:r>
          </w:p>
        </w:tc>
        <w:tc>
          <w:tcPr>
            <w:tcW w:w="625" w:type="dxa"/>
            <w:noWrap/>
            <w:tcMar>
              <w:left w:w="11" w:type="dxa"/>
              <w:right w:w="11" w:type="dxa"/>
            </w:tcMar>
            <w:vAlign w:val="center"/>
          </w:tcPr>
          <w:p w:rsidR="00675B7D" w:rsidRDefault="004F551E">
            <w:pPr>
              <w:keepNext/>
              <w:jc w:val="center"/>
              <w:rPr>
                <w:rFonts w:eastAsia="Calibri"/>
                <w:b/>
                <w:sz w:val="22"/>
                <w:szCs w:val="22"/>
                <w:lang w:eastAsia="zh-CN"/>
              </w:rPr>
            </w:pPr>
            <w:r>
              <w:rPr>
                <w:rFonts w:eastAsia="Calibri"/>
                <w:b/>
                <w:sz w:val="22"/>
                <w:szCs w:val="22"/>
                <w:lang w:val="zh-CN" w:eastAsia="zh-CN"/>
              </w:rPr>
              <w:t>2027</w:t>
            </w:r>
          </w:p>
        </w:tc>
        <w:tc>
          <w:tcPr>
            <w:tcW w:w="625" w:type="dxa"/>
            <w:noWrap/>
            <w:tcMar>
              <w:left w:w="11" w:type="dxa"/>
              <w:right w:w="11" w:type="dxa"/>
            </w:tcMar>
            <w:vAlign w:val="center"/>
          </w:tcPr>
          <w:p w:rsidR="00675B7D" w:rsidRDefault="004F551E">
            <w:pPr>
              <w:keepNext/>
              <w:jc w:val="center"/>
              <w:rPr>
                <w:rFonts w:eastAsia="Calibri"/>
                <w:b/>
                <w:sz w:val="22"/>
                <w:szCs w:val="22"/>
                <w:lang w:eastAsia="zh-CN"/>
              </w:rPr>
            </w:pPr>
            <w:r>
              <w:rPr>
                <w:rFonts w:eastAsia="Calibri"/>
                <w:b/>
                <w:sz w:val="22"/>
                <w:szCs w:val="22"/>
                <w:lang w:val="zh-CN" w:eastAsia="zh-CN"/>
              </w:rPr>
              <w:t>2028</w:t>
            </w:r>
          </w:p>
        </w:tc>
        <w:tc>
          <w:tcPr>
            <w:tcW w:w="625" w:type="dxa"/>
            <w:noWrap/>
            <w:tcMar>
              <w:left w:w="11" w:type="dxa"/>
              <w:right w:w="11" w:type="dxa"/>
            </w:tcMar>
            <w:vAlign w:val="center"/>
          </w:tcPr>
          <w:p w:rsidR="00675B7D" w:rsidRDefault="004F551E">
            <w:pPr>
              <w:keepNext/>
              <w:jc w:val="center"/>
              <w:rPr>
                <w:rFonts w:eastAsia="Calibri"/>
                <w:b/>
                <w:sz w:val="22"/>
                <w:szCs w:val="22"/>
                <w:lang w:eastAsia="zh-CN"/>
              </w:rPr>
            </w:pPr>
            <w:r>
              <w:rPr>
                <w:rFonts w:eastAsia="Calibri"/>
                <w:b/>
                <w:sz w:val="22"/>
                <w:szCs w:val="22"/>
                <w:lang w:eastAsia="zh-CN"/>
              </w:rPr>
              <w:t>2029</w:t>
            </w:r>
          </w:p>
        </w:tc>
        <w:tc>
          <w:tcPr>
            <w:tcW w:w="1212" w:type="dxa"/>
            <w:vAlign w:val="center"/>
          </w:tcPr>
          <w:p w:rsidR="00675B7D" w:rsidRDefault="004F551E">
            <w:pPr>
              <w:keepNext/>
              <w:jc w:val="center"/>
              <w:rPr>
                <w:rFonts w:eastAsia="Calibri"/>
                <w:b/>
                <w:sz w:val="22"/>
                <w:szCs w:val="22"/>
                <w:lang w:val="zh-CN" w:eastAsia="zh-CN"/>
              </w:rPr>
            </w:pPr>
            <w:r>
              <w:rPr>
                <w:rFonts w:eastAsia="Calibri"/>
                <w:b/>
                <w:sz w:val="22"/>
                <w:szCs w:val="22"/>
                <w:lang w:val="zh-CN" w:eastAsia="zh-CN"/>
              </w:rPr>
              <w:t>2030-2040</w:t>
            </w:r>
          </w:p>
        </w:tc>
      </w:tr>
      <w:tr w:rsidR="00675B7D">
        <w:trPr>
          <w:trHeight w:val="397"/>
        </w:trPr>
        <w:tc>
          <w:tcPr>
            <w:tcW w:w="421" w:type="dxa"/>
            <w:noWrap/>
            <w:tcMar>
              <w:left w:w="11" w:type="dxa"/>
              <w:right w:w="11" w:type="dxa"/>
            </w:tcMar>
            <w:vAlign w:val="center"/>
          </w:tcPr>
          <w:p w:rsidR="00675B7D" w:rsidRDefault="004F551E">
            <w:pPr>
              <w:jc w:val="center"/>
              <w:rPr>
                <w:rFonts w:eastAsia="Calibri"/>
                <w:b/>
                <w:sz w:val="22"/>
                <w:szCs w:val="22"/>
              </w:rPr>
            </w:pPr>
            <w:r>
              <w:rPr>
                <w:rFonts w:eastAsia="Calibri"/>
                <w:b/>
                <w:sz w:val="22"/>
                <w:szCs w:val="22"/>
              </w:rPr>
              <w:t>1</w:t>
            </w:r>
          </w:p>
        </w:tc>
        <w:tc>
          <w:tcPr>
            <w:tcW w:w="3969" w:type="dxa"/>
            <w:tcMar>
              <w:left w:w="11" w:type="dxa"/>
              <w:right w:w="11" w:type="dxa"/>
            </w:tcMar>
            <w:vAlign w:val="center"/>
          </w:tcPr>
          <w:p w:rsidR="00675B7D" w:rsidRDefault="004F551E">
            <w:pPr>
              <w:ind w:left="131"/>
              <w:rPr>
                <w:rFonts w:eastAsia="Calibri"/>
                <w:b/>
                <w:sz w:val="22"/>
                <w:szCs w:val="22"/>
              </w:rPr>
            </w:pPr>
            <w:r>
              <w:rPr>
                <w:rFonts w:eastAsia="Calibri"/>
                <w:b/>
                <w:sz w:val="22"/>
                <w:szCs w:val="22"/>
              </w:rPr>
              <w:t>Прирост тепловой нагрузки</w:t>
            </w:r>
          </w:p>
        </w:tc>
        <w:tc>
          <w:tcPr>
            <w:tcW w:w="624" w:type="dxa"/>
            <w:noWrap/>
            <w:tcMar>
              <w:left w:w="11" w:type="dxa"/>
              <w:right w:w="11" w:type="dxa"/>
            </w:tcMar>
            <w:vAlign w:val="center"/>
          </w:tcPr>
          <w:p w:rsidR="00675B7D" w:rsidRDefault="004F551E">
            <w:pPr>
              <w:jc w:val="center"/>
              <w:rPr>
                <w:rFonts w:eastAsia="Calibri"/>
                <w:b/>
                <w:sz w:val="22"/>
                <w:szCs w:val="22"/>
              </w:rPr>
            </w:pPr>
            <w:r>
              <w:rPr>
                <w:rFonts w:eastAsia="Calibri"/>
                <w:b/>
                <w:sz w:val="22"/>
                <w:szCs w:val="22"/>
              </w:rPr>
              <w:t>-</w:t>
            </w:r>
          </w:p>
        </w:tc>
        <w:tc>
          <w:tcPr>
            <w:tcW w:w="625" w:type="dxa"/>
            <w:noWrap/>
            <w:tcMar>
              <w:left w:w="11" w:type="dxa"/>
              <w:right w:w="11" w:type="dxa"/>
            </w:tcMar>
            <w:vAlign w:val="center"/>
          </w:tcPr>
          <w:p w:rsidR="00675B7D" w:rsidRDefault="004F551E">
            <w:pPr>
              <w:jc w:val="center"/>
              <w:rPr>
                <w:rFonts w:eastAsia="Calibri"/>
                <w:b/>
                <w:sz w:val="22"/>
                <w:szCs w:val="22"/>
              </w:rPr>
            </w:pPr>
            <w:r>
              <w:rPr>
                <w:rFonts w:eastAsia="Calibri"/>
                <w:b/>
                <w:sz w:val="22"/>
                <w:szCs w:val="22"/>
              </w:rPr>
              <w:t>-</w:t>
            </w:r>
          </w:p>
        </w:tc>
        <w:tc>
          <w:tcPr>
            <w:tcW w:w="625" w:type="dxa"/>
            <w:noWrap/>
            <w:tcMar>
              <w:left w:w="11" w:type="dxa"/>
              <w:right w:w="11" w:type="dxa"/>
            </w:tcMar>
            <w:vAlign w:val="center"/>
          </w:tcPr>
          <w:p w:rsidR="00675B7D" w:rsidRDefault="004F551E">
            <w:pPr>
              <w:jc w:val="center"/>
              <w:rPr>
                <w:rFonts w:eastAsia="Calibri"/>
                <w:b/>
                <w:sz w:val="22"/>
                <w:szCs w:val="22"/>
              </w:rPr>
            </w:pPr>
            <w:r>
              <w:rPr>
                <w:rFonts w:eastAsia="Calibri"/>
                <w:b/>
                <w:sz w:val="22"/>
                <w:szCs w:val="22"/>
              </w:rPr>
              <w:t>-</w:t>
            </w:r>
          </w:p>
        </w:tc>
        <w:tc>
          <w:tcPr>
            <w:tcW w:w="625" w:type="dxa"/>
            <w:noWrap/>
            <w:tcMar>
              <w:left w:w="11" w:type="dxa"/>
              <w:right w:w="11" w:type="dxa"/>
            </w:tcMar>
            <w:vAlign w:val="center"/>
          </w:tcPr>
          <w:p w:rsidR="00675B7D" w:rsidRDefault="004F551E">
            <w:pPr>
              <w:jc w:val="center"/>
              <w:rPr>
                <w:rFonts w:eastAsia="Calibri"/>
                <w:b/>
                <w:sz w:val="22"/>
                <w:szCs w:val="22"/>
              </w:rPr>
            </w:pPr>
            <w:r>
              <w:rPr>
                <w:rFonts w:eastAsia="Calibri"/>
                <w:b/>
                <w:sz w:val="22"/>
                <w:szCs w:val="22"/>
              </w:rPr>
              <w:t>-</w:t>
            </w:r>
          </w:p>
        </w:tc>
        <w:tc>
          <w:tcPr>
            <w:tcW w:w="625" w:type="dxa"/>
            <w:noWrap/>
            <w:tcMar>
              <w:left w:w="11" w:type="dxa"/>
              <w:right w:w="11" w:type="dxa"/>
            </w:tcMar>
            <w:vAlign w:val="center"/>
          </w:tcPr>
          <w:p w:rsidR="00675B7D" w:rsidRDefault="004F551E">
            <w:pPr>
              <w:jc w:val="center"/>
              <w:rPr>
                <w:rFonts w:eastAsia="Calibri"/>
                <w:b/>
                <w:sz w:val="22"/>
                <w:szCs w:val="22"/>
              </w:rPr>
            </w:pPr>
            <w:r>
              <w:rPr>
                <w:rFonts w:eastAsia="Calibri"/>
                <w:b/>
                <w:sz w:val="22"/>
                <w:szCs w:val="22"/>
              </w:rPr>
              <w:t>-</w:t>
            </w:r>
          </w:p>
        </w:tc>
        <w:tc>
          <w:tcPr>
            <w:tcW w:w="625" w:type="dxa"/>
            <w:noWrap/>
            <w:tcMar>
              <w:left w:w="11" w:type="dxa"/>
              <w:right w:w="11" w:type="dxa"/>
            </w:tcMar>
            <w:vAlign w:val="center"/>
          </w:tcPr>
          <w:p w:rsidR="00675B7D" w:rsidRDefault="004F551E">
            <w:pPr>
              <w:jc w:val="center"/>
              <w:rPr>
                <w:rFonts w:eastAsia="Calibri"/>
                <w:b/>
                <w:sz w:val="22"/>
                <w:szCs w:val="22"/>
              </w:rPr>
            </w:pPr>
            <w:r>
              <w:rPr>
                <w:rFonts w:eastAsia="Calibri"/>
                <w:b/>
                <w:sz w:val="22"/>
                <w:szCs w:val="22"/>
              </w:rPr>
              <w:t>-</w:t>
            </w:r>
          </w:p>
        </w:tc>
        <w:tc>
          <w:tcPr>
            <w:tcW w:w="1212" w:type="dxa"/>
            <w:vAlign w:val="center"/>
          </w:tcPr>
          <w:p w:rsidR="00675B7D" w:rsidRDefault="004F551E">
            <w:pPr>
              <w:jc w:val="center"/>
              <w:rPr>
                <w:rFonts w:eastAsia="Calibri"/>
                <w:b/>
              </w:rPr>
            </w:pPr>
            <w:r>
              <w:rPr>
                <w:rFonts w:eastAsia="Calibri"/>
                <w:b/>
                <w:sz w:val="22"/>
                <w:szCs w:val="22"/>
              </w:rPr>
              <w:t>-</w:t>
            </w:r>
          </w:p>
        </w:tc>
      </w:tr>
      <w:tr w:rsidR="00675B7D">
        <w:trPr>
          <w:trHeight w:val="397"/>
        </w:trPr>
        <w:tc>
          <w:tcPr>
            <w:tcW w:w="421" w:type="dxa"/>
            <w:noWrap/>
            <w:tcMar>
              <w:left w:w="11" w:type="dxa"/>
              <w:right w:w="11" w:type="dxa"/>
            </w:tcMar>
            <w:vAlign w:val="center"/>
          </w:tcPr>
          <w:p w:rsidR="00675B7D" w:rsidRDefault="004F551E">
            <w:pPr>
              <w:jc w:val="center"/>
              <w:rPr>
                <w:rFonts w:eastAsia="Calibri"/>
                <w:sz w:val="22"/>
                <w:szCs w:val="22"/>
              </w:rPr>
            </w:pPr>
            <w:r>
              <w:rPr>
                <w:rFonts w:eastAsia="Calibri"/>
                <w:sz w:val="22"/>
                <w:szCs w:val="22"/>
              </w:rPr>
              <w:t>1.1</w:t>
            </w:r>
          </w:p>
        </w:tc>
        <w:tc>
          <w:tcPr>
            <w:tcW w:w="3969" w:type="dxa"/>
            <w:tcMar>
              <w:left w:w="11" w:type="dxa"/>
              <w:right w:w="11" w:type="dxa"/>
            </w:tcMar>
            <w:vAlign w:val="center"/>
          </w:tcPr>
          <w:p w:rsidR="00675B7D" w:rsidRDefault="004F551E">
            <w:pPr>
              <w:ind w:left="131"/>
              <w:rPr>
                <w:rFonts w:eastAsia="Calibri"/>
                <w:sz w:val="22"/>
                <w:szCs w:val="22"/>
              </w:rPr>
            </w:pPr>
            <w:r>
              <w:rPr>
                <w:rFonts w:eastAsia="Calibri"/>
                <w:sz w:val="22"/>
                <w:szCs w:val="22"/>
              </w:rPr>
              <w:t>Жилищный фонд</w:t>
            </w:r>
          </w:p>
        </w:tc>
        <w:tc>
          <w:tcPr>
            <w:tcW w:w="624" w:type="dxa"/>
            <w:noWrap/>
            <w:tcMar>
              <w:left w:w="11" w:type="dxa"/>
              <w:right w:w="11" w:type="dxa"/>
            </w:tcMar>
            <w:vAlign w:val="center"/>
          </w:tcPr>
          <w:p w:rsidR="00675B7D" w:rsidRDefault="004F551E">
            <w:pPr>
              <w:jc w:val="center"/>
              <w:rPr>
                <w:rFonts w:eastAsia="Calibri"/>
                <w:sz w:val="22"/>
                <w:szCs w:val="22"/>
              </w:rPr>
            </w:pPr>
            <w:r>
              <w:rPr>
                <w:rFonts w:eastAsia="Calibri"/>
                <w:sz w:val="22"/>
                <w:szCs w:val="22"/>
              </w:rPr>
              <w:t>-</w:t>
            </w:r>
          </w:p>
        </w:tc>
        <w:tc>
          <w:tcPr>
            <w:tcW w:w="625" w:type="dxa"/>
            <w:noWrap/>
            <w:tcMar>
              <w:left w:w="11" w:type="dxa"/>
              <w:right w:w="11" w:type="dxa"/>
            </w:tcMar>
            <w:vAlign w:val="center"/>
          </w:tcPr>
          <w:p w:rsidR="00675B7D" w:rsidRDefault="004F551E">
            <w:pPr>
              <w:jc w:val="center"/>
              <w:rPr>
                <w:rFonts w:eastAsia="Calibri"/>
                <w:sz w:val="22"/>
                <w:szCs w:val="22"/>
              </w:rPr>
            </w:pPr>
            <w:r>
              <w:rPr>
                <w:rFonts w:eastAsia="Calibri"/>
                <w:sz w:val="22"/>
                <w:szCs w:val="22"/>
              </w:rPr>
              <w:t>-</w:t>
            </w:r>
          </w:p>
        </w:tc>
        <w:tc>
          <w:tcPr>
            <w:tcW w:w="625" w:type="dxa"/>
            <w:noWrap/>
            <w:tcMar>
              <w:left w:w="11" w:type="dxa"/>
              <w:right w:w="11" w:type="dxa"/>
            </w:tcMar>
            <w:vAlign w:val="center"/>
          </w:tcPr>
          <w:p w:rsidR="00675B7D" w:rsidRDefault="004F551E">
            <w:pPr>
              <w:jc w:val="center"/>
              <w:rPr>
                <w:rFonts w:eastAsia="Calibri"/>
                <w:sz w:val="22"/>
                <w:szCs w:val="22"/>
              </w:rPr>
            </w:pPr>
            <w:r>
              <w:rPr>
                <w:rFonts w:eastAsia="Calibri"/>
                <w:sz w:val="22"/>
                <w:szCs w:val="22"/>
              </w:rPr>
              <w:t>-</w:t>
            </w:r>
          </w:p>
        </w:tc>
        <w:tc>
          <w:tcPr>
            <w:tcW w:w="625" w:type="dxa"/>
            <w:noWrap/>
            <w:tcMar>
              <w:left w:w="11" w:type="dxa"/>
              <w:right w:w="11" w:type="dxa"/>
            </w:tcMar>
            <w:vAlign w:val="center"/>
          </w:tcPr>
          <w:p w:rsidR="00675B7D" w:rsidRDefault="004F551E">
            <w:pPr>
              <w:jc w:val="center"/>
              <w:rPr>
                <w:rFonts w:eastAsia="Calibri"/>
                <w:sz w:val="22"/>
                <w:szCs w:val="22"/>
              </w:rPr>
            </w:pPr>
            <w:r>
              <w:rPr>
                <w:rFonts w:eastAsia="Calibri"/>
                <w:sz w:val="22"/>
                <w:szCs w:val="22"/>
              </w:rPr>
              <w:t>-</w:t>
            </w:r>
          </w:p>
        </w:tc>
        <w:tc>
          <w:tcPr>
            <w:tcW w:w="625" w:type="dxa"/>
            <w:noWrap/>
            <w:tcMar>
              <w:left w:w="11" w:type="dxa"/>
              <w:right w:w="11" w:type="dxa"/>
            </w:tcMar>
            <w:vAlign w:val="center"/>
          </w:tcPr>
          <w:p w:rsidR="00675B7D" w:rsidRDefault="004F551E">
            <w:pPr>
              <w:jc w:val="center"/>
              <w:rPr>
                <w:rFonts w:eastAsia="Calibri"/>
                <w:sz w:val="22"/>
                <w:szCs w:val="22"/>
              </w:rPr>
            </w:pPr>
            <w:r>
              <w:rPr>
                <w:rFonts w:eastAsia="Calibri"/>
                <w:sz w:val="22"/>
                <w:szCs w:val="22"/>
              </w:rPr>
              <w:t>-</w:t>
            </w:r>
          </w:p>
        </w:tc>
        <w:tc>
          <w:tcPr>
            <w:tcW w:w="625" w:type="dxa"/>
            <w:noWrap/>
            <w:tcMar>
              <w:left w:w="11" w:type="dxa"/>
              <w:right w:w="11" w:type="dxa"/>
            </w:tcMar>
            <w:vAlign w:val="center"/>
          </w:tcPr>
          <w:p w:rsidR="00675B7D" w:rsidRDefault="004F551E">
            <w:pPr>
              <w:jc w:val="center"/>
              <w:rPr>
                <w:rFonts w:eastAsia="Calibri"/>
                <w:sz w:val="22"/>
                <w:szCs w:val="22"/>
              </w:rPr>
            </w:pPr>
            <w:r>
              <w:rPr>
                <w:rFonts w:eastAsia="Calibri"/>
                <w:sz w:val="22"/>
                <w:szCs w:val="22"/>
              </w:rPr>
              <w:t>-</w:t>
            </w:r>
          </w:p>
        </w:tc>
        <w:tc>
          <w:tcPr>
            <w:tcW w:w="1212" w:type="dxa"/>
            <w:vAlign w:val="center"/>
          </w:tcPr>
          <w:p w:rsidR="00675B7D" w:rsidRDefault="004F551E">
            <w:pPr>
              <w:jc w:val="center"/>
              <w:rPr>
                <w:rFonts w:eastAsia="Calibri"/>
              </w:rPr>
            </w:pPr>
            <w:r>
              <w:rPr>
                <w:rFonts w:eastAsia="Calibri"/>
                <w:sz w:val="22"/>
                <w:szCs w:val="22"/>
              </w:rPr>
              <w:t>-</w:t>
            </w:r>
          </w:p>
        </w:tc>
      </w:tr>
      <w:tr w:rsidR="00675B7D">
        <w:trPr>
          <w:trHeight w:val="397"/>
        </w:trPr>
        <w:tc>
          <w:tcPr>
            <w:tcW w:w="421" w:type="dxa"/>
            <w:noWrap/>
            <w:tcMar>
              <w:left w:w="11" w:type="dxa"/>
              <w:right w:w="11" w:type="dxa"/>
            </w:tcMar>
            <w:vAlign w:val="center"/>
          </w:tcPr>
          <w:p w:rsidR="00675B7D" w:rsidRDefault="004F551E">
            <w:pPr>
              <w:jc w:val="center"/>
              <w:rPr>
                <w:rFonts w:eastAsia="Calibri"/>
                <w:sz w:val="22"/>
                <w:szCs w:val="22"/>
              </w:rPr>
            </w:pPr>
            <w:r>
              <w:rPr>
                <w:rFonts w:eastAsia="Calibri"/>
                <w:sz w:val="22"/>
                <w:szCs w:val="22"/>
              </w:rPr>
              <w:t>1.2</w:t>
            </w:r>
          </w:p>
        </w:tc>
        <w:tc>
          <w:tcPr>
            <w:tcW w:w="3969" w:type="dxa"/>
            <w:tcMar>
              <w:left w:w="11" w:type="dxa"/>
              <w:right w:w="11" w:type="dxa"/>
            </w:tcMar>
            <w:vAlign w:val="center"/>
          </w:tcPr>
          <w:p w:rsidR="00675B7D" w:rsidRDefault="004F551E">
            <w:pPr>
              <w:ind w:left="131"/>
              <w:rPr>
                <w:rFonts w:eastAsia="Calibri"/>
                <w:sz w:val="22"/>
                <w:szCs w:val="22"/>
              </w:rPr>
            </w:pPr>
            <w:r>
              <w:rPr>
                <w:rFonts w:eastAsia="Calibri"/>
                <w:sz w:val="22"/>
                <w:szCs w:val="22"/>
              </w:rPr>
              <w:t>Объекты социального и культурно-бытового назначения</w:t>
            </w:r>
          </w:p>
        </w:tc>
        <w:tc>
          <w:tcPr>
            <w:tcW w:w="624" w:type="dxa"/>
            <w:noWrap/>
            <w:tcMar>
              <w:left w:w="11" w:type="dxa"/>
              <w:right w:w="11" w:type="dxa"/>
            </w:tcMar>
            <w:vAlign w:val="center"/>
          </w:tcPr>
          <w:p w:rsidR="00675B7D" w:rsidRDefault="004F551E">
            <w:pPr>
              <w:jc w:val="center"/>
              <w:rPr>
                <w:rFonts w:eastAsia="Calibri"/>
                <w:sz w:val="22"/>
                <w:szCs w:val="22"/>
              </w:rPr>
            </w:pPr>
            <w:r>
              <w:rPr>
                <w:rFonts w:eastAsia="Calibri"/>
                <w:sz w:val="22"/>
                <w:szCs w:val="22"/>
              </w:rPr>
              <w:t>-</w:t>
            </w:r>
          </w:p>
        </w:tc>
        <w:tc>
          <w:tcPr>
            <w:tcW w:w="625" w:type="dxa"/>
            <w:tcMar>
              <w:left w:w="11" w:type="dxa"/>
              <w:right w:w="11" w:type="dxa"/>
            </w:tcMar>
            <w:vAlign w:val="center"/>
          </w:tcPr>
          <w:p w:rsidR="00675B7D" w:rsidRDefault="004F551E">
            <w:pPr>
              <w:jc w:val="center"/>
              <w:rPr>
                <w:rFonts w:eastAsia="Calibri"/>
                <w:sz w:val="22"/>
                <w:szCs w:val="22"/>
              </w:rPr>
            </w:pPr>
            <w:r>
              <w:rPr>
                <w:rFonts w:eastAsia="Calibri"/>
                <w:sz w:val="22"/>
                <w:szCs w:val="22"/>
              </w:rPr>
              <w:t>-</w:t>
            </w:r>
          </w:p>
        </w:tc>
        <w:tc>
          <w:tcPr>
            <w:tcW w:w="625" w:type="dxa"/>
            <w:noWrap/>
            <w:tcMar>
              <w:left w:w="11" w:type="dxa"/>
              <w:right w:w="11" w:type="dxa"/>
            </w:tcMar>
            <w:vAlign w:val="center"/>
          </w:tcPr>
          <w:p w:rsidR="00675B7D" w:rsidRDefault="004F551E">
            <w:pPr>
              <w:jc w:val="center"/>
              <w:rPr>
                <w:rFonts w:eastAsia="Calibri"/>
                <w:sz w:val="22"/>
                <w:szCs w:val="22"/>
              </w:rPr>
            </w:pPr>
            <w:r>
              <w:rPr>
                <w:rFonts w:eastAsia="Calibri"/>
                <w:sz w:val="22"/>
                <w:szCs w:val="22"/>
              </w:rPr>
              <w:t>-</w:t>
            </w:r>
          </w:p>
        </w:tc>
        <w:tc>
          <w:tcPr>
            <w:tcW w:w="625" w:type="dxa"/>
            <w:noWrap/>
            <w:tcMar>
              <w:left w:w="11" w:type="dxa"/>
              <w:right w:w="11" w:type="dxa"/>
            </w:tcMar>
            <w:vAlign w:val="center"/>
          </w:tcPr>
          <w:p w:rsidR="00675B7D" w:rsidRDefault="004F551E">
            <w:pPr>
              <w:jc w:val="center"/>
              <w:rPr>
                <w:rFonts w:eastAsia="Calibri"/>
                <w:sz w:val="22"/>
                <w:szCs w:val="22"/>
              </w:rPr>
            </w:pPr>
            <w:r>
              <w:rPr>
                <w:rFonts w:eastAsia="Calibri"/>
                <w:sz w:val="22"/>
                <w:szCs w:val="22"/>
              </w:rPr>
              <w:t>-</w:t>
            </w:r>
          </w:p>
        </w:tc>
        <w:tc>
          <w:tcPr>
            <w:tcW w:w="625" w:type="dxa"/>
            <w:noWrap/>
            <w:tcMar>
              <w:left w:w="11" w:type="dxa"/>
              <w:right w:w="11" w:type="dxa"/>
            </w:tcMar>
            <w:vAlign w:val="center"/>
          </w:tcPr>
          <w:p w:rsidR="00675B7D" w:rsidRDefault="004F551E">
            <w:pPr>
              <w:jc w:val="center"/>
              <w:rPr>
                <w:rFonts w:eastAsia="Calibri"/>
                <w:sz w:val="22"/>
                <w:szCs w:val="22"/>
              </w:rPr>
            </w:pPr>
            <w:r>
              <w:rPr>
                <w:rFonts w:eastAsia="Calibri"/>
                <w:sz w:val="22"/>
                <w:szCs w:val="22"/>
              </w:rPr>
              <w:t>-</w:t>
            </w:r>
          </w:p>
        </w:tc>
        <w:tc>
          <w:tcPr>
            <w:tcW w:w="625" w:type="dxa"/>
            <w:noWrap/>
            <w:tcMar>
              <w:left w:w="11" w:type="dxa"/>
              <w:right w:w="11" w:type="dxa"/>
            </w:tcMar>
            <w:vAlign w:val="center"/>
          </w:tcPr>
          <w:p w:rsidR="00675B7D" w:rsidRDefault="004F551E">
            <w:pPr>
              <w:jc w:val="center"/>
              <w:rPr>
                <w:rFonts w:eastAsia="Calibri"/>
                <w:sz w:val="22"/>
                <w:szCs w:val="22"/>
              </w:rPr>
            </w:pPr>
            <w:r>
              <w:rPr>
                <w:rFonts w:eastAsia="Calibri"/>
                <w:sz w:val="22"/>
                <w:szCs w:val="22"/>
              </w:rPr>
              <w:t>-</w:t>
            </w:r>
          </w:p>
        </w:tc>
        <w:tc>
          <w:tcPr>
            <w:tcW w:w="1212" w:type="dxa"/>
            <w:vAlign w:val="center"/>
          </w:tcPr>
          <w:p w:rsidR="00675B7D" w:rsidRDefault="004F551E">
            <w:pPr>
              <w:jc w:val="center"/>
              <w:rPr>
                <w:rFonts w:eastAsia="Calibri"/>
              </w:rPr>
            </w:pPr>
            <w:r>
              <w:rPr>
                <w:rFonts w:eastAsia="Calibri"/>
                <w:sz w:val="22"/>
                <w:szCs w:val="22"/>
              </w:rPr>
              <w:t>-</w:t>
            </w:r>
          </w:p>
        </w:tc>
      </w:tr>
      <w:tr w:rsidR="00675B7D">
        <w:trPr>
          <w:trHeight w:val="397"/>
        </w:trPr>
        <w:tc>
          <w:tcPr>
            <w:tcW w:w="421" w:type="dxa"/>
            <w:noWrap/>
            <w:tcMar>
              <w:left w:w="11" w:type="dxa"/>
              <w:right w:w="11" w:type="dxa"/>
            </w:tcMar>
            <w:vAlign w:val="center"/>
          </w:tcPr>
          <w:p w:rsidR="00675B7D" w:rsidRDefault="00675B7D">
            <w:pPr>
              <w:jc w:val="center"/>
              <w:rPr>
                <w:rFonts w:eastAsia="Calibri"/>
                <w:b/>
                <w:sz w:val="22"/>
                <w:szCs w:val="22"/>
              </w:rPr>
            </w:pPr>
          </w:p>
        </w:tc>
        <w:tc>
          <w:tcPr>
            <w:tcW w:w="3969" w:type="dxa"/>
            <w:tcMar>
              <w:left w:w="11" w:type="dxa"/>
              <w:right w:w="11" w:type="dxa"/>
            </w:tcMar>
            <w:vAlign w:val="center"/>
          </w:tcPr>
          <w:p w:rsidR="00675B7D" w:rsidRDefault="004F551E">
            <w:pPr>
              <w:rPr>
                <w:rFonts w:eastAsia="Calibri"/>
                <w:b/>
                <w:sz w:val="22"/>
                <w:szCs w:val="22"/>
              </w:rPr>
            </w:pPr>
            <w:r>
              <w:rPr>
                <w:rFonts w:eastAsia="Calibri"/>
                <w:b/>
                <w:sz w:val="22"/>
                <w:szCs w:val="22"/>
              </w:rPr>
              <w:t>Итого:</w:t>
            </w:r>
          </w:p>
        </w:tc>
        <w:tc>
          <w:tcPr>
            <w:tcW w:w="624" w:type="dxa"/>
            <w:noWrap/>
            <w:tcMar>
              <w:left w:w="11" w:type="dxa"/>
              <w:right w:w="11" w:type="dxa"/>
            </w:tcMar>
            <w:vAlign w:val="center"/>
          </w:tcPr>
          <w:p w:rsidR="00675B7D" w:rsidRDefault="004F551E">
            <w:pPr>
              <w:jc w:val="center"/>
              <w:rPr>
                <w:rFonts w:eastAsia="Calibri"/>
                <w:b/>
                <w:sz w:val="22"/>
                <w:szCs w:val="22"/>
              </w:rPr>
            </w:pPr>
            <w:r>
              <w:rPr>
                <w:rFonts w:eastAsia="Calibri"/>
                <w:b/>
                <w:sz w:val="22"/>
                <w:szCs w:val="22"/>
              </w:rPr>
              <w:t>-</w:t>
            </w:r>
          </w:p>
        </w:tc>
        <w:tc>
          <w:tcPr>
            <w:tcW w:w="625" w:type="dxa"/>
            <w:tcMar>
              <w:left w:w="11" w:type="dxa"/>
              <w:right w:w="11" w:type="dxa"/>
            </w:tcMar>
            <w:vAlign w:val="center"/>
          </w:tcPr>
          <w:p w:rsidR="00675B7D" w:rsidRDefault="004F551E">
            <w:pPr>
              <w:jc w:val="center"/>
              <w:rPr>
                <w:rFonts w:eastAsia="Calibri"/>
                <w:b/>
                <w:sz w:val="22"/>
                <w:szCs w:val="22"/>
              </w:rPr>
            </w:pPr>
            <w:r>
              <w:rPr>
                <w:rFonts w:eastAsia="Calibri"/>
                <w:b/>
                <w:sz w:val="22"/>
                <w:szCs w:val="22"/>
              </w:rPr>
              <w:t>-</w:t>
            </w:r>
          </w:p>
        </w:tc>
        <w:tc>
          <w:tcPr>
            <w:tcW w:w="625" w:type="dxa"/>
            <w:noWrap/>
            <w:tcMar>
              <w:left w:w="11" w:type="dxa"/>
              <w:right w:w="11" w:type="dxa"/>
            </w:tcMar>
            <w:vAlign w:val="center"/>
          </w:tcPr>
          <w:p w:rsidR="00675B7D" w:rsidRDefault="004F551E">
            <w:pPr>
              <w:jc w:val="center"/>
              <w:rPr>
                <w:rFonts w:eastAsia="Calibri"/>
                <w:b/>
                <w:sz w:val="22"/>
                <w:szCs w:val="22"/>
              </w:rPr>
            </w:pPr>
            <w:r>
              <w:rPr>
                <w:rFonts w:eastAsia="Calibri"/>
                <w:b/>
                <w:sz w:val="22"/>
                <w:szCs w:val="22"/>
              </w:rPr>
              <w:t>-</w:t>
            </w:r>
          </w:p>
        </w:tc>
        <w:tc>
          <w:tcPr>
            <w:tcW w:w="625" w:type="dxa"/>
            <w:noWrap/>
            <w:tcMar>
              <w:left w:w="11" w:type="dxa"/>
              <w:right w:w="11" w:type="dxa"/>
            </w:tcMar>
            <w:vAlign w:val="center"/>
          </w:tcPr>
          <w:p w:rsidR="00675B7D" w:rsidRDefault="004F551E">
            <w:pPr>
              <w:jc w:val="center"/>
              <w:rPr>
                <w:rFonts w:eastAsia="Calibri"/>
                <w:b/>
                <w:sz w:val="22"/>
                <w:szCs w:val="22"/>
              </w:rPr>
            </w:pPr>
            <w:r>
              <w:rPr>
                <w:rFonts w:eastAsia="Calibri"/>
                <w:b/>
                <w:sz w:val="22"/>
                <w:szCs w:val="22"/>
              </w:rPr>
              <w:t>-</w:t>
            </w:r>
          </w:p>
        </w:tc>
        <w:tc>
          <w:tcPr>
            <w:tcW w:w="625" w:type="dxa"/>
            <w:noWrap/>
            <w:tcMar>
              <w:left w:w="11" w:type="dxa"/>
              <w:right w:w="11" w:type="dxa"/>
            </w:tcMar>
            <w:vAlign w:val="center"/>
          </w:tcPr>
          <w:p w:rsidR="00675B7D" w:rsidRDefault="004F551E">
            <w:pPr>
              <w:jc w:val="center"/>
              <w:rPr>
                <w:rFonts w:eastAsia="Calibri"/>
                <w:b/>
                <w:sz w:val="22"/>
                <w:szCs w:val="22"/>
              </w:rPr>
            </w:pPr>
            <w:r>
              <w:rPr>
                <w:rFonts w:eastAsia="Calibri"/>
                <w:b/>
                <w:sz w:val="22"/>
                <w:szCs w:val="22"/>
              </w:rPr>
              <w:t>-</w:t>
            </w:r>
          </w:p>
        </w:tc>
        <w:tc>
          <w:tcPr>
            <w:tcW w:w="625" w:type="dxa"/>
            <w:noWrap/>
            <w:tcMar>
              <w:left w:w="11" w:type="dxa"/>
              <w:right w:w="11" w:type="dxa"/>
            </w:tcMar>
            <w:vAlign w:val="center"/>
          </w:tcPr>
          <w:p w:rsidR="00675B7D" w:rsidRDefault="004F551E">
            <w:pPr>
              <w:jc w:val="center"/>
              <w:rPr>
                <w:rFonts w:eastAsia="Calibri"/>
                <w:b/>
                <w:sz w:val="22"/>
                <w:szCs w:val="22"/>
              </w:rPr>
            </w:pPr>
            <w:r>
              <w:rPr>
                <w:rFonts w:eastAsia="Calibri"/>
                <w:b/>
                <w:sz w:val="22"/>
                <w:szCs w:val="22"/>
              </w:rPr>
              <w:t>-</w:t>
            </w:r>
          </w:p>
        </w:tc>
        <w:tc>
          <w:tcPr>
            <w:tcW w:w="1212" w:type="dxa"/>
            <w:vAlign w:val="center"/>
          </w:tcPr>
          <w:p w:rsidR="00675B7D" w:rsidRDefault="004F551E">
            <w:pPr>
              <w:jc w:val="center"/>
              <w:rPr>
                <w:rFonts w:eastAsia="Calibri"/>
                <w:b/>
              </w:rPr>
            </w:pPr>
            <w:r>
              <w:rPr>
                <w:rFonts w:eastAsia="Calibri"/>
                <w:b/>
                <w:sz w:val="22"/>
                <w:szCs w:val="22"/>
              </w:rPr>
              <w:t>-</w:t>
            </w:r>
          </w:p>
        </w:tc>
      </w:tr>
    </w:tbl>
    <w:p w:rsidR="00675B7D" w:rsidRDefault="004F551E">
      <w:pPr>
        <w:spacing w:before="120" w:line="360" w:lineRule="auto"/>
      </w:pPr>
      <w:r>
        <w:rPr>
          <w:rFonts w:eastAsia="Calibri"/>
        </w:rPr>
        <w:t>Таблица 1.1.2</w:t>
      </w:r>
      <w:r>
        <w:t>.3 – Перспективные тепловые нагрузки</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2755"/>
        <w:gridCol w:w="835"/>
        <w:gridCol w:w="835"/>
        <w:gridCol w:w="835"/>
        <w:gridCol w:w="835"/>
        <w:gridCol w:w="835"/>
        <w:gridCol w:w="835"/>
        <w:gridCol w:w="1216"/>
      </w:tblGrid>
      <w:tr w:rsidR="00675B7D">
        <w:trPr>
          <w:trHeight w:val="454"/>
          <w:tblHeader/>
        </w:trPr>
        <w:tc>
          <w:tcPr>
            <w:tcW w:w="510" w:type="dxa"/>
            <w:vMerge w:val="restart"/>
            <w:noWrap/>
            <w:tcMar>
              <w:left w:w="28" w:type="dxa"/>
              <w:right w:w="28" w:type="dxa"/>
            </w:tcMar>
            <w:vAlign w:val="center"/>
          </w:tcPr>
          <w:p w:rsidR="00675B7D" w:rsidRDefault="004F551E">
            <w:pPr>
              <w:jc w:val="center"/>
              <w:rPr>
                <w:rFonts w:eastAsia="Calibri"/>
                <w:b/>
                <w:sz w:val="22"/>
                <w:szCs w:val="22"/>
              </w:rPr>
            </w:pPr>
            <w:r>
              <w:rPr>
                <w:rFonts w:eastAsia="Calibri"/>
                <w:b/>
                <w:sz w:val="22"/>
                <w:szCs w:val="22"/>
              </w:rPr>
              <w:t>№ п/п</w:t>
            </w:r>
          </w:p>
        </w:tc>
        <w:tc>
          <w:tcPr>
            <w:tcW w:w="2712" w:type="dxa"/>
            <w:vMerge w:val="restart"/>
            <w:tcMar>
              <w:left w:w="28" w:type="dxa"/>
              <w:right w:w="28" w:type="dxa"/>
            </w:tcMar>
            <w:vAlign w:val="center"/>
          </w:tcPr>
          <w:p w:rsidR="00675B7D" w:rsidRDefault="004F551E">
            <w:pPr>
              <w:jc w:val="center"/>
              <w:rPr>
                <w:rFonts w:eastAsia="Calibri"/>
                <w:b/>
                <w:sz w:val="22"/>
                <w:szCs w:val="22"/>
              </w:rPr>
            </w:pPr>
            <w:r>
              <w:rPr>
                <w:rFonts w:eastAsia="Calibri"/>
                <w:b/>
                <w:sz w:val="22"/>
                <w:szCs w:val="22"/>
              </w:rPr>
              <w:t>Наименование теплоисточника</w:t>
            </w:r>
          </w:p>
        </w:tc>
        <w:tc>
          <w:tcPr>
            <w:tcW w:w="6129" w:type="dxa"/>
            <w:gridSpan w:val="7"/>
            <w:vAlign w:val="center"/>
          </w:tcPr>
          <w:p w:rsidR="00675B7D" w:rsidRDefault="004F551E">
            <w:pPr>
              <w:jc w:val="center"/>
              <w:rPr>
                <w:rFonts w:eastAsia="Calibri"/>
                <w:b/>
                <w:sz w:val="22"/>
                <w:szCs w:val="22"/>
              </w:rPr>
            </w:pPr>
            <w:r>
              <w:rPr>
                <w:rFonts w:eastAsia="Calibri"/>
                <w:b/>
                <w:sz w:val="22"/>
                <w:szCs w:val="22"/>
              </w:rPr>
              <w:t>Перспективная тепловая нагрузка, Гкал/ч</w:t>
            </w:r>
          </w:p>
        </w:tc>
      </w:tr>
      <w:tr w:rsidR="00675B7D">
        <w:trPr>
          <w:trHeight w:val="454"/>
          <w:tblHeader/>
        </w:trPr>
        <w:tc>
          <w:tcPr>
            <w:tcW w:w="510" w:type="dxa"/>
            <w:vMerge/>
            <w:noWrap/>
            <w:tcMar>
              <w:left w:w="28" w:type="dxa"/>
              <w:right w:w="28" w:type="dxa"/>
            </w:tcMar>
            <w:vAlign w:val="center"/>
          </w:tcPr>
          <w:p w:rsidR="00675B7D" w:rsidRDefault="00675B7D">
            <w:pPr>
              <w:jc w:val="center"/>
              <w:rPr>
                <w:rFonts w:eastAsia="Calibri"/>
                <w:b/>
                <w:sz w:val="22"/>
                <w:szCs w:val="22"/>
              </w:rPr>
            </w:pPr>
          </w:p>
        </w:tc>
        <w:tc>
          <w:tcPr>
            <w:tcW w:w="2712" w:type="dxa"/>
            <w:vMerge/>
            <w:tcMar>
              <w:left w:w="28" w:type="dxa"/>
              <w:right w:w="28" w:type="dxa"/>
            </w:tcMar>
            <w:vAlign w:val="center"/>
          </w:tcPr>
          <w:p w:rsidR="00675B7D" w:rsidRDefault="00675B7D">
            <w:pPr>
              <w:jc w:val="center"/>
              <w:rPr>
                <w:rFonts w:eastAsia="Calibri"/>
                <w:b/>
                <w:sz w:val="22"/>
                <w:szCs w:val="22"/>
              </w:rPr>
            </w:pPr>
          </w:p>
        </w:tc>
        <w:tc>
          <w:tcPr>
            <w:tcW w:w="822" w:type="dxa"/>
            <w:vAlign w:val="center"/>
          </w:tcPr>
          <w:p w:rsidR="00675B7D" w:rsidRDefault="004F551E">
            <w:pPr>
              <w:widowControl w:val="0"/>
              <w:autoSpaceDE w:val="0"/>
              <w:autoSpaceDN w:val="0"/>
              <w:adjustRightInd w:val="0"/>
              <w:jc w:val="center"/>
              <w:rPr>
                <w:b/>
                <w:sz w:val="22"/>
                <w:szCs w:val="22"/>
              </w:rPr>
            </w:pPr>
            <w:r>
              <w:rPr>
                <w:b/>
                <w:sz w:val="22"/>
                <w:szCs w:val="22"/>
              </w:rPr>
              <w:t>2024</w:t>
            </w:r>
          </w:p>
        </w:tc>
        <w:tc>
          <w:tcPr>
            <w:tcW w:w="822" w:type="dxa"/>
            <w:noWrap/>
            <w:tcMar>
              <w:left w:w="28" w:type="dxa"/>
              <w:right w:w="28" w:type="dxa"/>
            </w:tcMar>
            <w:vAlign w:val="center"/>
          </w:tcPr>
          <w:p w:rsidR="00675B7D" w:rsidRDefault="004F551E">
            <w:pPr>
              <w:widowControl w:val="0"/>
              <w:autoSpaceDE w:val="0"/>
              <w:autoSpaceDN w:val="0"/>
              <w:adjustRightInd w:val="0"/>
              <w:jc w:val="center"/>
              <w:rPr>
                <w:b/>
                <w:sz w:val="22"/>
                <w:szCs w:val="22"/>
              </w:rPr>
            </w:pPr>
            <w:r>
              <w:rPr>
                <w:b/>
                <w:sz w:val="22"/>
                <w:szCs w:val="22"/>
              </w:rPr>
              <w:t>2025</w:t>
            </w:r>
          </w:p>
        </w:tc>
        <w:tc>
          <w:tcPr>
            <w:tcW w:w="822" w:type="dxa"/>
            <w:noWrap/>
            <w:tcMar>
              <w:left w:w="28" w:type="dxa"/>
              <w:right w:w="28" w:type="dxa"/>
            </w:tcMar>
            <w:vAlign w:val="center"/>
          </w:tcPr>
          <w:p w:rsidR="00675B7D" w:rsidRDefault="004F551E">
            <w:pPr>
              <w:widowControl w:val="0"/>
              <w:autoSpaceDE w:val="0"/>
              <w:autoSpaceDN w:val="0"/>
              <w:adjustRightInd w:val="0"/>
              <w:jc w:val="center"/>
              <w:rPr>
                <w:b/>
                <w:sz w:val="22"/>
                <w:szCs w:val="22"/>
              </w:rPr>
            </w:pPr>
            <w:r>
              <w:rPr>
                <w:b/>
                <w:sz w:val="22"/>
                <w:szCs w:val="22"/>
              </w:rPr>
              <w:t>2026</w:t>
            </w:r>
          </w:p>
        </w:tc>
        <w:tc>
          <w:tcPr>
            <w:tcW w:w="822" w:type="dxa"/>
            <w:noWrap/>
            <w:tcMar>
              <w:left w:w="28" w:type="dxa"/>
              <w:right w:w="28" w:type="dxa"/>
            </w:tcMar>
            <w:vAlign w:val="center"/>
          </w:tcPr>
          <w:p w:rsidR="00675B7D" w:rsidRDefault="004F551E">
            <w:pPr>
              <w:widowControl w:val="0"/>
              <w:autoSpaceDE w:val="0"/>
              <w:autoSpaceDN w:val="0"/>
              <w:adjustRightInd w:val="0"/>
              <w:jc w:val="center"/>
              <w:rPr>
                <w:b/>
                <w:sz w:val="22"/>
                <w:szCs w:val="22"/>
              </w:rPr>
            </w:pPr>
            <w:r>
              <w:rPr>
                <w:b/>
                <w:sz w:val="22"/>
                <w:szCs w:val="22"/>
              </w:rPr>
              <w:t>2027</w:t>
            </w:r>
          </w:p>
        </w:tc>
        <w:tc>
          <w:tcPr>
            <w:tcW w:w="822" w:type="dxa"/>
            <w:noWrap/>
            <w:tcMar>
              <w:left w:w="28" w:type="dxa"/>
              <w:right w:w="28" w:type="dxa"/>
            </w:tcMar>
            <w:vAlign w:val="center"/>
          </w:tcPr>
          <w:p w:rsidR="00675B7D" w:rsidRDefault="004F551E">
            <w:pPr>
              <w:widowControl w:val="0"/>
              <w:autoSpaceDE w:val="0"/>
              <w:autoSpaceDN w:val="0"/>
              <w:adjustRightInd w:val="0"/>
              <w:jc w:val="center"/>
              <w:rPr>
                <w:b/>
                <w:sz w:val="22"/>
                <w:szCs w:val="22"/>
              </w:rPr>
            </w:pPr>
            <w:r>
              <w:rPr>
                <w:b/>
                <w:sz w:val="22"/>
                <w:szCs w:val="22"/>
              </w:rPr>
              <w:t>2028</w:t>
            </w:r>
          </w:p>
        </w:tc>
        <w:tc>
          <w:tcPr>
            <w:tcW w:w="822" w:type="dxa"/>
            <w:noWrap/>
            <w:tcMar>
              <w:left w:w="28" w:type="dxa"/>
              <w:right w:w="28" w:type="dxa"/>
            </w:tcMar>
            <w:vAlign w:val="center"/>
          </w:tcPr>
          <w:p w:rsidR="00675B7D" w:rsidRDefault="004F551E">
            <w:pPr>
              <w:widowControl w:val="0"/>
              <w:autoSpaceDE w:val="0"/>
              <w:autoSpaceDN w:val="0"/>
              <w:adjustRightInd w:val="0"/>
              <w:jc w:val="center"/>
              <w:rPr>
                <w:b/>
                <w:sz w:val="22"/>
                <w:szCs w:val="22"/>
              </w:rPr>
            </w:pPr>
            <w:r>
              <w:rPr>
                <w:b/>
                <w:sz w:val="22"/>
                <w:szCs w:val="22"/>
              </w:rPr>
              <w:t>2029</w:t>
            </w:r>
          </w:p>
        </w:tc>
        <w:tc>
          <w:tcPr>
            <w:tcW w:w="1197" w:type="dxa"/>
            <w:noWrap/>
            <w:tcMar>
              <w:left w:w="28" w:type="dxa"/>
              <w:right w:w="28" w:type="dxa"/>
            </w:tcMar>
            <w:vAlign w:val="center"/>
          </w:tcPr>
          <w:p w:rsidR="00675B7D" w:rsidRDefault="004F551E">
            <w:pPr>
              <w:keepNext/>
              <w:jc w:val="center"/>
              <w:rPr>
                <w:rFonts w:eastAsia="Calibri"/>
                <w:b/>
                <w:sz w:val="22"/>
                <w:szCs w:val="22"/>
                <w:lang w:eastAsia="zh-CN"/>
              </w:rPr>
            </w:pPr>
            <w:r>
              <w:rPr>
                <w:rFonts w:eastAsia="Calibri"/>
                <w:b/>
                <w:sz w:val="22"/>
                <w:szCs w:val="22"/>
                <w:lang w:val="zh-CN" w:eastAsia="zh-CN"/>
              </w:rPr>
              <w:t>2030-2040</w:t>
            </w:r>
          </w:p>
        </w:tc>
      </w:tr>
      <w:tr w:rsidR="00675B7D">
        <w:trPr>
          <w:trHeight w:val="384"/>
        </w:trPr>
        <w:tc>
          <w:tcPr>
            <w:tcW w:w="510" w:type="dxa"/>
            <w:noWrap/>
            <w:tcMar>
              <w:left w:w="28" w:type="dxa"/>
              <w:right w:w="28" w:type="dxa"/>
            </w:tcMar>
            <w:vAlign w:val="center"/>
          </w:tcPr>
          <w:p w:rsidR="00675B7D" w:rsidRDefault="004F551E">
            <w:pPr>
              <w:jc w:val="center"/>
              <w:rPr>
                <w:rFonts w:eastAsia="Calibri"/>
                <w:sz w:val="22"/>
                <w:szCs w:val="22"/>
              </w:rPr>
            </w:pPr>
            <w:r>
              <w:rPr>
                <w:rFonts w:eastAsia="Calibri"/>
                <w:sz w:val="22"/>
                <w:szCs w:val="22"/>
              </w:rPr>
              <w:t>1</w:t>
            </w:r>
          </w:p>
        </w:tc>
        <w:tc>
          <w:tcPr>
            <w:tcW w:w="2712" w:type="dxa"/>
            <w:noWrap/>
            <w:tcMar>
              <w:left w:w="28" w:type="dxa"/>
              <w:right w:w="28" w:type="dxa"/>
            </w:tcMar>
            <w:vAlign w:val="center"/>
          </w:tcPr>
          <w:p w:rsidR="00675B7D" w:rsidRDefault="004F551E">
            <w:pPr>
              <w:ind w:left="131"/>
              <w:rPr>
                <w:rFonts w:eastAsia="Calibri"/>
              </w:rPr>
            </w:pPr>
            <w:r>
              <w:rPr>
                <w:rFonts w:eastAsia="Calibri"/>
                <w:sz w:val="22"/>
                <w:szCs w:val="22"/>
              </w:rPr>
              <w:t>Котельная с. Инчоун</w:t>
            </w:r>
          </w:p>
        </w:tc>
        <w:tc>
          <w:tcPr>
            <w:tcW w:w="822" w:type="dxa"/>
            <w:vAlign w:val="center"/>
          </w:tcPr>
          <w:p w:rsidR="00675B7D" w:rsidRDefault="004F551E">
            <w:pPr>
              <w:jc w:val="center"/>
              <w:rPr>
                <w:rFonts w:eastAsia="Calibri"/>
                <w:color w:val="000000"/>
                <w:sz w:val="22"/>
                <w:szCs w:val="22"/>
              </w:rPr>
            </w:pPr>
            <w:r>
              <w:rPr>
                <w:rFonts w:eastAsia="Calibri"/>
                <w:color w:val="000000"/>
                <w:sz w:val="22"/>
                <w:szCs w:val="22"/>
              </w:rPr>
              <w:t>0,198</w:t>
            </w:r>
          </w:p>
        </w:tc>
        <w:tc>
          <w:tcPr>
            <w:tcW w:w="822" w:type="dxa"/>
            <w:tcMar>
              <w:left w:w="28" w:type="dxa"/>
              <w:right w:w="28" w:type="dxa"/>
            </w:tcMar>
            <w:vAlign w:val="center"/>
          </w:tcPr>
          <w:p w:rsidR="00675B7D" w:rsidRDefault="004F551E">
            <w:pPr>
              <w:jc w:val="center"/>
              <w:rPr>
                <w:rFonts w:eastAsia="Calibri"/>
                <w:sz w:val="22"/>
                <w:szCs w:val="22"/>
              </w:rPr>
            </w:pPr>
            <w:r>
              <w:rPr>
                <w:rFonts w:eastAsia="Calibri"/>
                <w:color w:val="000000"/>
                <w:sz w:val="22"/>
                <w:szCs w:val="22"/>
              </w:rPr>
              <w:t>0,198</w:t>
            </w:r>
          </w:p>
        </w:tc>
        <w:tc>
          <w:tcPr>
            <w:tcW w:w="822" w:type="dxa"/>
            <w:tcMar>
              <w:left w:w="28" w:type="dxa"/>
              <w:right w:w="28" w:type="dxa"/>
            </w:tcMar>
            <w:vAlign w:val="center"/>
          </w:tcPr>
          <w:p w:rsidR="00675B7D" w:rsidRDefault="004F551E">
            <w:pPr>
              <w:jc w:val="center"/>
              <w:rPr>
                <w:rFonts w:eastAsia="Calibri"/>
                <w:sz w:val="22"/>
                <w:szCs w:val="22"/>
              </w:rPr>
            </w:pPr>
            <w:r>
              <w:rPr>
                <w:rFonts w:eastAsia="Calibri"/>
                <w:color w:val="000000"/>
                <w:sz w:val="22"/>
                <w:szCs w:val="22"/>
              </w:rPr>
              <w:t>0,198</w:t>
            </w:r>
          </w:p>
        </w:tc>
        <w:tc>
          <w:tcPr>
            <w:tcW w:w="822" w:type="dxa"/>
            <w:tcMar>
              <w:left w:w="28" w:type="dxa"/>
              <w:right w:w="28" w:type="dxa"/>
            </w:tcMar>
            <w:vAlign w:val="center"/>
          </w:tcPr>
          <w:p w:rsidR="00675B7D" w:rsidRDefault="004F551E">
            <w:pPr>
              <w:jc w:val="center"/>
              <w:rPr>
                <w:rFonts w:eastAsia="Calibri"/>
                <w:sz w:val="22"/>
                <w:szCs w:val="22"/>
              </w:rPr>
            </w:pPr>
            <w:r>
              <w:rPr>
                <w:rFonts w:eastAsia="Calibri"/>
                <w:color w:val="000000"/>
                <w:sz w:val="22"/>
                <w:szCs w:val="22"/>
              </w:rPr>
              <w:t>0,198</w:t>
            </w:r>
          </w:p>
        </w:tc>
        <w:tc>
          <w:tcPr>
            <w:tcW w:w="822" w:type="dxa"/>
            <w:tcMar>
              <w:left w:w="28" w:type="dxa"/>
              <w:right w:w="28" w:type="dxa"/>
            </w:tcMar>
            <w:vAlign w:val="center"/>
          </w:tcPr>
          <w:p w:rsidR="00675B7D" w:rsidRDefault="004F551E">
            <w:pPr>
              <w:jc w:val="center"/>
              <w:rPr>
                <w:rFonts w:eastAsia="Calibri"/>
                <w:sz w:val="22"/>
                <w:szCs w:val="22"/>
              </w:rPr>
            </w:pPr>
            <w:r>
              <w:rPr>
                <w:rFonts w:eastAsia="Calibri"/>
                <w:color w:val="000000"/>
                <w:sz w:val="22"/>
                <w:szCs w:val="22"/>
              </w:rPr>
              <w:t>0,198</w:t>
            </w:r>
          </w:p>
        </w:tc>
        <w:tc>
          <w:tcPr>
            <w:tcW w:w="822" w:type="dxa"/>
            <w:tcMar>
              <w:left w:w="28" w:type="dxa"/>
              <w:right w:w="28" w:type="dxa"/>
            </w:tcMar>
            <w:vAlign w:val="center"/>
          </w:tcPr>
          <w:p w:rsidR="00675B7D" w:rsidRDefault="004F551E">
            <w:pPr>
              <w:jc w:val="center"/>
              <w:rPr>
                <w:rFonts w:eastAsia="Calibri"/>
                <w:sz w:val="22"/>
                <w:szCs w:val="22"/>
              </w:rPr>
            </w:pPr>
            <w:r>
              <w:rPr>
                <w:rFonts w:eastAsia="Calibri"/>
                <w:color w:val="000000"/>
                <w:sz w:val="22"/>
                <w:szCs w:val="22"/>
              </w:rPr>
              <w:t>0,198</w:t>
            </w:r>
          </w:p>
        </w:tc>
        <w:tc>
          <w:tcPr>
            <w:tcW w:w="1197" w:type="dxa"/>
            <w:tcMar>
              <w:left w:w="28" w:type="dxa"/>
              <w:right w:w="28" w:type="dxa"/>
            </w:tcMar>
            <w:vAlign w:val="center"/>
          </w:tcPr>
          <w:p w:rsidR="00675B7D" w:rsidRDefault="004F551E">
            <w:pPr>
              <w:jc w:val="center"/>
              <w:rPr>
                <w:rFonts w:eastAsia="Calibri"/>
                <w:sz w:val="22"/>
                <w:szCs w:val="22"/>
              </w:rPr>
            </w:pPr>
            <w:r>
              <w:rPr>
                <w:rFonts w:eastAsia="Calibri"/>
                <w:color w:val="000000"/>
                <w:sz w:val="22"/>
                <w:szCs w:val="22"/>
              </w:rPr>
              <w:t>0,198</w:t>
            </w:r>
          </w:p>
        </w:tc>
      </w:tr>
    </w:tbl>
    <w:p w:rsidR="00675B7D" w:rsidRDefault="004F551E">
      <w:pPr>
        <w:spacing w:before="120" w:line="360" w:lineRule="auto"/>
        <w:ind w:firstLine="851"/>
        <w:jc w:val="both"/>
      </w:pPr>
      <w:r>
        <w:lastRenderedPageBreak/>
        <w:t xml:space="preserve">Изменение тепловой нагрузки жилищно-коммунального сектора в сетевой воде за счет ввода в эксплуатацию или сноса зданий не планируется. </w:t>
      </w:r>
    </w:p>
    <w:p w:rsidR="00675B7D" w:rsidRDefault="004F551E">
      <w:pPr>
        <w:pStyle w:val="20"/>
        <w:numPr>
          <w:ilvl w:val="2"/>
          <w:numId w:val="30"/>
        </w:numPr>
        <w:tabs>
          <w:tab w:val="clear" w:pos="1276"/>
          <w:tab w:val="left" w:pos="284"/>
          <w:tab w:val="left" w:pos="567"/>
        </w:tabs>
        <w:ind w:left="567" w:hanging="567"/>
        <w:rPr>
          <w:lang w:bidi="en-US"/>
        </w:rPr>
      </w:pPr>
      <w:bookmarkStart w:id="19" w:name="_Toc215495631"/>
      <w:bookmarkStart w:id="20" w:name="_Toc214968662"/>
      <w:r>
        <w:rPr>
          <w:lang w:bidi="en-US"/>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9"/>
      <w:bookmarkEnd w:id="20"/>
    </w:p>
    <w:p w:rsidR="00675B7D" w:rsidRDefault="004F551E">
      <w:pPr>
        <w:spacing w:line="360" w:lineRule="auto"/>
        <w:ind w:firstLine="851"/>
        <w:jc w:val="both"/>
      </w:pPr>
      <w:r>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675B7D" w:rsidRDefault="004F551E">
      <w:pPr>
        <w:spacing w:line="360" w:lineRule="auto"/>
        <w:ind w:firstLine="851"/>
        <w:jc w:val="both"/>
        <w:rPr>
          <w:lang w:bidi="en-US"/>
        </w:rPr>
      </w:pPr>
      <w:r>
        <w:t>Промышленные котельные, действующие на территории муниципального образования, имеют локальные зоны действия, обеспечивают собственные потребности предприятий в тепле и не участвуют в теплоснабжении общественного и жилищного фонда. Информация о данных котельных отсутствует.</w:t>
      </w:r>
    </w:p>
    <w:p w:rsidR="00675B7D" w:rsidRDefault="004F551E">
      <w:pPr>
        <w:pStyle w:val="20"/>
        <w:numPr>
          <w:ilvl w:val="2"/>
          <w:numId w:val="30"/>
        </w:numPr>
        <w:tabs>
          <w:tab w:val="clear" w:pos="1276"/>
          <w:tab w:val="left" w:pos="284"/>
          <w:tab w:val="left" w:pos="567"/>
        </w:tabs>
        <w:ind w:left="567" w:hanging="567"/>
        <w:rPr>
          <w:lang w:bidi="en-US"/>
        </w:rPr>
      </w:pPr>
      <w:bookmarkStart w:id="21" w:name="_Toc215495632"/>
      <w:bookmarkStart w:id="22" w:name="_Toc214968663"/>
      <w:r>
        <w:rPr>
          <w:lang w:bidi="en-US"/>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21"/>
      <w:bookmarkEnd w:id="22"/>
    </w:p>
    <w:p w:rsidR="00675B7D" w:rsidRDefault="004F551E">
      <w:pPr>
        <w:spacing w:line="360" w:lineRule="auto"/>
        <w:ind w:firstLine="851"/>
        <w:jc w:val="both"/>
      </w:pPr>
      <w:r>
        <w:t>Средневзвешенная плотность тепловой нагрузки указывается с учетом площади действия источника тепловой энергии и нагрузки, которая к нему подключена. Существующее и перспективное значение средневзвешенной плотности тепловой нагрузки представлено в таблице 1.1.4.1.</w:t>
      </w:r>
    </w:p>
    <w:p w:rsidR="00675B7D" w:rsidRDefault="004F551E">
      <w:pPr>
        <w:tabs>
          <w:tab w:val="left" w:pos="0"/>
        </w:tabs>
        <w:spacing w:line="360" w:lineRule="auto"/>
        <w:ind w:right="-2"/>
      </w:pPr>
      <w:r>
        <w:rPr>
          <w:rFonts w:eastAsia="Calibri"/>
        </w:rPr>
        <w:t xml:space="preserve">Таблица 1.1.4.1 – </w:t>
      </w:r>
      <w:r>
        <w:t>Существующее и перспективное значение средневзвешенной плотности тепловой нагрузки</w:t>
      </w:r>
    </w:p>
    <w:tbl>
      <w:tblPr>
        <w:tblpPr w:leftFromText="180" w:rightFromText="180" w:vertAnchor="text" w:tblpY="1"/>
        <w:tblOverlap w:val="never"/>
        <w:tblW w:w="9351"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464"/>
        <w:gridCol w:w="3359"/>
        <w:gridCol w:w="763"/>
        <w:gridCol w:w="752"/>
        <w:gridCol w:w="752"/>
        <w:gridCol w:w="752"/>
        <w:gridCol w:w="752"/>
        <w:gridCol w:w="752"/>
        <w:gridCol w:w="1005"/>
      </w:tblGrid>
      <w:tr w:rsidR="00675B7D">
        <w:trPr>
          <w:trHeight w:val="454"/>
          <w:tblHeader/>
        </w:trPr>
        <w:tc>
          <w:tcPr>
            <w:tcW w:w="464" w:type="dxa"/>
            <w:vMerge w:val="restart"/>
            <w:tcMar>
              <w:left w:w="11" w:type="dxa"/>
              <w:right w:w="11" w:type="dxa"/>
            </w:tcMar>
            <w:vAlign w:val="center"/>
          </w:tcPr>
          <w:p w:rsidR="00675B7D" w:rsidRDefault="004F551E">
            <w:pPr>
              <w:jc w:val="center"/>
              <w:rPr>
                <w:b/>
                <w:sz w:val="22"/>
                <w:szCs w:val="22"/>
                <w:lang w:bidi="en-US"/>
              </w:rPr>
            </w:pPr>
            <w:r>
              <w:rPr>
                <w:rFonts w:eastAsia="Calibri"/>
                <w:b/>
                <w:sz w:val="22"/>
                <w:szCs w:val="22"/>
              </w:rPr>
              <w:t>№ п/п</w:t>
            </w:r>
          </w:p>
        </w:tc>
        <w:tc>
          <w:tcPr>
            <w:tcW w:w="3359" w:type="dxa"/>
            <w:vMerge w:val="restart"/>
            <w:vAlign w:val="center"/>
          </w:tcPr>
          <w:p w:rsidR="00675B7D" w:rsidRDefault="004F551E">
            <w:pPr>
              <w:jc w:val="center"/>
              <w:rPr>
                <w:rFonts w:eastAsia="Calibri"/>
                <w:b/>
                <w:sz w:val="22"/>
                <w:szCs w:val="22"/>
              </w:rPr>
            </w:pPr>
            <w:r>
              <w:rPr>
                <w:rFonts w:eastAsia="Calibri"/>
                <w:b/>
                <w:sz w:val="22"/>
                <w:szCs w:val="22"/>
              </w:rPr>
              <w:t>Наименование показателя</w:t>
            </w:r>
          </w:p>
        </w:tc>
        <w:tc>
          <w:tcPr>
            <w:tcW w:w="5528" w:type="dxa"/>
            <w:gridSpan w:val="7"/>
          </w:tcPr>
          <w:p w:rsidR="00675B7D" w:rsidRDefault="004F551E">
            <w:pPr>
              <w:jc w:val="center"/>
              <w:rPr>
                <w:rFonts w:eastAsia="Calibri"/>
                <w:b/>
                <w:sz w:val="22"/>
                <w:szCs w:val="22"/>
              </w:rPr>
            </w:pPr>
            <w:r>
              <w:rPr>
                <w:rFonts w:eastAsia="Calibri"/>
                <w:b/>
                <w:sz w:val="22"/>
                <w:szCs w:val="22"/>
              </w:rPr>
              <w:t>Рассматриваемый период, год</w:t>
            </w:r>
          </w:p>
        </w:tc>
      </w:tr>
      <w:tr w:rsidR="00675B7D">
        <w:trPr>
          <w:trHeight w:val="454"/>
          <w:tblHeader/>
        </w:trPr>
        <w:tc>
          <w:tcPr>
            <w:tcW w:w="464" w:type="dxa"/>
            <w:vMerge/>
            <w:tcMar>
              <w:left w:w="11" w:type="dxa"/>
              <w:right w:w="11" w:type="dxa"/>
            </w:tcMar>
            <w:vAlign w:val="center"/>
          </w:tcPr>
          <w:p w:rsidR="00675B7D" w:rsidRDefault="00675B7D">
            <w:pPr>
              <w:rPr>
                <w:b/>
                <w:sz w:val="22"/>
                <w:szCs w:val="22"/>
                <w:lang w:val="en-US" w:bidi="en-US"/>
              </w:rPr>
            </w:pPr>
          </w:p>
        </w:tc>
        <w:tc>
          <w:tcPr>
            <w:tcW w:w="3359" w:type="dxa"/>
            <w:vMerge/>
            <w:vAlign w:val="center"/>
          </w:tcPr>
          <w:p w:rsidR="00675B7D" w:rsidRDefault="00675B7D">
            <w:pPr>
              <w:jc w:val="center"/>
              <w:rPr>
                <w:b/>
                <w:sz w:val="22"/>
                <w:szCs w:val="22"/>
              </w:rPr>
            </w:pPr>
          </w:p>
        </w:tc>
        <w:tc>
          <w:tcPr>
            <w:tcW w:w="763" w:type="dxa"/>
            <w:vAlign w:val="center"/>
          </w:tcPr>
          <w:p w:rsidR="00675B7D" w:rsidRDefault="004F551E">
            <w:pPr>
              <w:jc w:val="center"/>
              <w:rPr>
                <w:b/>
                <w:bCs/>
                <w:color w:val="000000"/>
                <w:sz w:val="22"/>
                <w:szCs w:val="22"/>
              </w:rPr>
            </w:pPr>
            <w:r>
              <w:rPr>
                <w:b/>
                <w:bCs/>
                <w:color w:val="000000"/>
                <w:sz w:val="22"/>
                <w:szCs w:val="22"/>
              </w:rPr>
              <w:t>2024</w:t>
            </w:r>
          </w:p>
        </w:tc>
        <w:tc>
          <w:tcPr>
            <w:tcW w:w="752" w:type="dxa"/>
            <w:tcMar>
              <w:left w:w="11" w:type="dxa"/>
              <w:right w:w="11" w:type="dxa"/>
            </w:tcMar>
            <w:vAlign w:val="center"/>
          </w:tcPr>
          <w:p w:rsidR="00675B7D" w:rsidRDefault="004F551E">
            <w:pPr>
              <w:jc w:val="center"/>
              <w:rPr>
                <w:b/>
                <w:bCs/>
                <w:color w:val="000000"/>
                <w:sz w:val="22"/>
                <w:szCs w:val="22"/>
              </w:rPr>
            </w:pPr>
            <w:r>
              <w:rPr>
                <w:b/>
                <w:bCs/>
                <w:color w:val="000000"/>
                <w:sz w:val="22"/>
                <w:szCs w:val="22"/>
              </w:rPr>
              <w:t>2025</w:t>
            </w:r>
          </w:p>
        </w:tc>
        <w:tc>
          <w:tcPr>
            <w:tcW w:w="752" w:type="dxa"/>
            <w:tcMar>
              <w:left w:w="11" w:type="dxa"/>
              <w:right w:w="11" w:type="dxa"/>
            </w:tcMar>
            <w:vAlign w:val="center"/>
          </w:tcPr>
          <w:p w:rsidR="00675B7D" w:rsidRDefault="004F551E">
            <w:pPr>
              <w:jc w:val="center"/>
              <w:rPr>
                <w:b/>
                <w:bCs/>
                <w:color w:val="000000"/>
                <w:sz w:val="22"/>
                <w:szCs w:val="22"/>
              </w:rPr>
            </w:pPr>
            <w:r>
              <w:rPr>
                <w:b/>
                <w:bCs/>
                <w:color w:val="000000"/>
                <w:sz w:val="22"/>
                <w:szCs w:val="22"/>
              </w:rPr>
              <w:t>2026</w:t>
            </w:r>
          </w:p>
        </w:tc>
        <w:tc>
          <w:tcPr>
            <w:tcW w:w="752" w:type="dxa"/>
            <w:tcMar>
              <w:left w:w="11" w:type="dxa"/>
              <w:right w:w="11" w:type="dxa"/>
            </w:tcMar>
            <w:vAlign w:val="center"/>
          </w:tcPr>
          <w:p w:rsidR="00675B7D" w:rsidRDefault="004F551E">
            <w:pPr>
              <w:jc w:val="center"/>
              <w:rPr>
                <w:b/>
                <w:bCs/>
                <w:color w:val="000000"/>
                <w:sz w:val="22"/>
                <w:szCs w:val="22"/>
              </w:rPr>
            </w:pPr>
            <w:r>
              <w:rPr>
                <w:b/>
                <w:bCs/>
                <w:color w:val="000000"/>
                <w:sz w:val="22"/>
                <w:szCs w:val="22"/>
              </w:rPr>
              <w:t>2027</w:t>
            </w:r>
          </w:p>
        </w:tc>
        <w:tc>
          <w:tcPr>
            <w:tcW w:w="752" w:type="dxa"/>
            <w:tcMar>
              <w:left w:w="11" w:type="dxa"/>
              <w:right w:w="11" w:type="dxa"/>
            </w:tcMar>
            <w:vAlign w:val="center"/>
          </w:tcPr>
          <w:p w:rsidR="00675B7D" w:rsidRDefault="004F551E">
            <w:pPr>
              <w:jc w:val="center"/>
              <w:rPr>
                <w:b/>
                <w:bCs/>
                <w:color w:val="000000"/>
                <w:sz w:val="22"/>
                <w:szCs w:val="22"/>
              </w:rPr>
            </w:pPr>
            <w:r>
              <w:rPr>
                <w:b/>
                <w:bCs/>
                <w:color w:val="000000"/>
                <w:sz w:val="22"/>
                <w:szCs w:val="22"/>
              </w:rPr>
              <w:t>2028</w:t>
            </w:r>
          </w:p>
        </w:tc>
        <w:tc>
          <w:tcPr>
            <w:tcW w:w="752" w:type="dxa"/>
            <w:tcMar>
              <w:left w:w="11" w:type="dxa"/>
              <w:right w:w="11" w:type="dxa"/>
            </w:tcMar>
            <w:vAlign w:val="center"/>
          </w:tcPr>
          <w:p w:rsidR="00675B7D" w:rsidRDefault="004F551E">
            <w:pPr>
              <w:jc w:val="center"/>
              <w:rPr>
                <w:b/>
                <w:bCs/>
                <w:color w:val="000000"/>
                <w:sz w:val="22"/>
                <w:szCs w:val="22"/>
              </w:rPr>
            </w:pPr>
            <w:r>
              <w:rPr>
                <w:b/>
                <w:bCs/>
                <w:color w:val="000000"/>
                <w:sz w:val="22"/>
                <w:szCs w:val="22"/>
              </w:rPr>
              <w:t>2029</w:t>
            </w:r>
          </w:p>
        </w:tc>
        <w:tc>
          <w:tcPr>
            <w:tcW w:w="1005" w:type="dxa"/>
            <w:tcMar>
              <w:left w:w="11" w:type="dxa"/>
              <w:right w:w="11" w:type="dxa"/>
            </w:tcMar>
            <w:vAlign w:val="center"/>
          </w:tcPr>
          <w:p w:rsidR="00675B7D" w:rsidRDefault="004F551E">
            <w:pPr>
              <w:jc w:val="center"/>
              <w:rPr>
                <w:b/>
                <w:bCs/>
                <w:color w:val="000000"/>
                <w:sz w:val="22"/>
                <w:szCs w:val="22"/>
              </w:rPr>
            </w:pPr>
            <w:r>
              <w:rPr>
                <w:b/>
                <w:bCs/>
                <w:color w:val="000000"/>
                <w:sz w:val="22"/>
                <w:szCs w:val="22"/>
              </w:rPr>
              <w:t>2030-2040</w:t>
            </w:r>
          </w:p>
        </w:tc>
      </w:tr>
      <w:tr w:rsidR="00675B7D">
        <w:trPr>
          <w:trHeight w:val="668"/>
        </w:trPr>
        <w:tc>
          <w:tcPr>
            <w:tcW w:w="464" w:type="dxa"/>
            <w:tcMar>
              <w:left w:w="11" w:type="dxa"/>
              <w:right w:w="11" w:type="dxa"/>
            </w:tcMar>
            <w:vAlign w:val="center"/>
          </w:tcPr>
          <w:p w:rsidR="00675B7D" w:rsidRDefault="004F551E">
            <w:pPr>
              <w:jc w:val="center"/>
              <w:rPr>
                <w:rFonts w:eastAsia="Calibri"/>
                <w:sz w:val="22"/>
                <w:szCs w:val="22"/>
              </w:rPr>
            </w:pPr>
            <w:r>
              <w:rPr>
                <w:rFonts w:eastAsia="Calibri"/>
                <w:sz w:val="22"/>
                <w:szCs w:val="22"/>
              </w:rPr>
              <w:t>1</w:t>
            </w:r>
          </w:p>
        </w:tc>
        <w:tc>
          <w:tcPr>
            <w:tcW w:w="3359" w:type="dxa"/>
            <w:vAlign w:val="center"/>
          </w:tcPr>
          <w:p w:rsidR="00675B7D" w:rsidRDefault="004F551E">
            <w:pPr>
              <w:rPr>
                <w:color w:val="000000"/>
                <w:sz w:val="22"/>
                <w:szCs w:val="22"/>
              </w:rPr>
            </w:pPr>
            <w:r>
              <w:rPr>
                <w:sz w:val="22"/>
                <w:szCs w:val="22"/>
                <w:lang w:bidi="en-US"/>
              </w:rPr>
              <w:t>Расчетная тепловая нагрузка потребителей, Гкал/ч</w:t>
            </w:r>
          </w:p>
        </w:tc>
        <w:tc>
          <w:tcPr>
            <w:tcW w:w="763" w:type="dxa"/>
            <w:vAlign w:val="center"/>
          </w:tcPr>
          <w:p w:rsidR="00675B7D" w:rsidRDefault="004F551E">
            <w:pPr>
              <w:jc w:val="center"/>
              <w:rPr>
                <w:color w:val="000000"/>
                <w:sz w:val="22"/>
                <w:szCs w:val="22"/>
              </w:rPr>
            </w:pPr>
            <w:r>
              <w:rPr>
                <w:rFonts w:eastAsia="Calibri"/>
                <w:color w:val="000000"/>
                <w:sz w:val="22"/>
                <w:szCs w:val="22"/>
              </w:rPr>
              <w:t>0,198</w:t>
            </w:r>
          </w:p>
        </w:tc>
        <w:tc>
          <w:tcPr>
            <w:tcW w:w="752" w:type="dxa"/>
            <w:tcMar>
              <w:left w:w="11" w:type="dxa"/>
              <w:right w:w="11" w:type="dxa"/>
            </w:tcMar>
            <w:vAlign w:val="center"/>
          </w:tcPr>
          <w:p w:rsidR="00675B7D" w:rsidRDefault="004F551E">
            <w:pPr>
              <w:jc w:val="center"/>
              <w:rPr>
                <w:color w:val="000000"/>
                <w:sz w:val="22"/>
                <w:szCs w:val="22"/>
              </w:rPr>
            </w:pPr>
            <w:r>
              <w:rPr>
                <w:rFonts w:eastAsia="Calibri"/>
                <w:color w:val="000000"/>
                <w:sz w:val="22"/>
                <w:szCs w:val="22"/>
              </w:rPr>
              <w:t>0,198</w:t>
            </w:r>
          </w:p>
        </w:tc>
        <w:tc>
          <w:tcPr>
            <w:tcW w:w="752" w:type="dxa"/>
            <w:tcMar>
              <w:left w:w="11" w:type="dxa"/>
              <w:right w:w="11" w:type="dxa"/>
            </w:tcMar>
            <w:vAlign w:val="center"/>
          </w:tcPr>
          <w:p w:rsidR="00675B7D" w:rsidRDefault="004F551E">
            <w:pPr>
              <w:jc w:val="center"/>
              <w:rPr>
                <w:color w:val="000000"/>
                <w:sz w:val="22"/>
                <w:szCs w:val="22"/>
              </w:rPr>
            </w:pPr>
            <w:r>
              <w:rPr>
                <w:rFonts w:eastAsia="Calibri"/>
                <w:color w:val="000000"/>
                <w:sz w:val="22"/>
                <w:szCs w:val="22"/>
              </w:rPr>
              <w:t>0,198</w:t>
            </w:r>
          </w:p>
        </w:tc>
        <w:tc>
          <w:tcPr>
            <w:tcW w:w="752" w:type="dxa"/>
            <w:tcMar>
              <w:left w:w="11" w:type="dxa"/>
              <w:right w:w="11" w:type="dxa"/>
            </w:tcMar>
            <w:vAlign w:val="center"/>
          </w:tcPr>
          <w:p w:rsidR="00675B7D" w:rsidRDefault="004F551E">
            <w:pPr>
              <w:jc w:val="center"/>
              <w:rPr>
                <w:color w:val="000000"/>
                <w:sz w:val="22"/>
                <w:szCs w:val="22"/>
              </w:rPr>
            </w:pPr>
            <w:r>
              <w:rPr>
                <w:rFonts w:eastAsia="Calibri"/>
                <w:color w:val="000000"/>
                <w:sz w:val="22"/>
                <w:szCs w:val="22"/>
              </w:rPr>
              <w:t>0,198</w:t>
            </w:r>
          </w:p>
        </w:tc>
        <w:tc>
          <w:tcPr>
            <w:tcW w:w="752" w:type="dxa"/>
            <w:tcMar>
              <w:left w:w="11" w:type="dxa"/>
              <w:right w:w="11" w:type="dxa"/>
            </w:tcMar>
            <w:vAlign w:val="center"/>
          </w:tcPr>
          <w:p w:rsidR="00675B7D" w:rsidRDefault="004F551E">
            <w:pPr>
              <w:jc w:val="center"/>
              <w:rPr>
                <w:color w:val="000000"/>
                <w:sz w:val="22"/>
                <w:szCs w:val="22"/>
              </w:rPr>
            </w:pPr>
            <w:r>
              <w:rPr>
                <w:rFonts w:eastAsia="Calibri"/>
                <w:color w:val="000000"/>
                <w:sz w:val="22"/>
                <w:szCs w:val="22"/>
              </w:rPr>
              <w:t>0,198</w:t>
            </w:r>
          </w:p>
        </w:tc>
        <w:tc>
          <w:tcPr>
            <w:tcW w:w="752" w:type="dxa"/>
            <w:tcMar>
              <w:left w:w="11" w:type="dxa"/>
              <w:right w:w="11" w:type="dxa"/>
            </w:tcMar>
            <w:vAlign w:val="center"/>
          </w:tcPr>
          <w:p w:rsidR="00675B7D" w:rsidRDefault="004F551E">
            <w:pPr>
              <w:jc w:val="center"/>
              <w:rPr>
                <w:color w:val="000000"/>
                <w:sz w:val="22"/>
                <w:szCs w:val="22"/>
              </w:rPr>
            </w:pPr>
            <w:r>
              <w:rPr>
                <w:rFonts w:eastAsia="Calibri"/>
                <w:color w:val="000000"/>
                <w:sz w:val="22"/>
                <w:szCs w:val="22"/>
              </w:rPr>
              <w:t>0,198</w:t>
            </w:r>
          </w:p>
        </w:tc>
        <w:tc>
          <w:tcPr>
            <w:tcW w:w="1005" w:type="dxa"/>
            <w:tcMar>
              <w:left w:w="11" w:type="dxa"/>
              <w:right w:w="11" w:type="dxa"/>
            </w:tcMar>
            <w:vAlign w:val="center"/>
          </w:tcPr>
          <w:p w:rsidR="00675B7D" w:rsidRDefault="004F551E">
            <w:pPr>
              <w:jc w:val="center"/>
              <w:rPr>
                <w:color w:val="000000"/>
                <w:sz w:val="22"/>
                <w:szCs w:val="22"/>
              </w:rPr>
            </w:pPr>
            <w:r>
              <w:rPr>
                <w:rFonts w:eastAsia="Calibri"/>
                <w:color w:val="000000"/>
                <w:sz w:val="22"/>
                <w:szCs w:val="22"/>
              </w:rPr>
              <w:t>0,198</w:t>
            </w:r>
          </w:p>
        </w:tc>
      </w:tr>
      <w:tr w:rsidR="00675B7D">
        <w:trPr>
          <w:trHeight w:val="834"/>
        </w:trPr>
        <w:tc>
          <w:tcPr>
            <w:tcW w:w="464" w:type="dxa"/>
            <w:tcMar>
              <w:left w:w="11" w:type="dxa"/>
              <w:right w:w="11" w:type="dxa"/>
            </w:tcMar>
            <w:vAlign w:val="center"/>
          </w:tcPr>
          <w:p w:rsidR="00675B7D" w:rsidRDefault="004F551E">
            <w:pPr>
              <w:jc w:val="center"/>
              <w:rPr>
                <w:rFonts w:eastAsia="Calibri"/>
                <w:sz w:val="22"/>
                <w:szCs w:val="22"/>
              </w:rPr>
            </w:pPr>
            <w:r>
              <w:rPr>
                <w:rFonts w:eastAsia="Calibri"/>
                <w:sz w:val="22"/>
                <w:szCs w:val="22"/>
              </w:rPr>
              <w:t>2</w:t>
            </w:r>
          </w:p>
        </w:tc>
        <w:tc>
          <w:tcPr>
            <w:tcW w:w="3359" w:type="dxa"/>
            <w:vAlign w:val="center"/>
          </w:tcPr>
          <w:p w:rsidR="00675B7D" w:rsidRDefault="004F551E">
            <w:pPr>
              <w:rPr>
                <w:color w:val="000000"/>
                <w:sz w:val="22"/>
                <w:szCs w:val="22"/>
              </w:rPr>
            </w:pPr>
            <w:r>
              <w:rPr>
                <w:sz w:val="22"/>
                <w:szCs w:val="22"/>
                <w:shd w:val="clear" w:color="auto" w:fill="FFFFFF"/>
              </w:rPr>
              <w:t xml:space="preserve">Площадь зоны действия источника тепловой </w:t>
            </w:r>
            <w:r>
              <w:rPr>
                <w:sz w:val="22"/>
                <w:szCs w:val="22"/>
                <w:shd w:val="clear" w:color="auto" w:fill="FFFFFF"/>
              </w:rPr>
              <w:br/>
              <w:t>энергии</w:t>
            </w:r>
            <w:r>
              <w:rPr>
                <w:sz w:val="22"/>
                <w:szCs w:val="22"/>
                <w:lang w:bidi="en-US"/>
              </w:rPr>
              <w:t>, га</w:t>
            </w:r>
          </w:p>
        </w:tc>
        <w:tc>
          <w:tcPr>
            <w:tcW w:w="763" w:type="dxa"/>
            <w:vAlign w:val="center"/>
          </w:tcPr>
          <w:p w:rsidR="00675B7D" w:rsidRDefault="004F551E">
            <w:pPr>
              <w:jc w:val="center"/>
              <w:rPr>
                <w:color w:val="000000"/>
                <w:sz w:val="22"/>
                <w:szCs w:val="22"/>
              </w:rPr>
            </w:pPr>
            <w:r>
              <w:rPr>
                <w:color w:val="000000"/>
                <w:sz w:val="22"/>
                <w:szCs w:val="22"/>
              </w:rPr>
              <w:t>1,15</w:t>
            </w:r>
          </w:p>
        </w:tc>
        <w:tc>
          <w:tcPr>
            <w:tcW w:w="752" w:type="dxa"/>
            <w:tcMar>
              <w:left w:w="11" w:type="dxa"/>
              <w:right w:w="11" w:type="dxa"/>
            </w:tcMar>
            <w:vAlign w:val="center"/>
          </w:tcPr>
          <w:p w:rsidR="00675B7D" w:rsidRDefault="004F551E">
            <w:pPr>
              <w:jc w:val="center"/>
              <w:rPr>
                <w:color w:val="000000"/>
                <w:sz w:val="22"/>
                <w:szCs w:val="22"/>
              </w:rPr>
            </w:pPr>
            <w:r>
              <w:rPr>
                <w:color w:val="000000"/>
                <w:sz w:val="22"/>
                <w:szCs w:val="22"/>
              </w:rPr>
              <w:t>1,15</w:t>
            </w:r>
          </w:p>
        </w:tc>
        <w:tc>
          <w:tcPr>
            <w:tcW w:w="752" w:type="dxa"/>
            <w:tcMar>
              <w:left w:w="11" w:type="dxa"/>
              <w:right w:w="11" w:type="dxa"/>
            </w:tcMar>
            <w:vAlign w:val="center"/>
          </w:tcPr>
          <w:p w:rsidR="00675B7D" w:rsidRDefault="004F551E">
            <w:pPr>
              <w:jc w:val="center"/>
              <w:rPr>
                <w:color w:val="000000"/>
                <w:sz w:val="22"/>
                <w:szCs w:val="22"/>
              </w:rPr>
            </w:pPr>
            <w:r>
              <w:rPr>
                <w:color w:val="000000"/>
                <w:sz w:val="22"/>
                <w:szCs w:val="22"/>
              </w:rPr>
              <w:t>1,15</w:t>
            </w:r>
          </w:p>
        </w:tc>
        <w:tc>
          <w:tcPr>
            <w:tcW w:w="752" w:type="dxa"/>
            <w:tcMar>
              <w:left w:w="11" w:type="dxa"/>
              <w:right w:w="11" w:type="dxa"/>
            </w:tcMar>
            <w:vAlign w:val="center"/>
          </w:tcPr>
          <w:p w:rsidR="00675B7D" w:rsidRDefault="004F551E">
            <w:pPr>
              <w:jc w:val="center"/>
              <w:rPr>
                <w:color w:val="000000"/>
                <w:sz w:val="22"/>
                <w:szCs w:val="22"/>
              </w:rPr>
            </w:pPr>
            <w:r>
              <w:rPr>
                <w:color w:val="000000"/>
                <w:sz w:val="22"/>
                <w:szCs w:val="22"/>
              </w:rPr>
              <w:t>1,15</w:t>
            </w:r>
          </w:p>
        </w:tc>
        <w:tc>
          <w:tcPr>
            <w:tcW w:w="752" w:type="dxa"/>
            <w:tcMar>
              <w:left w:w="11" w:type="dxa"/>
              <w:right w:w="11" w:type="dxa"/>
            </w:tcMar>
            <w:vAlign w:val="center"/>
          </w:tcPr>
          <w:p w:rsidR="00675B7D" w:rsidRDefault="004F551E">
            <w:pPr>
              <w:jc w:val="center"/>
              <w:rPr>
                <w:color w:val="000000"/>
                <w:sz w:val="22"/>
                <w:szCs w:val="22"/>
              </w:rPr>
            </w:pPr>
            <w:r>
              <w:rPr>
                <w:color w:val="000000"/>
                <w:sz w:val="22"/>
                <w:szCs w:val="22"/>
              </w:rPr>
              <w:t>1,15</w:t>
            </w:r>
          </w:p>
        </w:tc>
        <w:tc>
          <w:tcPr>
            <w:tcW w:w="752" w:type="dxa"/>
            <w:tcMar>
              <w:left w:w="11" w:type="dxa"/>
              <w:right w:w="11" w:type="dxa"/>
            </w:tcMar>
            <w:vAlign w:val="center"/>
          </w:tcPr>
          <w:p w:rsidR="00675B7D" w:rsidRDefault="004F551E">
            <w:pPr>
              <w:jc w:val="center"/>
              <w:rPr>
                <w:color w:val="000000"/>
                <w:sz w:val="22"/>
                <w:szCs w:val="22"/>
              </w:rPr>
            </w:pPr>
            <w:r>
              <w:rPr>
                <w:color w:val="000000"/>
                <w:sz w:val="22"/>
                <w:szCs w:val="22"/>
              </w:rPr>
              <w:t>1,15</w:t>
            </w:r>
          </w:p>
        </w:tc>
        <w:tc>
          <w:tcPr>
            <w:tcW w:w="1005" w:type="dxa"/>
            <w:tcMar>
              <w:left w:w="11" w:type="dxa"/>
              <w:right w:w="11" w:type="dxa"/>
            </w:tcMar>
            <w:vAlign w:val="center"/>
          </w:tcPr>
          <w:p w:rsidR="00675B7D" w:rsidRDefault="004F551E">
            <w:pPr>
              <w:jc w:val="center"/>
              <w:rPr>
                <w:color w:val="000000"/>
                <w:sz w:val="22"/>
                <w:szCs w:val="22"/>
              </w:rPr>
            </w:pPr>
            <w:r>
              <w:rPr>
                <w:color w:val="000000"/>
                <w:sz w:val="22"/>
                <w:szCs w:val="22"/>
              </w:rPr>
              <w:t>1,15</w:t>
            </w:r>
          </w:p>
        </w:tc>
      </w:tr>
      <w:tr w:rsidR="00675B7D">
        <w:trPr>
          <w:trHeight w:val="704"/>
        </w:trPr>
        <w:tc>
          <w:tcPr>
            <w:tcW w:w="464" w:type="dxa"/>
            <w:tcMar>
              <w:left w:w="11" w:type="dxa"/>
              <w:right w:w="11" w:type="dxa"/>
            </w:tcMar>
            <w:vAlign w:val="center"/>
          </w:tcPr>
          <w:p w:rsidR="00675B7D" w:rsidRDefault="004F551E">
            <w:pPr>
              <w:jc w:val="center"/>
              <w:rPr>
                <w:rFonts w:eastAsia="Calibri"/>
                <w:sz w:val="22"/>
                <w:szCs w:val="22"/>
              </w:rPr>
            </w:pPr>
            <w:r>
              <w:rPr>
                <w:rFonts w:eastAsia="Calibri"/>
                <w:sz w:val="22"/>
                <w:szCs w:val="22"/>
              </w:rPr>
              <w:t>3</w:t>
            </w:r>
          </w:p>
        </w:tc>
        <w:tc>
          <w:tcPr>
            <w:tcW w:w="3359" w:type="dxa"/>
            <w:vAlign w:val="center"/>
          </w:tcPr>
          <w:p w:rsidR="00675B7D" w:rsidRDefault="004F551E">
            <w:pPr>
              <w:rPr>
                <w:color w:val="000000"/>
                <w:sz w:val="22"/>
                <w:szCs w:val="22"/>
              </w:rPr>
            </w:pPr>
            <w:r>
              <w:rPr>
                <w:sz w:val="22"/>
                <w:szCs w:val="22"/>
              </w:rPr>
              <w:t>Средневзвешенная плотность тепловой нагрузки, Гкал/ч/км</w:t>
            </w:r>
            <w:r>
              <w:rPr>
                <w:sz w:val="22"/>
                <w:szCs w:val="22"/>
                <w:vertAlign w:val="superscript"/>
              </w:rPr>
              <w:t>2</w:t>
            </w:r>
          </w:p>
        </w:tc>
        <w:tc>
          <w:tcPr>
            <w:tcW w:w="763" w:type="dxa"/>
            <w:vAlign w:val="center"/>
          </w:tcPr>
          <w:p w:rsidR="00675B7D" w:rsidRDefault="004F551E">
            <w:pPr>
              <w:jc w:val="center"/>
              <w:rPr>
                <w:color w:val="000000"/>
                <w:sz w:val="22"/>
                <w:szCs w:val="22"/>
              </w:rPr>
            </w:pPr>
            <w:r>
              <w:rPr>
                <w:color w:val="000000"/>
                <w:sz w:val="22"/>
                <w:szCs w:val="22"/>
              </w:rPr>
              <w:t>0,17</w:t>
            </w:r>
          </w:p>
        </w:tc>
        <w:tc>
          <w:tcPr>
            <w:tcW w:w="752" w:type="dxa"/>
            <w:tcMar>
              <w:left w:w="11" w:type="dxa"/>
              <w:right w:w="11" w:type="dxa"/>
            </w:tcMar>
            <w:vAlign w:val="center"/>
          </w:tcPr>
          <w:p w:rsidR="00675B7D" w:rsidRDefault="004F551E">
            <w:pPr>
              <w:jc w:val="center"/>
              <w:rPr>
                <w:color w:val="000000"/>
                <w:sz w:val="22"/>
                <w:szCs w:val="22"/>
              </w:rPr>
            </w:pPr>
            <w:r>
              <w:rPr>
                <w:color w:val="000000"/>
                <w:sz w:val="22"/>
                <w:szCs w:val="22"/>
              </w:rPr>
              <w:t>0,17</w:t>
            </w:r>
          </w:p>
        </w:tc>
        <w:tc>
          <w:tcPr>
            <w:tcW w:w="752" w:type="dxa"/>
            <w:tcMar>
              <w:left w:w="11" w:type="dxa"/>
              <w:right w:w="11" w:type="dxa"/>
            </w:tcMar>
            <w:vAlign w:val="center"/>
          </w:tcPr>
          <w:p w:rsidR="00675B7D" w:rsidRDefault="004F551E">
            <w:pPr>
              <w:jc w:val="center"/>
              <w:rPr>
                <w:color w:val="000000"/>
                <w:sz w:val="22"/>
                <w:szCs w:val="22"/>
              </w:rPr>
            </w:pPr>
            <w:r>
              <w:rPr>
                <w:color w:val="000000"/>
                <w:sz w:val="22"/>
                <w:szCs w:val="22"/>
              </w:rPr>
              <w:t>0,17</w:t>
            </w:r>
          </w:p>
        </w:tc>
        <w:tc>
          <w:tcPr>
            <w:tcW w:w="752" w:type="dxa"/>
            <w:tcMar>
              <w:left w:w="11" w:type="dxa"/>
              <w:right w:w="11" w:type="dxa"/>
            </w:tcMar>
            <w:vAlign w:val="center"/>
          </w:tcPr>
          <w:p w:rsidR="00675B7D" w:rsidRDefault="004F551E">
            <w:pPr>
              <w:jc w:val="center"/>
              <w:rPr>
                <w:color w:val="000000"/>
                <w:sz w:val="22"/>
                <w:szCs w:val="22"/>
              </w:rPr>
            </w:pPr>
            <w:r>
              <w:rPr>
                <w:color w:val="000000"/>
                <w:sz w:val="22"/>
                <w:szCs w:val="22"/>
              </w:rPr>
              <w:t>0,17</w:t>
            </w:r>
          </w:p>
        </w:tc>
        <w:tc>
          <w:tcPr>
            <w:tcW w:w="752" w:type="dxa"/>
            <w:tcMar>
              <w:left w:w="11" w:type="dxa"/>
              <w:right w:w="11" w:type="dxa"/>
            </w:tcMar>
            <w:vAlign w:val="center"/>
          </w:tcPr>
          <w:p w:rsidR="00675B7D" w:rsidRDefault="004F551E">
            <w:pPr>
              <w:jc w:val="center"/>
              <w:rPr>
                <w:color w:val="000000"/>
                <w:sz w:val="22"/>
                <w:szCs w:val="22"/>
              </w:rPr>
            </w:pPr>
            <w:r>
              <w:rPr>
                <w:color w:val="000000"/>
                <w:sz w:val="22"/>
                <w:szCs w:val="22"/>
              </w:rPr>
              <w:t>0,17</w:t>
            </w:r>
          </w:p>
        </w:tc>
        <w:tc>
          <w:tcPr>
            <w:tcW w:w="752" w:type="dxa"/>
            <w:tcMar>
              <w:left w:w="11" w:type="dxa"/>
              <w:right w:w="11" w:type="dxa"/>
            </w:tcMar>
            <w:vAlign w:val="center"/>
          </w:tcPr>
          <w:p w:rsidR="00675B7D" w:rsidRDefault="004F551E">
            <w:pPr>
              <w:jc w:val="center"/>
              <w:rPr>
                <w:color w:val="000000"/>
                <w:sz w:val="22"/>
                <w:szCs w:val="22"/>
              </w:rPr>
            </w:pPr>
            <w:r>
              <w:rPr>
                <w:color w:val="000000"/>
                <w:sz w:val="22"/>
                <w:szCs w:val="22"/>
              </w:rPr>
              <w:t>0,17</w:t>
            </w:r>
          </w:p>
        </w:tc>
        <w:tc>
          <w:tcPr>
            <w:tcW w:w="1005" w:type="dxa"/>
            <w:tcMar>
              <w:left w:w="11" w:type="dxa"/>
              <w:right w:w="11" w:type="dxa"/>
            </w:tcMar>
            <w:vAlign w:val="center"/>
          </w:tcPr>
          <w:p w:rsidR="00675B7D" w:rsidRDefault="004F551E">
            <w:pPr>
              <w:jc w:val="center"/>
              <w:rPr>
                <w:color w:val="000000"/>
                <w:sz w:val="22"/>
                <w:szCs w:val="22"/>
              </w:rPr>
            </w:pPr>
            <w:r>
              <w:rPr>
                <w:color w:val="000000"/>
                <w:sz w:val="22"/>
                <w:szCs w:val="22"/>
              </w:rPr>
              <w:t>0,17</w:t>
            </w:r>
          </w:p>
        </w:tc>
      </w:tr>
    </w:tbl>
    <w:p w:rsidR="00675B7D" w:rsidRDefault="00675B7D">
      <w:pPr>
        <w:spacing w:line="360" w:lineRule="auto"/>
        <w:ind w:firstLine="851"/>
        <w:jc w:val="both"/>
      </w:pPr>
    </w:p>
    <w:p w:rsidR="00675B7D" w:rsidRDefault="00675B7D">
      <w:pPr>
        <w:spacing w:line="360" w:lineRule="auto"/>
        <w:ind w:firstLine="851"/>
        <w:jc w:val="both"/>
        <w:sectPr w:rsidR="00675B7D">
          <w:headerReference w:type="even" r:id="rId16"/>
          <w:footerReference w:type="even" r:id="rId17"/>
          <w:headerReference w:type="first" r:id="rId18"/>
          <w:footerReference w:type="first" r:id="rId19"/>
          <w:pgSz w:w="11906" w:h="16838"/>
          <w:pgMar w:top="1134" w:right="851" w:bottom="1134" w:left="1701" w:header="284" w:footer="284" w:gutter="0"/>
          <w:cols w:space="720"/>
        </w:sectPr>
      </w:pPr>
    </w:p>
    <w:p w:rsidR="00675B7D" w:rsidRDefault="004F551E">
      <w:pPr>
        <w:pStyle w:val="20"/>
        <w:numPr>
          <w:ilvl w:val="1"/>
          <w:numId w:val="29"/>
        </w:numPr>
        <w:tabs>
          <w:tab w:val="clear" w:pos="1276"/>
          <w:tab w:val="left" w:pos="284"/>
          <w:tab w:val="left" w:pos="426"/>
          <w:tab w:val="left" w:pos="567"/>
        </w:tabs>
        <w:ind w:left="567" w:hanging="567"/>
        <w:rPr>
          <w:lang w:bidi="en-US"/>
        </w:rPr>
      </w:pPr>
      <w:bookmarkStart w:id="23" w:name="_Toc215495633"/>
      <w:bookmarkStart w:id="24" w:name="_Toc214968664"/>
      <w:r>
        <w:rPr>
          <w:lang w:bidi="en-US"/>
        </w:rPr>
        <w:lastRenderedPageBreak/>
        <w:t>Существующие и перспективные балансы тепловой мощности источников тепловой энергии и тепловой нагрузки потребителей</w:t>
      </w:r>
      <w:bookmarkEnd w:id="23"/>
      <w:bookmarkEnd w:id="24"/>
    </w:p>
    <w:p w:rsidR="00675B7D" w:rsidRDefault="004F551E">
      <w:pPr>
        <w:pStyle w:val="20"/>
        <w:numPr>
          <w:ilvl w:val="2"/>
          <w:numId w:val="31"/>
        </w:numPr>
        <w:tabs>
          <w:tab w:val="left" w:pos="709"/>
          <w:tab w:val="left" w:pos="851"/>
        </w:tabs>
        <w:ind w:left="567" w:hanging="567"/>
        <w:rPr>
          <w:lang w:bidi="en-US"/>
        </w:rPr>
      </w:pPr>
      <w:bookmarkStart w:id="25" w:name="_Toc215495634"/>
      <w:bookmarkStart w:id="26" w:name="_Toc214968665"/>
      <w:r>
        <w:rPr>
          <w:lang w:bidi="en-US"/>
        </w:rPr>
        <w:t>Описание существующих и перспективных зон действия систем теплоснабжения и источников тепловой энергии</w:t>
      </w:r>
      <w:bookmarkEnd w:id="25"/>
      <w:bookmarkEnd w:id="26"/>
    </w:p>
    <w:p w:rsidR="00675B7D" w:rsidRDefault="004F551E">
      <w:pPr>
        <w:spacing w:line="360" w:lineRule="auto"/>
        <w:ind w:firstLine="709"/>
        <w:jc w:val="both"/>
      </w:pPr>
      <w:r>
        <w:rPr>
          <w:kern w:val="28"/>
          <w:szCs w:val="22"/>
          <w:lang w:eastAsia="en-US"/>
        </w:rPr>
        <w:t xml:space="preserve">На момент </w:t>
      </w:r>
      <w:r>
        <w:rPr>
          <w:kern w:val="28"/>
        </w:rPr>
        <w:t>актуализации</w:t>
      </w:r>
      <w:r>
        <w:rPr>
          <w:kern w:val="28"/>
          <w:szCs w:val="22"/>
          <w:lang w:eastAsia="en-US"/>
        </w:rPr>
        <w:t xml:space="preserve"> схемы теплоснабжения сельского поселения Инчоун </w:t>
      </w:r>
      <w:r>
        <w:rPr>
          <w:kern w:val="28"/>
        </w:rPr>
        <w:t xml:space="preserve">централизованное теплоснабжение организовано от единственного источника тепловой энергии. </w:t>
      </w:r>
      <w:r>
        <w:t>Источник тепловой энергии обеспечивает теплоснабжением здание МБОУ «Центр образования села Инчоун» и два 8-кв. жилых дома.</w:t>
      </w:r>
    </w:p>
    <w:p w:rsidR="00675B7D" w:rsidRDefault="004F551E">
      <w:pPr>
        <w:spacing w:line="360" w:lineRule="auto"/>
        <w:ind w:firstLine="851"/>
        <w:jc w:val="both"/>
      </w:pPr>
      <w:r>
        <w:t>Настоящая схема теплоснабжения не предполагает развития систем централизованного теплоснабжения, перспективных зон теплоснабжения нет.</w:t>
      </w:r>
    </w:p>
    <w:p w:rsidR="00675B7D" w:rsidRDefault="004F551E">
      <w:pPr>
        <w:spacing w:line="360" w:lineRule="auto"/>
        <w:ind w:firstLine="851"/>
        <w:jc w:val="both"/>
      </w:pPr>
      <w:r>
        <w:t>Существующие зоны действия систем централизованного теплоснабжения приведены на рисунке 1.2.1.1.</w:t>
      </w:r>
    </w:p>
    <w:p w:rsidR="00675B7D" w:rsidRDefault="004F551E">
      <w:pPr>
        <w:spacing w:line="360" w:lineRule="auto"/>
        <w:jc w:val="center"/>
      </w:pPr>
      <w:r>
        <w:rPr>
          <w:noProof/>
        </w:rPr>
        <w:drawing>
          <wp:inline distT="0" distB="0" distL="0" distR="0" wp14:anchorId="7E8E6B65" wp14:editId="38BAEB58">
            <wp:extent cx="5939790" cy="3475355"/>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pic:cNvPicPr>
                  </pic:nvPicPr>
                  <pic:blipFill>
                    <a:blip r:embed="rId20"/>
                    <a:srcRect b="3314"/>
                    <a:stretch>
                      <a:fillRect/>
                    </a:stretch>
                  </pic:blipFill>
                  <pic:spPr>
                    <a:xfrm>
                      <a:off x="0" y="0"/>
                      <a:ext cx="5939790" cy="3475587"/>
                    </a:xfrm>
                    <a:prstGeom prst="rect">
                      <a:avLst/>
                    </a:prstGeom>
                    <a:ln>
                      <a:noFill/>
                    </a:ln>
                  </pic:spPr>
                </pic:pic>
              </a:graphicData>
            </a:graphic>
          </wp:inline>
        </w:drawing>
      </w:r>
      <w:r>
        <w:t>Рисунок 1.2.1.1– Существующие зоны действия систем централизованного теплоснабжения</w:t>
      </w:r>
    </w:p>
    <w:p w:rsidR="00675B7D" w:rsidRDefault="004F551E">
      <w:pPr>
        <w:pStyle w:val="20"/>
        <w:numPr>
          <w:ilvl w:val="2"/>
          <w:numId w:val="31"/>
        </w:numPr>
        <w:tabs>
          <w:tab w:val="left" w:pos="709"/>
          <w:tab w:val="left" w:pos="851"/>
        </w:tabs>
        <w:ind w:left="567" w:hanging="567"/>
        <w:rPr>
          <w:lang w:bidi="en-US"/>
        </w:rPr>
      </w:pPr>
      <w:bookmarkStart w:id="27" w:name="_Toc215495635"/>
      <w:bookmarkStart w:id="28" w:name="_Toc214968666"/>
      <w:r>
        <w:rPr>
          <w:lang w:bidi="en-US"/>
        </w:rPr>
        <w:t>Описание существующих и перспективных зон действия индивидуальных источников тепловой энергии</w:t>
      </w:r>
      <w:bookmarkEnd w:id="27"/>
      <w:bookmarkEnd w:id="28"/>
    </w:p>
    <w:p w:rsidR="00675B7D" w:rsidRDefault="004F551E">
      <w:pPr>
        <w:spacing w:line="360" w:lineRule="auto"/>
        <w:ind w:firstLine="851"/>
        <w:jc w:val="both"/>
      </w:pPr>
      <w:r>
        <w:t>В сельском поселении Инчоун теплоснабжение малоэтажных и индивидуальных жилых застроек, а также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675B7D" w:rsidRDefault="00675B7D">
      <w:pPr>
        <w:spacing w:line="360" w:lineRule="auto"/>
        <w:ind w:firstLine="709"/>
        <w:jc w:val="both"/>
      </w:pPr>
    </w:p>
    <w:p w:rsidR="00675B7D" w:rsidRDefault="004F551E">
      <w:pPr>
        <w:pStyle w:val="20"/>
        <w:numPr>
          <w:ilvl w:val="2"/>
          <w:numId w:val="31"/>
        </w:numPr>
        <w:tabs>
          <w:tab w:val="left" w:pos="709"/>
          <w:tab w:val="left" w:pos="851"/>
        </w:tabs>
        <w:ind w:left="567" w:hanging="567"/>
        <w:rPr>
          <w:lang w:bidi="en-US"/>
        </w:rPr>
      </w:pPr>
      <w:bookmarkStart w:id="29" w:name="_Toc215495636"/>
      <w:bookmarkStart w:id="30" w:name="_Toc214968667"/>
      <w:r>
        <w:rPr>
          <w:lang w:bidi="en-US"/>
        </w:rPr>
        <w:lastRenderedPageBreak/>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9"/>
      <w:bookmarkEnd w:id="30"/>
    </w:p>
    <w:p w:rsidR="00675B7D" w:rsidRDefault="004F551E">
      <w:pPr>
        <w:spacing w:line="360" w:lineRule="auto"/>
        <w:ind w:firstLine="709"/>
        <w:jc w:val="both"/>
        <w:rPr>
          <w:i/>
          <w:iCs/>
          <w:kern w:val="28"/>
          <w:szCs w:val="22"/>
          <w:lang w:eastAsia="en-US"/>
        </w:rPr>
      </w:pPr>
      <w:bookmarkStart w:id="31" w:name="_Toc43324140"/>
      <w:bookmarkStart w:id="32" w:name="_Toc42030192"/>
      <w:bookmarkStart w:id="33" w:name="_Toc145068115"/>
      <w:bookmarkStart w:id="34" w:name="_Toc42018725"/>
      <w:bookmarkStart w:id="35" w:name="_Toc43364924"/>
      <w:r>
        <w:rPr>
          <w:i/>
          <w:iCs/>
          <w:kern w:val="28"/>
          <w:szCs w:val="22"/>
          <w:lang w:eastAsia="en-US"/>
        </w:rPr>
        <w:t>Существующие и перспективные значения установленной тепловой мощности основного оборудования источника (источников) тепловой энергии</w:t>
      </w:r>
    </w:p>
    <w:p w:rsidR="00675B7D" w:rsidRDefault="004F551E">
      <w:pPr>
        <w:spacing w:line="360" w:lineRule="auto"/>
        <w:ind w:firstLine="709"/>
        <w:jc w:val="both"/>
        <w:rPr>
          <w:kern w:val="28"/>
          <w:szCs w:val="22"/>
          <w:lang w:eastAsia="en-US"/>
        </w:rPr>
      </w:pPr>
      <w:r>
        <w:rPr>
          <w:kern w:val="28"/>
          <w:szCs w:val="22"/>
          <w:lang w:eastAsia="en-US"/>
        </w:rPr>
        <w:t>Перспективные балансы тепловой мощности источников тепловой энергии и тепло</w:t>
      </w:r>
      <w:r>
        <w:rPr>
          <w:kern w:val="28"/>
          <w:szCs w:val="22"/>
          <w:lang w:eastAsia="en-US"/>
        </w:rPr>
        <w:softHyphen/>
        <w:t>вой нагрузки составляются с целью определения резервов/дефицитов тепловой мощности при существующих установленных и располагаемых значениях тепловых мощностей источников тепловой энергии и определение зон с перспективной тепловой нагрузкой, не обеспеченной источниками тепловой энергии. Для систем централизованного теплоснабжения зон перспективного централизованного теплоснабжения нет.</w:t>
      </w:r>
    </w:p>
    <w:p w:rsidR="00675B7D" w:rsidRDefault="004F551E">
      <w:pPr>
        <w:spacing w:line="360" w:lineRule="auto"/>
        <w:ind w:firstLine="709"/>
        <w:jc w:val="both"/>
        <w:rPr>
          <w:kern w:val="28"/>
          <w:szCs w:val="22"/>
          <w:lang w:eastAsia="en-US"/>
        </w:rPr>
      </w:pPr>
      <w:r>
        <w:rPr>
          <w:kern w:val="28"/>
          <w:szCs w:val="22"/>
          <w:lang w:eastAsia="en-US"/>
        </w:rPr>
        <w:t>Балансы тепловой мощности источников тепловой энергии и тепловой нагрузки с разбивкой по периодам реализации настоящей Схемы теплоснабжения приведены в таблице 1.2.3.1.</w:t>
      </w:r>
    </w:p>
    <w:p w:rsidR="00675B7D" w:rsidRDefault="004F551E">
      <w:pPr>
        <w:spacing w:line="360" w:lineRule="auto"/>
        <w:ind w:firstLine="709"/>
        <w:jc w:val="both"/>
        <w:rPr>
          <w:kern w:val="28"/>
          <w:szCs w:val="22"/>
          <w:lang w:eastAsia="en-US"/>
        </w:rPr>
      </w:pPr>
      <w:r>
        <w:rPr>
          <w:kern w:val="28"/>
          <w:szCs w:val="22"/>
          <w:lang w:eastAsia="en-US"/>
        </w:rPr>
        <w:t>Анализ приведенных в таблице 1.2.3.1. данных показывает, что на момент актуализа</w:t>
      </w:r>
      <w:r>
        <w:rPr>
          <w:kern w:val="28"/>
          <w:szCs w:val="22"/>
          <w:lang w:eastAsia="en-US"/>
        </w:rPr>
        <w:softHyphen/>
        <w:t>ции теплоснабжение существующих потребителей осуществляется с резервом тепловой мощности.</w:t>
      </w:r>
    </w:p>
    <w:p w:rsidR="00675B7D" w:rsidRDefault="004F551E">
      <w:pPr>
        <w:spacing w:line="360" w:lineRule="auto"/>
        <w:ind w:firstLine="709"/>
        <w:jc w:val="both"/>
        <w:rPr>
          <w:i/>
          <w:iCs/>
          <w:kern w:val="28"/>
          <w:szCs w:val="22"/>
          <w:lang w:eastAsia="en-US"/>
        </w:rPr>
      </w:pPr>
      <w:r>
        <w:rPr>
          <w:i/>
          <w:iCs/>
          <w:kern w:val="28"/>
          <w:szCs w:val="22"/>
          <w:lang w:eastAsia="en-US"/>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675B7D" w:rsidRDefault="004F551E">
      <w:pPr>
        <w:spacing w:line="360" w:lineRule="auto"/>
        <w:ind w:firstLine="709"/>
        <w:jc w:val="both"/>
        <w:rPr>
          <w:kern w:val="28"/>
          <w:szCs w:val="22"/>
          <w:lang w:eastAsia="en-US"/>
        </w:rPr>
      </w:pPr>
      <w:r>
        <w:rPr>
          <w:kern w:val="28"/>
          <w:szCs w:val="22"/>
          <w:lang w:eastAsia="en-US"/>
        </w:rPr>
        <w:t xml:space="preserve">Располагаемая мощность источника тепловой энергии – величина, равная установленной мощности источника тепловой энергии за вычетом мощности, не реализуемой по техническим причинам. </w:t>
      </w:r>
    </w:p>
    <w:p w:rsidR="00675B7D" w:rsidRDefault="004F551E">
      <w:pPr>
        <w:spacing w:line="360" w:lineRule="auto"/>
        <w:ind w:firstLine="709"/>
        <w:jc w:val="both"/>
        <w:rPr>
          <w:kern w:val="28"/>
          <w:szCs w:val="22"/>
          <w:lang w:eastAsia="en-US"/>
        </w:rPr>
      </w:pPr>
      <w:r>
        <w:rPr>
          <w:kern w:val="28"/>
          <w:szCs w:val="22"/>
          <w:lang w:eastAsia="en-US"/>
        </w:rPr>
        <w:t>На котельной сельского поселения Инчоун технические ограничения на использование установленной тепловой мощности обусловлены отсутствием возможности обеспечения потребителей необходимыми параметрами теплоснабжения при выходе из строя при аварийных ситуация котла с наибольшей мощностью.</w:t>
      </w:r>
    </w:p>
    <w:p w:rsidR="00675B7D" w:rsidRDefault="004F551E">
      <w:pPr>
        <w:spacing w:line="360" w:lineRule="auto"/>
        <w:ind w:firstLine="709"/>
        <w:jc w:val="both"/>
        <w:rPr>
          <w:i/>
          <w:iCs/>
          <w:kern w:val="28"/>
          <w:szCs w:val="22"/>
          <w:lang w:eastAsia="en-US"/>
        </w:rPr>
      </w:pPr>
      <w:r>
        <w:rPr>
          <w:i/>
          <w:iCs/>
          <w:kern w:val="28"/>
          <w:szCs w:val="22"/>
          <w:lang w:eastAsia="en-US"/>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энергию</w:t>
      </w:r>
    </w:p>
    <w:p w:rsidR="00675B7D" w:rsidRDefault="004F551E">
      <w:pPr>
        <w:spacing w:line="360" w:lineRule="auto"/>
        <w:ind w:firstLine="709"/>
        <w:jc w:val="both"/>
        <w:rPr>
          <w:kern w:val="28"/>
        </w:rPr>
      </w:pPr>
      <w:r>
        <w:rPr>
          <w:kern w:val="28"/>
          <w:szCs w:val="22"/>
          <w:lang w:eastAsia="en-US"/>
        </w:rPr>
        <w:t>По сведениям, представленным теплоснабжающими организациями, затраты тепловой мощности на собственные и хозяйственные нужды источников тепловой энергии не значительные. Затраты тепловой мощности на собственные нужды представлены в таблице 1.2.3.1.</w:t>
      </w:r>
      <w:bookmarkEnd w:id="31"/>
      <w:bookmarkEnd w:id="32"/>
      <w:bookmarkEnd w:id="33"/>
      <w:bookmarkEnd w:id="34"/>
      <w:bookmarkEnd w:id="35"/>
    </w:p>
    <w:p w:rsidR="00675B7D" w:rsidRDefault="00675B7D">
      <w:pPr>
        <w:spacing w:line="360" w:lineRule="auto"/>
        <w:ind w:firstLine="709"/>
        <w:jc w:val="both"/>
        <w:rPr>
          <w:kern w:val="28"/>
        </w:rPr>
        <w:sectPr w:rsidR="00675B7D">
          <w:pgSz w:w="11906" w:h="16838"/>
          <w:pgMar w:top="1134" w:right="851" w:bottom="1134" w:left="1701" w:header="284" w:footer="284" w:gutter="0"/>
          <w:cols w:space="720"/>
        </w:sectPr>
      </w:pPr>
    </w:p>
    <w:p w:rsidR="00675B7D" w:rsidRDefault="004F551E">
      <w:pPr>
        <w:tabs>
          <w:tab w:val="left" w:pos="0"/>
        </w:tabs>
        <w:spacing w:line="360" w:lineRule="auto"/>
        <w:ind w:right="-2"/>
        <w:rPr>
          <w:kern w:val="28"/>
        </w:rPr>
      </w:pPr>
      <w:r>
        <w:rPr>
          <w:rFonts w:eastAsia="Calibri"/>
        </w:rPr>
        <w:lastRenderedPageBreak/>
        <w:t xml:space="preserve">Таблица 1.2.3.1 – </w:t>
      </w:r>
      <w:r>
        <w:t>Существующий и перспективный баланс тепловой мощности и тепловой нагрузки потребителей</w:t>
      </w:r>
    </w:p>
    <w:tbl>
      <w:tblPr>
        <w:tblW w:w="1430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258"/>
        <w:gridCol w:w="969"/>
        <w:gridCol w:w="970"/>
        <w:gridCol w:w="970"/>
        <w:gridCol w:w="969"/>
        <w:gridCol w:w="970"/>
        <w:gridCol w:w="970"/>
        <w:gridCol w:w="1229"/>
      </w:tblGrid>
      <w:tr w:rsidR="00675B7D">
        <w:trPr>
          <w:trHeight w:val="340"/>
          <w:tblHeader/>
        </w:trPr>
        <w:tc>
          <w:tcPr>
            <w:tcW w:w="7258" w:type="dxa"/>
            <w:tcBorders>
              <w:top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b/>
                <w:sz w:val="22"/>
                <w:szCs w:val="22"/>
              </w:rPr>
            </w:pPr>
            <w:r>
              <w:rPr>
                <w:rFonts w:eastAsia="Calibri"/>
                <w:b/>
                <w:sz w:val="22"/>
                <w:szCs w:val="22"/>
              </w:rPr>
              <w:t>Наименование показателя</w:t>
            </w:r>
          </w:p>
        </w:tc>
        <w:tc>
          <w:tcPr>
            <w:tcW w:w="969" w:type="dxa"/>
            <w:tcBorders>
              <w:top w:val="single" w:sz="4" w:space="0" w:color="auto"/>
              <w:bottom w:val="single" w:sz="4" w:space="0" w:color="auto"/>
              <w:right w:val="single" w:sz="4" w:space="0" w:color="auto"/>
            </w:tcBorders>
            <w:vAlign w:val="center"/>
          </w:tcPr>
          <w:p w:rsidR="00675B7D" w:rsidRDefault="004F551E">
            <w:pPr>
              <w:spacing w:before="60" w:after="60"/>
              <w:jc w:val="center"/>
              <w:rPr>
                <w:rFonts w:eastAsia="Calibri"/>
                <w:b/>
                <w:sz w:val="22"/>
                <w:szCs w:val="22"/>
              </w:rPr>
            </w:pPr>
            <w:r>
              <w:rPr>
                <w:rFonts w:eastAsia="Calibri"/>
                <w:b/>
                <w:sz w:val="22"/>
                <w:szCs w:val="22"/>
              </w:rPr>
              <w:t>2024</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b/>
                <w:sz w:val="22"/>
                <w:szCs w:val="22"/>
              </w:rPr>
            </w:pPr>
            <w:r>
              <w:rPr>
                <w:rFonts w:eastAsia="Calibri"/>
                <w:b/>
                <w:sz w:val="22"/>
                <w:szCs w:val="22"/>
              </w:rPr>
              <w:t>2025</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b/>
                <w:sz w:val="22"/>
                <w:szCs w:val="22"/>
              </w:rPr>
            </w:pPr>
            <w:r>
              <w:rPr>
                <w:rFonts w:eastAsia="Calibri"/>
                <w:b/>
                <w:sz w:val="22"/>
                <w:szCs w:val="22"/>
              </w:rPr>
              <w:t>2026</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b/>
                <w:sz w:val="22"/>
                <w:szCs w:val="22"/>
              </w:rPr>
            </w:pPr>
            <w:r>
              <w:rPr>
                <w:rFonts w:eastAsia="Calibri"/>
                <w:b/>
                <w:sz w:val="22"/>
                <w:szCs w:val="22"/>
              </w:rPr>
              <w:t>2027</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b/>
                <w:sz w:val="22"/>
                <w:szCs w:val="22"/>
              </w:rPr>
            </w:pPr>
            <w:r>
              <w:rPr>
                <w:rFonts w:eastAsia="Calibri"/>
                <w:b/>
                <w:sz w:val="22"/>
                <w:szCs w:val="22"/>
              </w:rPr>
              <w:t>2028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b/>
                <w:sz w:val="22"/>
                <w:szCs w:val="22"/>
              </w:rPr>
            </w:pPr>
            <w:r>
              <w:rPr>
                <w:rFonts w:eastAsia="Calibri"/>
                <w:b/>
                <w:sz w:val="22"/>
                <w:szCs w:val="22"/>
              </w:rPr>
              <w:t>2029</w:t>
            </w:r>
          </w:p>
        </w:tc>
        <w:tc>
          <w:tcPr>
            <w:tcW w:w="12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b/>
                <w:sz w:val="22"/>
                <w:szCs w:val="22"/>
              </w:rPr>
            </w:pPr>
            <w:r>
              <w:rPr>
                <w:rFonts w:eastAsia="Calibri"/>
                <w:b/>
                <w:sz w:val="22"/>
                <w:szCs w:val="22"/>
              </w:rPr>
              <w:t>2030-2040</w:t>
            </w:r>
          </w:p>
        </w:tc>
      </w:tr>
      <w:tr w:rsidR="00675B7D">
        <w:trPr>
          <w:trHeight w:val="340"/>
        </w:trPr>
        <w:tc>
          <w:tcPr>
            <w:tcW w:w="7258" w:type="dxa"/>
            <w:tcBorders>
              <w:top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rPr>
                <w:sz w:val="22"/>
                <w:szCs w:val="22"/>
              </w:rPr>
            </w:pPr>
            <w:r>
              <w:rPr>
                <w:sz w:val="22"/>
                <w:szCs w:val="22"/>
              </w:rPr>
              <w:t>Установленная тепловая мощность источника, Гкал/ч</w:t>
            </w:r>
          </w:p>
        </w:tc>
        <w:tc>
          <w:tcPr>
            <w:tcW w:w="969" w:type="dxa"/>
            <w:tcBorders>
              <w:top w:val="single" w:sz="4" w:space="0" w:color="auto"/>
              <w:bottom w:val="single" w:sz="4" w:space="0" w:color="auto"/>
              <w:right w:val="single" w:sz="4" w:space="0" w:color="auto"/>
            </w:tcBorders>
            <w:vAlign w:val="center"/>
          </w:tcPr>
          <w:p w:rsidR="00675B7D" w:rsidRDefault="004F551E">
            <w:pPr>
              <w:spacing w:before="60" w:after="60"/>
              <w:jc w:val="center"/>
              <w:rPr>
                <w:rFonts w:eastAsia="Calibri"/>
                <w:sz w:val="22"/>
                <w:szCs w:val="22"/>
              </w:rPr>
            </w:pPr>
            <w:r>
              <w:rPr>
                <w:rFonts w:eastAsia="Calibri"/>
                <w:sz w:val="22"/>
                <w:szCs w:val="22"/>
              </w:rPr>
              <w:t>0,268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0,268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0,268</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0,268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0,268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0,268</w:t>
            </w:r>
          </w:p>
        </w:tc>
        <w:tc>
          <w:tcPr>
            <w:tcW w:w="12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0,268</w:t>
            </w:r>
          </w:p>
        </w:tc>
      </w:tr>
      <w:tr w:rsidR="00675B7D">
        <w:trPr>
          <w:trHeight w:val="340"/>
        </w:trPr>
        <w:tc>
          <w:tcPr>
            <w:tcW w:w="7258" w:type="dxa"/>
            <w:tcBorders>
              <w:top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rPr>
                <w:sz w:val="22"/>
                <w:szCs w:val="22"/>
              </w:rPr>
            </w:pPr>
            <w:r>
              <w:rPr>
                <w:sz w:val="22"/>
                <w:szCs w:val="22"/>
              </w:rPr>
              <w:t>Располагаемая тепловая мощность источника, Гкал/ч</w:t>
            </w:r>
          </w:p>
        </w:tc>
        <w:tc>
          <w:tcPr>
            <w:tcW w:w="969" w:type="dxa"/>
            <w:tcBorders>
              <w:top w:val="single" w:sz="4" w:space="0" w:color="auto"/>
              <w:bottom w:val="single" w:sz="4" w:space="0" w:color="auto"/>
              <w:right w:val="single" w:sz="4" w:space="0" w:color="auto"/>
            </w:tcBorders>
            <w:vAlign w:val="center"/>
          </w:tcPr>
          <w:p w:rsidR="00675B7D" w:rsidRDefault="004F551E">
            <w:pPr>
              <w:spacing w:before="60" w:after="60"/>
              <w:jc w:val="center"/>
              <w:rPr>
                <w:rFonts w:eastAsia="Calibri"/>
                <w:sz w:val="22"/>
                <w:szCs w:val="22"/>
              </w:rPr>
            </w:pPr>
            <w:r>
              <w:rPr>
                <w:rFonts w:eastAsia="Calibri"/>
                <w:sz w:val="22"/>
                <w:szCs w:val="22"/>
              </w:rPr>
              <w:t>0,268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0,268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0,268</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0,268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0,268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0,268</w:t>
            </w:r>
          </w:p>
        </w:tc>
        <w:tc>
          <w:tcPr>
            <w:tcW w:w="12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0,268</w:t>
            </w:r>
          </w:p>
        </w:tc>
      </w:tr>
      <w:tr w:rsidR="00675B7D">
        <w:trPr>
          <w:trHeight w:val="340"/>
        </w:trPr>
        <w:tc>
          <w:tcPr>
            <w:tcW w:w="7258" w:type="dxa"/>
            <w:tcBorders>
              <w:top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rPr>
                <w:sz w:val="22"/>
                <w:szCs w:val="22"/>
              </w:rPr>
            </w:pPr>
            <w:r>
              <w:rPr>
                <w:sz w:val="22"/>
                <w:szCs w:val="22"/>
              </w:rPr>
              <w:t>Тепловая мощность нетто, Гкал/ч</w:t>
            </w:r>
          </w:p>
        </w:tc>
        <w:tc>
          <w:tcPr>
            <w:tcW w:w="969" w:type="dxa"/>
            <w:tcBorders>
              <w:top w:val="single" w:sz="4" w:space="0" w:color="auto"/>
              <w:bottom w:val="single" w:sz="4" w:space="0" w:color="auto"/>
              <w:right w:val="single" w:sz="4" w:space="0" w:color="auto"/>
            </w:tcBorders>
            <w:vAlign w:val="center"/>
          </w:tcPr>
          <w:p w:rsidR="00675B7D" w:rsidRDefault="004F551E">
            <w:pPr>
              <w:spacing w:before="60" w:after="60"/>
              <w:jc w:val="center"/>
              <w:rPr>
                <w:rFonts w:eastAsia="Calibri"/>
                <w:sz w:val="22"/>
                <w:szCs w:val="22"/>
              </w:rPr>
            </w:pPr>
            <w:r>
              <w:rPr>
                <w:rFonts w:eastAsia="Calibri"/>
                <w:sz w:val="22"/>
                <w:szCs w:val="22"/>
              </w:rPr>
              <w:t>0,258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0,258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0,258</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0,258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0,258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0,258</w:t>
            </w:r>
          </w:p>
        </w:tc>
        <w:tc>
          <w:tcPr>
            <w:tcW w:w="12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0,258</w:t>
            </w:r>
          </w:p>
        </w:tc>
      </w:tr>
      <w:tr w:rsidR="00675B7D">
        <w:trPr>
          <w:trHeight w:val="340"/>
        </w:trPr>
        <w:tc>
          <w:tcPr>
            <w:tcW w:w="7258" w:type="dxa"/>
            <w:tcBorders>
              <w:top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rPr>
                <w:sz w:val="22"/>
                <w:szCs w:val="22"/>
              </w:rPr>
            </w:pPr>
            <w:r>
              <w:rPr>
                <w:sz w:val="22"/>
                <w:szCs w:val="22"/>
              </w:rPr>
              <w:t>Подключенная тепловая нагрузка (мощность), Гкал/ч</w:t>
            </w:r>
          </w:p>
        </w:tc>
        <w:tc>
          <w:tcPr>
            <w:tcW w:w="969" w:type="dxa"/>
            <w:tcBorders>
              <w:top w:val="single" w:sz="4" w:space="0" w:color="auto"/>
              <w:bottom w:val="single" w:sz="4" w:space="0" w:color="auto"/>
              <w:right w:val="single" w:sz="4" w:space="0" w:color="auto"/>
            </w:tcBorders>
            <w:vAlign w:val="center"/>
          </w:tcPr>
          <w:p w:rsidR="00675B7D" w:rsidRDefault="004F551E">
            <w:pPr>
              <w:spacing w:before="60" w:after="60"/>
              <w:jc w:val="center"/>
              <w:rPr>
                <w:sz w:val="22"/>
                <w:szCs w:val="22"/>
              </w:rPr>
            </w:pPr>
            <w:r>
              <w:rPr>
                <w:sz w:val="22"/>
                <w:szCs w:val="22"/>
              </w:rPr>
              <w:t>0,198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0,198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0,198</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0,198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0,198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0,198</w:t>
            </w:r>
          </w:p>
        </w:tc>
        <w:tc>
          <w:tcPr>
            <w:tcW w:w="12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0,198</w:t>
            </w:r>
          </w:p>
        </w:tc>
      </w:tr>
      <w:tr w:rsidR="00675B7D">
        <w:trPr>
          <w:trHeight w:val="340"/>
        </w:trPr>
        <w:tc>
          <w:tcPr>
            <w:tcW w:w="7258" w:type="dxa"/>
            <w:tcBorders>
              <w:top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rPr>
                <w:sz w:val="22"/>
                <w:szCs w:val="22"/>
              </w:rPr>
            </w:pPr>
            <w:r>
              <w:rPr>
                <w:sz w:val="22"/>
                <w:szCs w:val="22"/>
              </w:rPr>
              <w:t>Выработка тепловой энергии всего, Гкал/год</w:t>
            </w:r>
          </w:p>
        </w:tc>
        <w:tc>
          <w:tcPr>
            <w:tcW w:w="969" w:type="dxa"/>
            <w:tcBorders>
              <w:top w:val="single" w:sz="4" w:space="0" w:color="auto"/>
              <w:bottom w:val="single" w:sz="4" w:space="0" w:color="auto"/>
              <w:right w:val="single" w:sz="4" w:space="0" w:color="auto"/>
            </w:tcBorders>
            <w:vAlign w:val="center"/>
          </w:tcPr>
          <w:p w:rsidR="00675B7D" w:rsidRDefault="004F551E">
            <w:pPr>
              <w:spacing w:before="60" w:after="60"/>
              <w:jc w:val="center"/>
              <w:rPr>
                <w:sz w:val="22"/>
                <w:szCs w:val="22"/>
              </w:rPr>
            </w:pPr>
            <w:r>
              <w:rPr>
                <w:sz w:val="22"/>
                <w:szCs w:val="22"/>
              </w:rPr>
              <w:t>924,5</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933,47</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933,47</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933,47</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933,47</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922,17</w:t>
            </w:r>
          </w:p>
        </w:tc>
        <w:tc>
          <w:tcPr>
            <w:tcW w:w="12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922,17</w:t>
            </w:r>
          </w:p>
        </w:tc>
      </w:tr>
      <w:tr w:rsidR="00675B7D">
        <w:trPr>
          <w:trHeight w:val="340"/>
        </w:trPr>
        <w:tc>
          <w:tcPr>
            <w:tcW w:w="7258" w:type="dxa"/>
            <w:tcBorders>
              <w:top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rPr>
                <w:sz w:val="22"/>
                <w:szCs w:val="22"/>
              </w:rPr>
            </w:pPr>
            <w:r>
              <w:rPr>
                <w:sz w:val="22"/>
                <w:szCs w:val="22"/>
              </w:rPr>
              <w:t>Расход тепловой мощности на собственные нужды, Гкал/год</w:t>
            </w:r>
          </w:p>
        </w:tc>
        <w:tc>
          <w:tcPr>
            <w:tcW w:w="969" w:type="dxa"/>
            <w:tcBorders>
              <w:top w:val="single" w:sz="4" w:space="0" w:color="auto"/>
              <w:bottom w:val="single" w:sz="4" w:space="0" w:color="auto"/>
              <w:right w:val="single" w:sz="4" w:space="0" w:color="auto"/>
            </w:tcBorders>
            <w:vAlign w:val="center"/>
          </w:tcPr>
          <w:p w:rsidR="00675B7D" w:rsidRDefault="004F551E">
            <w:pPr>
              <w:spacing w:before="60" w:after="60"/>
              <w:jc w:val="center"/>
              <w:rPr>
                <w:sz w:val="22"/>
                <w:szCs w:val="22"/>
              </w:rPr>
            </w:pPr>
            <w:r>
              <w:rPr>
                <w:sz w:val="22"/>
                <w:szCs w:val="22"/>
              </w:rPr>
              <w:t>36,29</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36,28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36,28</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36,28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36,28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36,28</w:t>
            </w:r>
          </w:p>
        </w:tc>
        <w:tc>
          <w:tcPr>
            <w:tcW w:w="12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36,28</w:t>
            </w:r>
          </w:p>
        </w:tc>
      </w:tr>
      <w:tr w:rsidR="00675B7D">
        <w:trPr>
          <w:trHeight w:val="340"/>
        </w:trPr>
        <w:tc>
          <w:tcPr>
            <w:tcW w:w="7258" w:type="dxa"/>
            <w:tcBorders>
              <w:top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rPr>
                <w:sz w:val="22"/>
                <w:szCs w:val="22"/>
              </w:rPr>
            </w:pPr>
            <w:r>
              <w:rPr>
                <w:sz w:val="22"/>
                <w:szCs w:val="22"/>
              </w:rPr>
              <w:t>Отпуск в сеть, Гкал/год</w:t>
            </w:r>
          </w:p>
        </w:tc>
        <w:tc>
          <w:tcPr>
            <w:tcW w:w="969" w:type="dxa"/>
            <w:tcBorders>
              <w:top w:val="single" w:sz="4" w:space="0" w:color="auto"/>
              <w:bottom w:val="single" w:sz="4" w:space="0" w:color="auto"/>
              <w:right w:val="single" w:sz="4" w:space="0" w:color="auto"/>
            </w:tcBorders>
            <w:vAlign w:val="center"/>
          </w:tcPr>
          <w:p w:rsidR="00675B7D" w:rsidRDefault="004F551E">
            <w:pPr>
              <w:spacing w:before="60" w:after="60"/>
              <w:jc w:val="center"/>
              <w:rPr>
                <w:sz w:val="22"/>
                <w:szCs w:val="22"/>
              </w:rPr>
            </w:pPr>
            <w:r>
              <w:rPr>
                <w:sz w:val="22"/>
                <w:szCs w:val="22"/>
              </w:rPr>
              <w:t>888,21</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897,19</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897,19</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897,19</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897,19</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885,89</w:t>
            </w:r>
          </w:p>
        </w:tc>
        <w:tc>
          <w:tcPr>
            <w:tcW w:w="12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885,89</w:t>
            </w:r>
          </w:p>
        </w:tc>
      </w:tr>
      <w:tr w:rsidR="00675B7D">
        <w:trPr>
          <w:trHeight w:val="340"/>
        </w:trPr>
        <w:tc>
          <w:tcPr>
            <w:tcW w:w="7258" w:type="dxa"/>
            <w:tcBorders>
              <w:top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rPr>
                <w:sz w:val="22"/>
                <w:szCs w:val="22"/>
              </w:rPr>
            </w:pPr>
            <w:r>
              <w:rPr>
                <w:sz w:val="22"/>
                <w:szCs w:val="22"/>
              </w:rPr>
              <w:t>Потери мощности в тепловых сетях, Гкал/год</w:t>
            </w:r>
          </w:p>
        </w:tc>
        <w:tc>
          <w:tcPr>
            <w:tcW w:w="969" w:type="dxa"/>
            <w:tcBorders>
              <w:top w:val="single" w:sz="4" w:space="0" w:color="auto"/>
              <w:bottom w:val="single" w:sz="4" w:space="0" w:color="auto"/>
              <w:right w:val="single" w:sz="4" w:space="0" w:color="auto"/>
            </w:tcBorders>
            <w:vAlign w:val="center"/>
          </w:tcPr>
          <w:p w:rsidR="00675B7D" w:rsidRDefault="004F551E">
            <w:pPr>
              <w:spacing w:before="60" w:after="60"/>
              <w:jc w:val="center"/>
              <w:rPr>
                <w:sz w:val="22"/>
                <w:szCs w:val="22"/>
              </w:rPr>
            </w:pPr>
            <w:r>
              <w:rPr>
                <w:sz w:val="22"/>
                <w:szCs w:val="22"/>
              </w:rPr>
              <w:t>112,2</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119,8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119,8</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119,8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119,8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108,5</w:t>
            </w:r>
          </w:p>
        </w:tc>
        <w:tc>
          <w:tcPr>
            <w:tcW w:w="12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108,5</w:t>
            </w:r>
          </w:p>
        </w:tc>
      </w:tr>
      <w:tr w:rsidR="00675B7D">
        <w:trPr>
          <w:trHeight w:val="340"/>
        </w:trPr>
        <w:tc>
          <w:tcPr>
            <w:tcW w:w="7258" w:type="dxa"/>
            <w:tcBorders>
              <w:top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rPr>
                <w:sz w:val="22"/>
                <w:szCs w:val="22"/>
              </w:rPr>
            </w:pPr>
            <w:r>
              <w:rPr>
                <w:rFonts w:eastAsia="Calibri"/>
                <w:sz w:val="22"/>
                <w:szCs w:val="22"/>
              </w:rPr>
              <w:t>Полезный отпуск тепла на отопление потребителей, Гкал/год</w:t>
            </w:r>
          </w:p>
        </w:tc>
        <w:tc>
          <w:tcPr>
            <w:tcW w:w="969" w:type="dxa"/>
            <w:tcBorders>
              <w:top w:val="single" w:sz="4" w:space="0" w:color="auto"/>
              <w:bottom w:val="single" w:sz="4" w:space="0" w:color="auto"/>
              <w:right w:val="single" w:sz="4" w:space="0" w:color="auto"/>
            </w:tcBorders>
            <w:vAlign w:val="center"/>
          </w:tcPr>
          <w:p w:rsidR="00675B7D" w:rsidRDefault="004F551E">
            <w:pPr>
              <w:spacing w:before="60" w:after="60"/>
              <w:jc w:val="center"/>
              <w:rPr>
                <w:sz w:val="22"/>
                <w:szCs w:val="22"/>
              </w:rPr>
            </w:pPr>
            <w:r>
              <w:rPr>
                <w:sz w:val="22"/>
                <w:szCs w:val="22"/>
              </w:rPr>
              <w:t>731,96</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731,96</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731,96</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731,96</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731,96</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731,96</w:t>
            </w:r>
          </w:p>
        </w:tc>
        <w:tc>
          <w:tcPr>
            <w:tcW w:w="12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731,96</w:t>
            </w:r>
          </w:p>
        </w:tc>
      </w:tr>
      <w:tr w:rsidR="00675B7D">
        <w:trPr>
          <w:trHeight w:val="340"/>
        </w:trPr>
        <w:tc>
          <w:tcPr>
            <w:tcW w:w="7258" w:type="dxa"/>
            <w:tcBorders>
              <w:top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rPr>
                <w:sz w:val="22"/>
                <w:szCs w:val="22"/>
              </w:rPr>
            </w:pPr>
            <w:r>
              <w:rPr>
                <w:sz w:val="22"/>
                <w:szCs w:val="22"/>
              </w:rPr>
              <w:t>Дефициты (-) (резервы (+)) тепловой мощности источников тепла, Гкал/ч</w:t>
            </w:r>
          </w:p>
        </w:tc>
        <w:tc>
          <w:tcPr>
            <w:tcW w:w="969" w:type="dxa"/>
            <w:tcBorders>
              <w:top w:val="single" w:sz="4" w:space="0" w:color="auto"/>
              <w:bottom w:val="single" w:sz="4" w:space="0" w:color="auto"/>
              <w:right w:val="single" w:sz="4" w:space="0" w:color="auto"/>
            </w:tcBorders>
            <w:vAlign w:val="center"/>
          </w:tcPr>
          <w:p w:rsidR="00675B7D" w:rsidRDefault="004F551E">
            <w:pPr>
              <w:spacing w:before="60" w:after="60"/>
              <w:jc w:val="center"/>
              <w:rPr>
                <w:sz w:val="22"/>
                <w:szCs w:val="22"/>
              </w:rPr>
            </w:pPr>
            <w:r>
              <w:rPr>
                <w:sz w:val="22"/>
                <w:szCs w:val="22"/>
              </w:rPr>
              <w:t>0,04</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0,04</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0,04</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0,04</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0,04</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0,04</w:t>
            </w:r>
          </w:p>
        </w:tc>
        <w:tc>
          <w:tcPr>
            <w:tcW w:w="12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0,04</w:t>
            </w:r>
          </w:p>
        </w:tc>
      </w:tr>
      <w:tr w:rsidR="00675B7D">
        <w:trPr>
          <w:trHeight w:val="340"/>
        </w:trPr>
        <w:tc>
          <w:tcPr>
            <w:tcW w:w="7258" w:type="dxa"/>
            <w:tcBorders>
              <w:top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rPr>
                <w:sz w:val="22"/>
                <w:szCs w:val="22"/>
              </w:rPr>
            </w:pPr>
            <w:r>
              <w:rPr>
                <w:sz w:val="22"/>
                <w:szCs w:val="22"/>
              </w:rPr>
              <w:t>Дефициты (-) (резервы (+)) тепловой мощности источников тепла, %</w:t>
            </w:r>
          </w:p>
        </w:tc>
        <w:tc>
          <w:tcPr>
            <w:tcW w:w="969" w:type="dxa"/>
            <w:tcBorders>
              <w:top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spacing w:before="60" w:after="60"/>
              <w:jc w:val="center"/>
              <w:rPr>
                <w:sz w:val="22"/>
                <w:szCs w:val="22"/>
              </w:rPr>
            </w:pPr>
            <w:r>
              <w:rPr>
                <w:sz w:val="22"/>
                <w:szCs w:val="22"/>
              </w:rPr>
              <w:t>17</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jc w:val="center"/>
              <w:rPr>
                <w:sz w:val="22"/>
                <w:szCs w:val="22"/>
              </w:rPr>
            </w:pPr>
            <w:r>
              <w:rPr>
                <w:sz w:val="22"/>
                <w:szCs w:val="22"/>
              </w:rPr>
              <w:t>17</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jc w:val="center"/>
              <w:rPr>
                <w:sz w:val="22"/>
                <w:szCs w:val="22"/>
              </w:rPr>
            </w:pPr>
            <w:r>
              <w:rPr>
                <w:sz w:val="22"/>
                <w:szCs w:val="22"/>
              </w:rPr>
              <w:t>17</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jc w:val="center"/>
              <w:rPr>
                <w:sz w:val="22"/>
                <w:szCs w:val="22"/>
              </w:rPr>
            </w:pPr>
            <w:r>
              <w:rPr>
                <w:sz w:val="22"/>
                <w:szCs w:val="22"/>
              </w:rPr>
              <w:t>17</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jc w:val="center"/>
              <w:rPr>
                <w:sz w:val="22"/>
                <w:szCs w:val="22"/>
              </w:rPr>
            </w:pPr>
            <w:r>
              <w:rPr>
                <w:sz w:val="22"/>
                <w:szCs w:val="22"/>
              </w:rPr>
              <w:t>17</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jc w:val="center"/>
              <w:rPr>
                <w:sz w:val="22"/>
                <w:szCs w:val="22"/>
              </w:rPr>
            </w:pPr>
            <w:r>
              <w:rPr>
                <w:sz w:val="22"/>
                <w:szCs w:val="22"/>
              </w:rPr>
              <w:t>17</w:t>
            </w:r>
          </w:p>
        </w:tc>
        <w:tc>
          <w:tcPr>
            <w:tcW w:w="12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jc w:val="center"/>
              <w:rPr>
                <w:sz w:val="22"/>
                <w:szCs w:val="22"/>
              </w:rPr>
            </w:pPr>
            <w:r>
              <w:rPr>
                <w:sz w:val="22"/>
                <w:szCs w:val="22"/>
              </w:rPr>
              <w:t>17</w:t>
            </w:r>
          </w:p>
        </w:tc>
      </w:tr>
    </w:tbl>
    <w:p w:rsidR="00675B7D" w:rsidRDefault="00675B7D">
      <w:pPr>
        <w:spacing w:line="360" w:lineRule="auto"/>
        <w:ind w:firstLine="709"/>
        <w:jc w:val="both"/>
        <w:rPr>
          <w:kern w:val="28"/>
        </w:rPr>
      </w:pPr>
    </w:p>
    <w:p w:rsidR="00675B7D" w:rsidRDefault="00675B7D">
      <w:pPr>
        <w:spacing w:line="360" w:lineRule="auto"/>
        <w:ind w:firstLine="709"/>
        <w:jc w:val="both"/>
        <w:rPr>
          <w:kern w:val="28"/>
        </w:rPr>
        <w:sectPr w:rsidR="00675B7D">
          <w:pgSz w:w="16838" w:h="11906" w:orient="landscape"/>
          <w:pgMar w:top="993" w:right="1134" w:bottom="851" w:left="1134" w:header="284" w:footer="284" w:gutter="0"/>
          <w:cols w:space="720"/>
          <w:docGrid w:linePitch="299"/>
        </w:sectPr>
      </w:pPr>
    </w:p>
    <w:p w:rsidR="00675B7D" w:rsidRDefault="004F551E">
      <w:pPr>
        <w:spacing w:line="360" w:lineRule="auto"/>
        <w:ind w:firstLine="709"/>
        <w:jc w:val="both"/>
        <w:rPr>
          <w:i/>
          <w:iCs/>
          <w:kern w:val="28"/>
          <w:szCs w:val="22"/>
          <w:lang w:eastAsia="en-US"/>
        </w:rPr>
      </w:pPr>
      <w:r>
        <w:rPr>
          <w:i/>
          <w:iCs/>
          <w:kern w:val="28"/>
          <w:szCs w:val="22"/>
          <w:lang w:eastAsia="en-US"/>
        </w:rPr>
        <w:lastRenderedPageBreak/>
        <w:t>Значения существующей и перспективной тепловой мощности источников тепловой энергии нетто</w:t>
      </w:r>
    </w:p>
    <w:p w:rsidR="00675B7D" w:rsidRDefault="004F551E">
      <w:pPr>
        <w:spacing w:line="360" w:lineRule="auto"/>
        <w:ind w:firstLine="709"/>
        <w:jc w:val="both"/>
        <w:rPr>
          <w:kern w:val="28"/>
          <w:szCs w:val="22"/>
          <w:lang w:eastAsia="en-US"/>
        </w:rPr>
      </w:pPr>
      <w:r>
        <w:rPr>
          <w:kern w:val="28"/>
          <w:szCs w:val="22"/>
          <w:lang w:eastAsia="en-US"/>
        </w:rPr>
        <w:t xml:space="preserve">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rsidR="00675B7D" w:rsidRDefault="004F551E">
      <w:pPr>
        <w:spacing w:line="360" w:lineRule="auto"/>
        <w:ind w:firstLine="709"/>
        <w:jc w:val="both"/>
        <w:rPr>
          <w:kern w:val="28"/>
          <w:szCs w:val="22"/>
          <w:lang w:eastAsia="en-US"/>
        </w:rPr>
      </w:pPr>
      <w:r>
        <w:rPr>
          <w:kern w:val="28"/>
          <w:szCs w:val="22"/>
          <w:lang w:eastAsia="en-US"/>
        </w:rPr>
        <w:t>Существующие и перспективные значения тепловой мощности нетто основного оборудования источников тепловой энергии представлены в таблице 1.2.3.1.</w:t>
      </w:r>
    </w:p>
    <w:p w:rsidR="00675B7D" w:rsidRDefault="004F551E">
      <w:pPr>
        <w:spacing w:line="360" w:lineRule="auto"/>
        <w:ind w:firstLine="709"/>
        <w:jc w:val="both"/>
        <w:rPr>
          <w:i/>
          <w:iCs/>
          <w:kern w:val="28"/>
          <w:szCs w:val="22"/>
          <w:lang w:eastAsia="en-US"/>
        </w:rPr>
      </w:pPr>
      <w:r>
        <w:rPr>
          <w:i/>
          <w:iCs/>
          <w:kern w:val="28"/>
          <w:szCs w:val="22"/>
          <w:lang w:eastAsia="en-US"/>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675B7D" w:rsidRDefault="004F551E">
      <w:pPr>
        <w:spacing w:line="360" w:lineRule="auto"/>
        <w:ind w:firstLine="709"/>
        <w:jc w:val="both"/>
        <w:rPr>
          <w:kern w:val="28"/>
          <w:szCs w:val="22"/>
          <w:lang w:eastAsia="en-US"/>
        </w:rPr>
      </w:pPr>
      <w:r>
        <w:rPr>
          <w:kern w:val="28"/>
          <w:szCs w:val="22"/>
          <w:lang w:eastAsia="en-US"/>
        </w:rPr>
        <w:t>Расчеты тепловых потерь через изоляцию тепловых сетей производился при среднегодовых значениях температуры теплоносителя в подающем и обратном трубопроводах. В расчетах также приняты действующие, на момент разработки схемы теплоснабжения, температурные графики отпуска тепла от источников тепла.</w:t>
      </w:r>
    </w:p>
    <w:p w:rsidR="00675B7D" w:rsidRDefault="004F551E">
      <w:pPr>
        <w:spacing w:line="360" w:lineRule="auto"/>
        <w:ind w:firstLine="709"/>
        <w:jc w:val="both"/>
        <w:rPr>
          <w:kern w:val="28"/>
          <w:szCs w:val="22"/>
          <w:lang w:eastAsia="en-US"/>
        </w:rPr>
      </w:pPr>
      <w:r>
        <w:rPr>
          <w:kern w:val="28"/>
          <w:szCs w:val="22"/>
          <w:lang w:eastAsia="en-US"/>
        </w:rPr>
        <w:t>Существующие и перспективные значения потерь тепловой энергии при транспортировке от источников тепловой энергии представлены в таблице 1.2.3.1., а также рассмотрены в разделе 2.1.3.</w:t>
      </w:r>
    </w:p>
    <w:p w:rsidR="00675B7D" w:rsidRDefault="004F551E">
      <w:pPr>
        <w:spacing w:line="360" w:lineRule="auto"/>
        <w:ind w:firstLine="709"/>
        <w:jc w:val="both"/>
        <w:rPr>
          <w:i/>
          <w:iCs/>
          <w:kern w:val="28"/>
          <w:szCs w:val="22"/>
          <w:lang w:eastAsia="en-US"/>
        </w:rPr>
      </w:pPr>
      <w:r>
        <w:rPr>
          <w:i/>
          <w:iCs/>
          <w:kern w:val="28"/>
          <w:szCs w:val="22"/>
          <w:lang w:eastAsia="en-US"/>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rsidR="00675B7D" w:rsidRDefault="004F551E">
      <w:pPr>
        <w:spacing w:line="360" w:lineRule="auto"/>
        <w:ind w:firstLine="709"/>
        <w:jc w:val="both"/>
        <w:rPr>
          <w:kern w:val="28"/>
          <w:szCs w:val="22"/>
          <w:lang w:eastAsia="en-US"/>
        </w:rPr>
      </w:pPr>
      <w:r>
        <w:rPr>
          <w:kern w:val="28"/>
          <w:szCs w:val="22"/>
          <w:lang w:eastAsia="en-US"/>
        </w:rPr>
        <w:t>Затрат существующей и перспективной тепловой мощности на хозяйственные нужды теплоснабжающей (теплосетевой) организации в отношении тепловых сетей нет.</w:t>
      </w:r>
    </w:p>
    <w:p w:rsidR="00675B7D" w:rsidRDefault="004F551E">
      <w:pPr>
        <w:spacing w:line="360" w:lineRule="auto"/>
        <w:ind w:firstLine="709"/>
        <w:jc w:val="both"/>
        <w:rPr>
          <w:i/>
          <w:iCs/>
          <w:kern w:val="28"/>
          <w:szCs w:val="22"/>
          <w:lang w:eastAsia="en-US"/>
        </w:rPr>
      </w:pPr>
      <w:r>
        <w:rPr>
          <w:i/>
          <w:iCs/>
          <w:kern w:val="28"/>
          <w:szCs w:val="22"/>
          <w:lang w:eastAsia="en-US"/>
        </w:rPr>
        <w:t>Значения существующей и перспективной тепловой нагрузки потребителей, устанавливаемые с учетом расчетной тепловой нагрузки.</w:t>
      </w:r>
    </w:p>
    <w:p w:rsidR="00675B7D" w:rsidRDefault="004F551E">
      <w:pPr>
        <w:spacing w:line="360" w:lineRule="auto"/>
        <w:ind w:firstLine="709"/>
        <w:jc w:val="both"/>
        <w:rPr>
          <w:kern w:val="28"/>
          <w:szCs w:val="22"/>
          <w:lang w:eastAsia="en-US"/>
        </w:rPr>
      </w:pPr>
      <w:r>
        <w:rPr>
          <w:kern w:val="28"/>
          <w:szCs w:val="22"/>
          <w:lang w:eastAsia="en-US"/>
        </w:rPr>
        <w:t>Значения существующей и перспективной тепловой нагрузки потребителей, устанавливаемые с учетом расчетной тепловой нагрузки представлены в таблице 1.2.1.</w:t>
      </w:r>
    </w:p>
    <w:p w:rsidR="00675B7D" w:rsidRDefault="004F551E">
      <w:pPr>
        <w:pStyle w:val="20"/>
        <w:numPr>
          <w:ilvl w:val="2"/>
          <w:numId w:val="32"/>
        </w:numPr>
        <w:tabs>
          <w:tab w:val="left" w:pos="709"/>
          <w:tab w:val="left" w:pos="851"/>
        </w:tabs>
        <w:ind w:left="567" w:hanging="567"/>
        <w:rPr>
          <w:lang w:bidi="en-US"/>
        </w:rPr>
      </w:pPr>
      <w:bookmarkStart w:id="36" w:name="_Toc214968668"/>
      <w:bookmarkStart w:id="37" w:name="_Toc215495637"/>
      <w:r>
        <w:rPr>
          <w:lang w:bidi="en-US"/>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36"/>
      <w:r>
        <w:rPr>
          <w:lang w:bidi="en-US"/>
        </w:rPr>
        <w:t>, с указанием величины тепловой нагрузки для потребителей каждого поселения</w:t>
      </w:r>
      <w:bookmarkEnd w:id="37"/>
    </w:p>
    <w:p w:rsidR="00675B7D" w:rsidRDefault="004F551E">
      <w:pPr>
        <w:spacing w:line="360" w:lineRule="auto"/>
        <w:ind w:firstLine="851"/>
        <w:jc w:val="both"/>
      </w:pPr>
      <w:r>
        <w:t>Зона действия источника тепловой энергии, расположенная в границах двух или более поселений на территории сельского поселения Инчоун, отсутствует.</w:t>
      </w:r>
    </w:p>
    <w:p w:rsidR="00675B7D" w:rsidRDefault="004F551E">
      <w:pPr>
        <w:pStyle w:val="20"/>
        <w:numPr>
          <w:ilvl w:val="2"/>
          <w:numId w:val="32"/>
        </w:numPr>
        <w:tabs>
          <w:tab w:val="left" w:pos="709"/>
          <w:tab w:val="left" w:pos="851"/>
        </w:tabs>
        <w:ind w:left="567" w:hanging="567"/>
        <w:rPr>
          <w:lang w:bidi="en-US"/>
        </w:rPr>
      </w:pPr>
      <w:bookmarkStart w:id="38" w:name="_Toc214968669"/>
      <w:bookmarkStart w:id="39" w:name="_Toc215495638"/>
      <w:r>
        <w:rPr>
          <w:lang w:bidi="en-US"/>
        </w:rPr>
        <w:t>Радиус эффективного теплоснабжения, определяемый в соответствии с методическими указаниями по разработке схем теплоснабжения</w:t>
      </w:r>
      <w:bookmarkEnd w:id="38"/>
      <w:bookmarkEnd w:id="39"/>
    </w:p>
    <w:p w:rsidR="00675B7D" w:rsidRDefault="004F551E">
      <w:pPr>
        <w:spacing w:line="360" w:lineRule="auto"/>
        <w:ind w:firstLine="851"/>
        <w:jc w:val="both"/>
      </w:pPr>
      <w:r>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w:t>
      </w:r>
      <w:r>
        <w:lastRenderedPageBreak/>
        <w:t>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675B7D" w:rsidRDefault="004F551E">
      <w:pPr>
        <w:spacing w:line="360" w:lineRule="auto"/>
        <w:ind w:firstLine="851"/>
        <w:jc w:val="both"/>
      </w:pPr>
      <w:r>
        <w:t>Расчет предельного радиуса эффективного теплоснабжения определяется в соответствии с методикой, приведенной в методических указаниях по разработке схем теплоснабжения утвержденным Приказом Министерства энергетики РФ от 5 марта 2019 г. № 212.</w:t>
      </w:r>
    </w:p>
    <w:p w:rsidR="00675B7D" w:rsidRDefault="004F551E">
      <w:pPr>
        <w:spacing w:line="360" w:lineRule="auto"/>
        <w:ind w:firstLine="851"/>
        <w:jc w:val="both"/>
      </w:pPr>
      <w:r>
        <w:t>На основании предоставленных данных о потребителях, подключенных к централизованной системе теплоснабжения муниципального образования сельского поселения Инчоун, радиус эффективного теплоснабжения представлен в таблице 1.2.5.1.</w:t>
      </w:r>
    </w:p>
    <w:p w:rsidR="00675B7D" w:rsidRDefault="004F551E">
      <w:pPr>
        <w:tabs>
          <w:tab w:val="left" w:pos="0"/>
        </w:tabs>
        <w:spacing w:line="360" w:lineRule="auto"/>
        <w:ind w:right="-2"/>
        <w:rPr>
          <w:rFonts w:eastAsia="Calibri"/>
        </w:rPr>
      </w:pPr>
      <w:r>
        <w:rPr>
          <w:rFonts w:eastAsia="Calibri"/>
        </w:rPr>
        <w:t xml:space="preserve">Таблица 1.2.5.1 – Радиус эффективного теплоснабжения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3516"/>
        <w:gridCol w:w="3516"/>
      </w:tblGrid>
      <w:tr w:rsidR="00675B7D">
        <w:trPr>
          <w:trHeight w:val="372"/>
          <w:tblHeader/>
          <w:jc w:val="center"/>
        </w:trPr>
        <w:tc>
          <w:tcPr>
            <w:tcW w:w="1532" w:type="pct"/>
            <w:vAlign w:val="center"/>
          </w:tcPr>
          <w:p w:rsidR="00675B7D" w:rsidRDefault="004F551E">
            <w:pPr>
              <w:widowControl w:val="0"/>
              <w:autoSpaceDE w:val="0"/>
              <w:autoSpaceDN w:val="0"/>
              <w:adjustRightInd w:val="0"/>
              <w:contextualSpacing/>
              <w:jc w:val="center"/>
              <w:rPr>
                <w:b/>
                <w:sz w:val="22"/>
                <w:szCs w:val="22"/>
              </w:rPr>
            </w:pPr>
            <w:bookmarkStart w:id="40" w:name="OLE_LINK16"/>
            <w:r>
              <w:rPr>
                <w:b/>
                <w:sz w:val="22"/>
                <w:szCs w:val="22"/>
              </w:rPr>
              <w:t>Источник тепловой энергии</w:t>
            </w:r>
          </w:p>
        </w:tc>
        <w:tc>
          <w:tcPr>
            <w:tcW w:w="1734" w:type="pct"/>
            <w:vAlign w:val="center"/>
          </w:tcPr>
          <w:p w:rsidR="00675B7D" w:rsidRDefault="004F551E">
            <w:pPr>
              <w:widowControl w:val="0"/>
              <w:autoSpaceDE w:val="0"/>
              <w:autoSpaceDN w:val="0"/>
              <w:adjustRightInd w:val="0"/>
              <w:contextualSpacing/>
              <w:jc w:val="center"/>
              <w:rPr>
                <w:b/>
                <w:sz w:val="22"/>
                <w:szCs w:val="22"/>
              </w:rPr>
            </w:pPr>
            <w:r>
              <w:rPr>
                <w:b/>
                <w:sz w:val="22"/>
                <w:szCs w:val="22"/>
              </w:rPr>
              <w:t>Расстояние до самого дальнего потребителя, м</w:t>
            </w:r>
          </w:p>
        </w:tc>
        <w:tc>
          <w:tcPr>
            <w:tcW w:w="1734" w:type="pct"/>
            <w:vAlign w:val="center"/>
          </w:tcPr>
          <w:p w:rsidR="00675B7D" w:rsidRDefault="004F551E">
            <w:pPr>
              <w:widowControl w:val="0"/>
              <w:autoSpaceDE w:val="0"/>
              <w:autoSpaceDN w:val="0"/>
              <w:adjustRightInd w:val="0"/>
              <w:contextualSpacing/>
              <w:jc w:val="center"/>
              <w:rPr>
                <w:b/>
                <w:sz w:val="22"/>
                <w:szCs w:val="22"/>
              </w:rPr>
            </w:pPr>
            <w:r>
              <w:rPr>
                <w:b/>
                <w:sz w:val="22"/>
                <w:szCs w:val="22"/>
              </w:rPr>
              <w:t>Эффективный радиус теплоснабжения, м</w:t>
            </w:r>
          </w:p>
        </w:tc>
      </w:tr>
      <w:tr w:rsidR="00675B7D">
        <w:trPr>
          <w:trHeight w:val="340"/>
          <w:jc w:val="center"/>
        </w:trPr>
        <w:tc>
          <w:tcPr>
            <w:tcW w:w="1532" w:type="pct"/>
            <w:vAlign w:val="center"/>
          </w:tcPr>
          <w:p w:rsidR="00675B7D" w:rsidRDefault="004F551E">
            <w:pPr>
              <w:widowControl w:val="0"/>
              <w:autoSpaceDE w:val="0"/>
              <w:autoSpaceDN w:val="0"/>
              <w:adjustRightInd w:val="0"/>
              <w:spacing w:before="60" w:after="60"/>
              <w:rPr>
                <w:sz w:val="22"/>
                <w:szCs w:val="22"/>
              </w:rPr>
            </w:pPr>
            <w:r>
              <w:rPr>
                <w:sz w:val="22"/>
                <w:szCs w:val="22"/>
              </w:rPr>
              <w:t>Котельная с. Инчоун</w:t>
            </w:r>
          </w:p>
        </w:tc>
        <w:tc>
          <w:tcPr>
            <w:tcW w:w="1734" w:type="pct"/>
            <w:vAlign w:val="center"/>
          </w:tcPr>
          <w:p w:rsidR="00675B7D" w:rsidRDefault="004F551E">
            <w:pPr>
              <w:widowControl w:val="0"/>
              <w:autoSpaceDE w:val="0"/>
              <w:autoSpaceDN w:val="0"/>
              <w:adjustRightInd w:val="0"/>
              <w:spacing w:before="60" w:after="60"/>
              <w:jc w:val="center"/>
              <w:rPr>
                <w:sz w:val="22"/>
                <w:szCs w:val="22"/>
              </w:rPr>
            </w:pPr>
            <w:r>
              <w:rPr>
                <w:sz w:val="22"/>
                <w:szCs w:val="22"/>
              </w:rPr>
              <w:t>50</w:t>
            </w:r>
          </w:p>
        </w:tc>
        <w:tc>
          <w:tcPr>
            <w:tcW w:w="1734" w:type="pct"/>
            <w:vAlign w:val="center"/>
          </w:tcPr>
          <w:p w:rsidR="00675B7D" w:rsidRDefault="004F551E">
            <w:pPr>
              <w:widowControl w:val="0"/>
              <w:autoSpaceDE w:val="0"/>
              <w:autoSpaceDN w:val="0"/>
              <w:adjustRightInd w:val="0"/>
              <w:spacing w:before="60" w:after="60"/>
              <w:jc w:val="center"/>
              <w:rPr>
                <w:sz w:val="22"/>
                <w:szCs w:val="22"/>
              </w:rPr>
            </w:pPr>
            <w:r>
              <w:rPr>
                <w:sz w:val="22"/>
                <w:szCs w:val="22"/>
              </w:rPr>
              <w:t>68</w:t>
            </w:r>
          </w:p>
        </w:tc>
      </w:tr>
      <w:bookmarkEnd w:id="40"/>
    </w:tbl>
    <w:p w:rsidR="00675B7D" w:rsidRDefault="00675B7D">
      <w:pPr>
        <w:tabs>
          <w:tab w:val="left" w:pos="0"/>
        </w:tabs>
        <w:spacing w:line="360" w:lineRule="auto"/>
        <w:ind w:right="-2"/>
        <w:rPr>
          <w:rFonts w:eastAsia="Calibri"/>
          <w:szCs w:val="22"/>
          <w:lang w:eastAsia="en-US"/>
        </w:rPr>
      </w:pPr>
    </w:p>
    <w:p w:rsidR="00675B7D" w:rsidRDefault="00675B7D">
      <w:pPr>
        <w:keepNext/>
        <w:keepLines/>
        <w:suppressAutoHyphens/>
        <w:spacing w:before="240" w:after="120"/>
        <w:jc w:val="both"/>
        <w:rPr>
          <w:b/>
          <w:bCs/>
        </w:rPr>
      </w:pPr>
    </w:p>
    <w:p w:rsidR="00675B7D" w:rsidRDefault="00675B7D">
      <w:pPr>
        <w:keepNext/>
        <w:keepLines/>
        <w:suppressAutoHyphens/>
        <w:spacing w:before="240" w:after="120"/>
        <w:jc w:val="both"/>
        <w:rPr>
          <w:b/>
          <w:bCs/>
        </w:rPr>
        <w:sectPr w:rsidR="00675B7D">
          <w:footerReference w:type="default" r:id="rId21"/>
          <w:pgSz w:w="11906" w:h="16838"/>
          <w:pgMar w:top="1134" w:right="567" w:bottom="567" w:left="1418" w:header="284" w:footer="284" w:gutter="0"/>
          <w:cols w:space="720"/>
        </w:sectPr>
      </w:pPr>
    </w:p>
    <w:p w:rsidR="00675B7D" w:rsidRDefault="004F551E">
      <w:pPr>
        <w:pStyle w:val="20"/>
        <w:numPr>
          <w:ilvl w:val="1"/>
          <w:numId w:val="29"/>
        </w:numPr>
        <w:tabs>
          <w:tab w:val="clear" w:pos="1276"/>
          <w:tab w:val="left" w:pos="284"/>
          <w:tab w:val="left" w:pos="426"/>
          <w:tab w:val="left" w:pos="567"/>
        </w:tabs>
        <w:ind w:left="567" w:hanging="567"/>
        <w:rPr>
          <w:lang w:bidi="en-US"/>
        </w:rPr>
      </w:pPr>
      <w:bookmarkStart w:id="42" w:name="_Toc214968670"/>
      <w:bookmarkStart w:id="43" w:name="_Toc215495639"/>
      <w:r>
        <w:rPr>
          <w:lang w:bidi="en-US"/>
        </w:rPr>
        <w:lastRenderedPageBreak/>
        <w:t>Существующие и перспективные балансы теплоносителя</w:t>
      </w:r>
      <w:bookmarkEnd w:id="42"/>
      <w:bookmarkEnd w:id="43"/>
    </w:p>
    <w:p w:rsidR="00675B7D" w:rsidRDefault="004F551E">
      <w:pPr>
        <w:pStyle w:val="20"/>
        <w:numPr>
          <w:ilvl w:val="2"/>
          <w:numId w:val="33"/>
        </w:numPr>
        <w:tabs>
          <w:tab w:val="left" w:pos="709"/>
          <w:tab w:val="left" w:pos="851"/>
        </w:tabs>
        <w:ind w:left="567" w:hanging="567"/>
        <w:rPr>
          <w:lang w:bidi="en-US"/>
        </w:rPr>
      </w:pPr>
      <w:bookmarkStart w:id="44" w:name="_Toc43045801"/>
      <w:bookmarkStart w:id="45" w:name="_Toc83659917"/>
      <w:bookmarkStart w:id="46" w:name="_Toc214968671"/>
      <w:bookmarkStart w:id="47" w:name="_Toc215495640"/>
      <w:r>
        <w:rPr>
          <w:lang w:bidi="en-US"/>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4"/>
      <w:bookmarkEnd w:id="45"/>
      <w:bookmarkEnd w:id="46"/>
      <w:bookmarkEnd w:id="47"/>
    </w:p>
    <w:p w:rsidR="00675B7D" w:rsidRDefault="004F551E">
      <w:pPr>
        <w:spacing w:line="360" w:lineRule="auto"/>
        <w:ind w:firstLine="851"/>
        <w:jc w:val="both"/>
      </w:pPr>
      <w:r>
        <w:t>Перспективный баланс производительности водоподготовительных установок источников тепловой энергии для теплоснабжения сельского поселения Инчоун представлен в таблице 1.3.1.1.</w:t>
      </w:r>
    </w:p>
    <w:p w:rsidR="00675B7D" w:rsidRDefault="004F551E">
      <w:pPr>
        <w:tabs>
          <w:tab w:val="left" w:pos="0"/>
        </w:tabs>
        <w:spacing w:line="360" w:lineRule="auto"/>
        <w:ind w:right="-2"/>
        <w:rPr>
          <w:rFonts w:eastAsia="Calibri"/>
        </w:rPr>
      </w:pPr>
      <w:r>
        <w:rPr>
          <w:rFonts w:eastAsia="Calibri"/>
        </w:rPr>
        <w:t>Таблица 1.3.1.1 – Перспективный баланс производительности водоподготовительных установок</w:t>
      </w: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5"/>
        <w:gridCol w:w="727"/>
        <w:gridCol w:w="725"/>
        <w:gridCol w:w="726"/>
        <w:gridCol w:w="726"/>
        <w:gridCol w:w="726"/>
        <w:gridCol w:w="725"/>
        <w:gridCol w:w="726"/>
        <w:gridCol w:w="1452"/>
      </w:tblGrid>
      <w:tr w:rsidR="00675B7D">
        <w:trPr>
          <w:trHeight w:val="20"/>
          <w:tblHeader/>
          <w:jc w:val="center"/>
        </w:trPr>
        <w:tc>
          <w:tcPr>
            <w:tcW w:w="2972"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Показатели</w:t>
            </w:r>
          </w:p>
        </w:tc>
        <w:tc>
          <w:tcPr>
            <w:tcW w:w="709"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Ед. изм.</w:t>
            </w:r>
          </w:p>
        </w:tc>
        <w:tc>
          <w:tcPr>
            <w:tcW w:w="708"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2024</w:t>
            </w:r>
          </w:p>
        </w:tc>
        <w:tc>
          <w:tcPr>
            <w:tcW w:w="709"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2025</w:t>
            </w:r>
          </w:p>
        </w:tc>
        <w:tc>
          <w:tcPr>
            <w:tcW w:w="709"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2026</w:t>
            </w:r>
          </w:p>
        </w:tc>
        <w:tc>
          <w:tcPr>
            <w:tcW w:w="709"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2027</w:t>
            </w:r>
          </w:p>
        </w:tc>
        <w:tc>
          <w:tcPr>
            <w:tcW w:w="708"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2028</w:t>
            </w:r>
          </w:p>
        </w:tc>
        <w:tc>
          <w:tcPr>
            <w:tcW w:w="709"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 xml:space="preserve">2029 </w:t>
            </w:r>
          </w:p>
        </w:tc>
        <w:tc>
          <w:tcPr>
            <w:tcW w:w="1418"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2030-2040</w:t>
            </w:r>
          </w:p>
        </w:tc>
      </w:tr>
      <w:tr w:rsidR="00675B7D">
        <w:trPr>
          <w:trHeight w:val="20"/>
          <w:jc w:val="center"/>
        </w:trPr>
        <w:tc>
          <w:tcPr>
            <w:tcW w:w="2972" w:type="dxa"/>
            <w:vAlign w:val="center"/>
          </w:tcPr>
          <w:p w:rsidR="00675B7D" w:rsidRDefault="004F551E">
            <w:pPr>
              <w:widowControl w:val="0"/>
              <w:autoSpaceDE w:val="0"/>
              <w:autoSpaceDN w:val="0"/>
              <w:adjustRightInd w:val="0"/>
              <w:spacing w:before="60" w:after="60"/>
              <w:rPr>
                <w:sz w:val="22"/>
                <w:szCs w:val="22"/>
              </w:rPr>
            </w:pPr>
            <w:r>
              <w:rPr>
                <w:sz w:val="22"/>
                <w:szCs w:val="22"/>
              </w:rPr>
              <w:t>Производительность ВПУ</w:t>
            </w:r>
          </w:p>
        </w:tc>
        <w:tc>
          <w:tcPr>
            <w:tcW w:w="709" w:type="dxa"/>
            <w:vAlign w:val="center"/>
          </w:tcPr>
          <w:p w:rsidR="00675B7D" w:rsidRDefault="004F551E">
            <w:pPr>
              <w:widowControl w:val="0"/>
              <w:autoSpaceDE w:val="0"/>
              <w:autoSpaceDN w:val="0"/>
              <w:adjustRightInd w:val="0"/>
              <w:spacing w:before="60" w:after="60"/>
              <w:rPr>
                <w:sz w:val="22"/>
                <w:szCs w:val="22"/>
              </w:rPr>
            </w:pPr>
            <w:r>
              <w:rPr>
                <w:sz w:val="22"/>
                <w:szCs w:val="22"/>
              </w:rPr>
              <w:t>т/ч</w:t>
            </w:r>
          </w:p>
        </w:tc>
        <w:tc>
          <w:tcPr>
            <w:tcW w:w="5670" w:type="dxa"/>
            <w:gridSpan w:val="7"/>
            <w:vAlign w:val="center"/>
          </w:tcPr>
          <w:p w:rsidR="00675B7D" w:rsidRDefault="004F551E">
            <w:pPr>
              <w:widowControl w:val="0"/>
              <w:autoSpaceDE w:val="0"/>
              <w:autoSpaceDN w:val="0"/>
              <w:adjustRightInd w:val="0"/>
              <w:spacing w:before="60" w:after="60"/>
              <w:jc w:val="center"/>
              <w:rPr>
                <w:sz w:val="22"/>
                <w:szCs w:val="22"/>
              </w:rPr>
            </w:pPr>
            <w:r>
              <w:rPr>
                <w:sz w:val="22"/>
                <w:szCs w:val="22"/>
              </w:rPr>
              <w:t>Отсутствует</w:t>
            </w:r>
          </w:p>
        </w:tc>
      </w:tr>
      <w:tr w:rsidR="00675B7D">
        <w:trPr>
          <w:trHeight w:val="20"/>
          <w:jc w:val="center"/>
        </w:trPr>
        <w:tc>
          <w:tcPr>
            <w:tcW w:w="2972" w:type="dxa"/>
            <w:vAlign w:val="center"/>
          </w:tcPr>
          <w:p w:rsidR="00675B7D" w:rsidRDefault="004F551E">
            <w:pPr>
              <w:widowControl w:val="0"/>
              <w:autoSpaceDE w:val="0"/>
              <w:autoSpaceDN w:val="0"/>
              <w:adjustRightInd w:val="0"/>
              <w:spacing w:before="60" w:after="60"/>
              <w:rPr>
                <w:sz w:val="22"/>
                <w:szCs w:val="22"/>
              </w:rPr>
            </w:pPr>
            <w:r>
              <w:rPr>
                <w:sz w:val="22"/>
                <w:szCs w:val="22"/>
              </w:rPr>
              <w:t>Максимальная подпитка тепловой сети в эксплуатационном режиме</w:t>
            </w:r>
          </w:p>
        </w:tc>
        <w:tc>
          <w:tcPr>
            <w:tcW w:w="709" w:type="dxa"/>
            <w:vAlign w:val="center"/>
          </w:tcPr>
          <w:p w:rsidR="00675B7D" w:rsidRDefault="004F551E">
            <w:pPr>
              <w:widowControl w:val="0"/>
              <w:autoSpaceDE w:val="0"/>
              <w:autoSpaceDN w:val="0"/>
              <w:adjustRightInd w:val="0"/>
              <w:spacing w:before="60" w:after="60"/>
              <w:rPr>
                <w:sz w:val="22"/>
                <w:szCs w:val="22"/>
              </w:rPr>
            </w:pPr>
            <w:r>
              <w:rPr>
                <w:sz w:val="22"/>
                <w:szCs w:val="22"/>
              </w:rPr>
              <w:t>т/ч</w:t>
            </w:r>
          </w:p>
        </w:tc>
        <w:tc>
          <w:tcPr>
            <w:tcW w:w="708"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0,09</w:t>
            </w:r>
          </w:p>
        </w:tc>
        <w:tc>
          <w:tcPr>
            <w:tcW w:w="709"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0,09</w:t>
            </w:r>
          </w:p>
        </w:tc>
        <w:tc>
          <w:tcPr>
            <w:tcW w:w="709"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0,09</w:t>
            </w:r>
          </w:p>
        </w:tc>
        <w:tc>
          <w:tcPr>
            <w:tcW w:w="709"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0,09</w:t>
            </w:r>
          </w:p>
        </w:tc>
        <w:tc>
          <w:tcPr>
            <w:tcW w:w="708"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0,09</w:t>
            </w:r>
          </w:p>
        </w:tc>
        <w:tc>
          <w:tcPr>
            <w:tcW w:w="709"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0,09</w:t>
            </w:r>
          </w:p>
        </w:tc>
        <w:tc>
          <w:tcPr>
            <w:tcW w:w="1418"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0,09</w:t>
            </w:r>
          </w:p>
        </w:tc>
      </w:tr>
      <w:tr w:rsidR="00675B7D">
        <w:trPr>
          <w:trHeight w:val="727"/>
          <w:jc w:val="center"/>
        </w:trPr>
        <w:tc>
          <w:tcPr>
            <w:tcW w:w="2972" w:type="dxa"/>
            <w:vAlign w:val="center"/>
          </w:tcPr>
          <w:p w:rsidR="00675B7D" w:rsidRDefault="004F551E">
            <w:pPr>
              <w:widowControl w:val="0"/>
              <w:autoSpaceDE w:val="0"/>
              <w:autoSpaceDN w:val="0"/>
              <w:adjustRightInd w:val="0"/>
              <w:spacing w:before="60" w:after="60"/>
              <w:rPr>
                <w:sz w:val="22"/>
                <w:szCs w:val="22"/>
              </w:rPr>
            </w:pPr>
            <w:r>
              <w:rPr>
                <w:sz w:val="22"/>
                <w:szCs w:val="22"/>
              </w:rPr>
              <w:t>Резерв (+) / дефицит (-) ВПУ в эксплуатационном режиме</w:t>
            </w:r>
          </w:p>
        </w:tc>
        <w:tc>
          <w:tcPr>
            <w:tcW w:w="709" w:type="dxa"/>
            <w:vAlign w:val="center"/>
          </w:tcPr>
          <w:p w:rsidR="00675B7D" w:rsidRDefault="004F551E">
            <w:pPr>
              <w:widowControl w:val="0"/>
              <w:autoSpaceDE w:val="0"/>
              <w:autoSpaceDN w:val="0"/>
              <w:adjustRightInd w:val="0"/>
              <w:spacing w:before="60" w:after="60"/>
              <w:rPr>
                <w:sz w:val="22"/>
                <w:szCs w:val="22"/>
              </w:rPr>
            </w:pPr>
            <w:r>
              <w:rPr>
                <w:sz w:val="22"/>
                <w:szCs w:val="22"/>
              </w:rPr>
              <w:t>т/ч</w:t>
            </w:r>
          </w:p>
        </w:tc>
        <w:tc>
          <w:tcPr>
            <w:tcW w:w="5670" w:type="dxa"/>
            <w:gridSpan w:val="7"/>
            <w:vAlign w:val="center"/>
          </w:tcPr>
          <w:p w:rsidR="00675B7D" w:rsidRDefault="004F551E">
            <w:pPr>
              <w:widowControl w:val="0"/>
              <w:autoSpaceDE w:val="0"/>
              <w:autoSpaceDN w:val="0"/>
              <w:adjustRightInd w:val="0"/>
              <w:spacing w:before="60" w:after="60"/>
              <w:rPr>
                <w:sz w:val="22"/>
                <w:szCs w:val="22"/>
              </w:rPr>
            </w:pPr>
            <w:r>
              <w:rPr>
                <w:sz w:val="22"/>
                <w:szCs w:val="22"/>
              </w:rPr>
              <w:t>Подпитка в сеть осуществляется рециркуляционным насосом из системы горячего водоснабжения котельной</w:t>
            </w:r>
          </w:p>
        </w:tc>
      </w:tr>
      <w:tr w:rsidR="00675B7D">
        <w:trPr>
          <w:trHeight w:val="20"/>
          <w:jc w:val="center"/>
        </w:trPr>
        <w:tc>
          <w:tcPr>
            <w:tcW w:w="2972" w:type="dxa"/>
            <w:vAlign w:val="center"/>
          </w:tcPr>
          <w:p w:rsidR="00675B7D" w:rsidRDefault="004F551E">
            <w:pPr>
              <w:widowControl w:val="0"/>
              <w:autoSpaceDE w:val="0"/>
              <w:autoSpaceDN w:val="0"/>
              <w:adjustRightInd w:val="0"/>
              <w:spacing w:before="60" w:after="60"/>
              <w:rPr>
                <w:sz w:val="22"/>
                <w:szCs w:val="22"/>
              </w:rPr>
            </w:pPr>
            <w:r>
              <w:rPr>
                <w:sz w:val="22"/>
                <w:szCs w:val="22"/>
              </w:rPr>
              <w:t>Максимальная подпитка тепловой сети в аварийном режиме</w:t>
            </w:r>
          </w:p>
        </w:tc>
        <w:tc>
          <w:tcPr>
            <w:tcW w:w="709" w:type="dxa"/>
            <w:vAlign w:val="center"/>
          </w:tcPr>
          <w:p w:rsidR="00675B7D" w:rsidRDefault="004F551E">
            <w:pPr>
              <w:widowControl w:val="0"/>
              <w:autoSpaceDE w:val="0"/>
              <w:autoSpaceDN w:val="0"/>
              <w:adjustRightInd w:val="0"/>
              <w:spacing w:before="60" w:after="60"/>
              <w:rPr>
                <w:sz w:val="22"/>
                <w:szCs w:val="22"/>
              </w:rPr>
            </w:pPr>
            <w:r>
              <w:rPr>
                <w:sz w:val="22"/>
                <w:szCs w:val="22"/>
              </w:rPr>
              <w:t>т/ч</w:t>
            </w:r>
          </w:p>
        </w:tc>
        <w:tc>
          <w:tcPr>
            <w:tcW w:w="708"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0,70</w:t>
            </w:r>
          </w:p>
        </w:tc>
        <w:tc>
          <w:tcPr>
            <w:tcW w:w="709"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0,70</w:t>
            </w:r>
          </w:p>
        </w:tc>
        <w:tc>
          <w:tcPr>
            <w:tcW w:w="709"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0,70</w:t>
            </w:r>
          </w:p>
        </w:tc>
        <w:tc>
          <w:tcPr>
            <w:tcW w:w="709"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0,70</w:t>
            </w:r>
          </w:p>
        </w:tc>
        <w:tc>
          <w:tcPr>
            <w:tcW w:w="708"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0,70</w:t>
            </w:r>
          </w:p>
        </w:tc>
        <w:tc>
          <w:tcPr>
            <w:tcW w:w="709"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0,70</w:t>
            </w:r>
          </w:p>
        </w:tc>
        <w:tc>
          <w:tcPr>
            <w:tcW w:w="1418"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0,70</w:t>
            </w:r>
          </w:p>
        </w:tc>
      </w:tr>
      <w:tr w:rsidR="00675B7D">
        <w:trPr>
          <w:trHeight w:val="729"/>
          <w:jc w:val="center"/>
        </w:trPr>
        <w:tc>
          <w:tcPr>
            <w:tcW w:w="2972" w:type="dxa"/>
            <w:vAlign w:val="center"/>
          </w:tcPr>
          <w:p w:rsidR="00675B7D" w:rsidRDefault="004F551E">
            <w:pPr>
              <w:widowControl w:val="0"/>
              <w:autoSpaceDE w:val="0"/>
              <w:autoSpaceDN w:val="0"/>
              <w:adjustRightInd w:val="0"/>
              <w:spacing w:before="60" w:after="60"/>
              <w:rPr>
                <w:sz w:val="22"/>
                <w:szCs w:val="22"/>
              </w:rPr>
            </w:pPr>
            <w:r>
              <w:rPr>
                <w:sz w:val="22"/>
                <w:szCs w:val="22"/>
              </w:rPr>
              <w:t>Резерв (+) / дефицит (-) ВПУ в аварийном режиме</w:t>
            </w:r>
          </w:p>
        </w:tc>
        <w:tc>
          <w:tcPr>
            <w:tcW w:w="709" w:type="dxa"/>
            <w:vAlign w:val="center"/>
          </w:tcPr>
          <w:p w:rsidR="00675B7D" w:rsidRDefault="004F551E">
            <w:pPr>
              <w:widowControl w:val="0"/>
              <w:autoSpaceDE w:val="0"/>
              <w:autoSpaceDN w:val="0"/>
              <w:adjustRightInd w:val="0"/>
              <w:spacing w:before="60" w:after="60"/>
              <w:rPr>
                <w:sz w:val="22"/>
                <w:szCs w:val="22"/>
              </w:rPr>
            </w:pPr>
            <w:r>
              <w:rPr>
                <w:sz w:val="22"/>
                <w:szCs w:val="22"/>
              </w:rPr>
              <w:t>т/ч</w:t>
            </w:r>
          </w:p>
        </w:tc>
        <w:tc>
          <w:tcPr>
            <w:tcW w:w="5670" w:type="dxa"/>
            <w:gridSpan w:val="7"/>
            <w:vAlign w:val="center"/>
          </w:tcPr>
          <w:p w:rsidR="00675B7D" w:rsidRDefault="004F551E">
            <w:pPr>
              <w:widowControl w:val="0"/>
              <w:autoSpaceDE w:val="0"/>
              <w:autoSpaceDN w:val="0"/>
              <w:adjustRightInd w:val="0"/>
              <w:spacing w:before="60" w:after="60"/>
              <w:jc w:val="center"/>
              <w:rPr>
                <w:sz w:val="22"/>
                <w:szCs w:val="22"/>
              </w:rPr>
            </w:pPr>
            <w:r>
              <w:rPr>
                <w:sz w:val="22"/>
                <w:szCs w:val="22"/>
              </w:rPr>
              <w:t>ВПУ отсутствует</w:t>
            </w:r>
          </w:p>
        </w:tc>
      </w:tr>
    </w:tbl>
    <w:p w:rsidR="00675B7D" w:rsidRDefault="004F551E">
      <w:pPr>
        <w:pStyle w:val="20"/>
        <w:numPr>
          <w:ilvl w:val="2"/>
          <w:numId w:val="33"/>
        </w:numPr>
        <w:tabs>
          <w:tab w:val="left" w:pos="709"/>
          <w:tab w:val="left" w:pos="851"/>
        </w:tabs>
        <w:ind w:left="567" w:hanging="567"/>
        <w:rPr>
          <w:lang w:bidi="en-US"/>
        </w:rPr>
      </w:pPr>
      <w:bookmarkStart w:id="48" w:name="_Toc43045802"/>
      <w:bookmarkStart w:id="49" w:name="_Toc83659918"/>
      <w:bookmarkStart w:id="50" w:name="_Toc214968672"/>
      <w:bookmarkStart w:id="51" w:name="_Toc215495641"/>
      <w:r>
        <w:rPr>
          <w:lang w:bidi="en-US"/>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Start w:id="52" w:name="_Toc3916991"/>
      <w:bookmarkEnd w:id="48"/>
      <w:bookmarkEnd w:id="49"/>
      <w:bookmarkEnd w:id="50"/>
      <w:bookmarkEnd w:id="51"/>
    </w:p>
    <w:p w:rsidR="00675B7D" w:rsidRDefault="004F551E">
      <w:pPr>
        <w:spacing w:line="360" w:lineRule="auto"/>
        <w:ind w:firstLine="851"/>
        <w:jc w:val="both"/>
      </w:pPr>
      <w:r>
        <w:t>Требования к работе в аварийном режиме системы теплоснабжения приведены в СП 124.13330.2012 «Тепловые сети. Актуализированная редакция СНиН 41-02-2003», согласно которого для открытых и закрытых систем теплоснабжения должна предусматриваться дополнительно аварийная подпитка в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w:t>
      </w:r>
    </w:p>
    <w:p w:rsidR="00675B7D" w:rsidRDefault="00675B7D">
      <w:pPr>
        <w:spacing w:line="360" w:lineRule="auto"/>
        <w:ind w:firstLine="851"/>
        <w:jc w:val="both"/>
      </w:pPr>
    </w:p>
    <w:p w:rsidR="00675B7D" w:rsidRDefault="00675B7D">
      <w:pPr>
        <w:spacing w:line="360" w:lineRule="auto"/>
        <w:ind w:firstLine="851"/>
        <w:jc w:val="both"/>
        <w:sectPr w:rsidR="00675B7D">
          <w:footerReference w:type="first" r:id="rId22"/>
          <w:pgSz w:w="11906" w:h="16838"/>
          <w:pgMar w:top="1134" w:right="851" w:bottom="1134" w:left="1701" w:header="284" w:footer="284" w:gutter="0"/>
          <w:cols w:space="720"/>
          <w:docGrid w:linePitch="299"/>
        </w:sectPr>
      </w:pPr>
    </w:p>
    <w:p w:rsidR="00675B7D" w:rsidRDefault="004F551E">
      <w:pPr>
        <w:pStyle w:val="20"/>
        <w:numPr>
          <w:ilvl w:val="1"/>
          <w:numId w:val="29"/>
        </w:numPr>
        <w:tabs>
          <w:tab w:val="clear" w:pos="1276"/>
          <w:tab w:val="left" w:pos="284"/>
          <w:tab w:val="left" w:pos="426"/>
          <w:tab w:val="left" w:pos="567"/>
        </w:tabs>
        <w:ind w:left="567" w:hanging="567"/>
        <w:rPr>
          <w:lang w:bidi="en-US"/>
        </w:rPr>
      </w:pPr>
      <w:bookmarkStart w:id="53" w:name="_Toc215495642"/>
      <w:bookmarkStart w:id="54" w:name="_Toc214968673"/>
      <w:bookmarkEnd w:id="52"/>
      <w:r>
        <w:rPr>
          <w:lang w:bidi="en-US"/>
        </w:rPr>
        <w:lastRenderedPageBreak/>
        <w:t>Основные положения мастер-плана развития систем теплоснабжения поселения</w:t>
      </w:r>
      <w:bookmarkEnd w:id="53"/>
      <w:bookmarkEnd w:id="54"/>
    </w:p>
    <w:p w:rsidR="00675B7D" w:rsidRDefault="004F551E">
      <w:pPr>
        <w:pStyle w:val="20"/>
        <w:numPr>
          <w:ilvl w:val="2"/>
          <w:numId w:val="34"/>
        </w:numPr>
        <w:tabs>
          <w:tab w:val="left" w:pos="709"/>
          <w:tab w:val="left" w:pos="851"/>
        </w:tabs>
        <w:ind w:left="567" w:hanging="567"/>
        <w:rPr>
          <w:lang w:bidi="en-US"/>
        </w:rPr>
      </w:pPr>
      <w:bookmarkStart w:id="55" w:name="_Toc215495643"/>
      <w:bookmarkStart w:id="56" w:name="_Toc214968674"/>
      <w:r>
        <w:rPr>
          <w:lang w:bidi="en-US"/>
        </w:rPr>
        <w:t>Описание сценариев развития теплоснабжения поселения</w:t>
      </w:r>
      <w:bookmarkEnd w:id="55"/>
      <w:bookmarkEnd w:id="56"/>
    </w:p>
    <w:p w:rsidR="00675B7D" w:rsidRDefault="004F551E">
      <w:pPr>
        <w:spacing w:line="360" w:lineRule="auto"/>
        <w:ind w:firstLine="851"/>
        <w:jc w:val="both"/>
      </w:pPr>
      <w:bookmarkStart w:id="57" w:name="_Hlk202124193"/>
      <w:r>
        <w:t>В связи с тем, что котельная сельского поселения Инчоун введена в эксплуатацию с 2009 года, и на момент актуализации схемы теплоснабжения имеет общий физический износ котельной в 80%, а также износ котельного оборудования:</w:t>
      </w:r>
    </w:p>
    <w:p w:rsidR="00675B7D" w:rsidRDefault="004F551E">
      <w:pPr>
        <w:spacing w:line="360" w:lineRule="auto"/>
        <w:ind w:firstLine="851"/>
        <w:jc w:val="both"/>
      </w:pPr>
      <w:r>
        <w:t xml:space="preserve">- котел КМЧ-5К-80-09 (2009 года), физический износ 80%. Состояние </w:t>
      </w:r>
      <w:r>
        <w:softHyphen/>
        <w:t xml:space="preserve"> аварийное;</w:t>
      </w:r>
    </w:p>
    <w:p w:rsidR="00675B7D" w:rsidRDefault="004F551E">
      <w:pPr>
        <w:spacing w:line="360" w:lineRule="auto"/>
        <w:ind w:firstLine="851"/>
        <w:jc w:val="both"/>
      </w:pPr>
      <w:r>
        <w:t xml:space="preserve">- котел КВр-0,2К «Универсал-РТ» (2009 года), физический износ 80%. Состояние </w:t>
      </w:r>
      <w:r>
        <w:softHyphen/>
        <w:t xml:space="preserve"> аварийное;</w:t>
      </w:r>
    </w:p>
    <w:p w:rsidR="00675B7D" w:rsidRDefault="004F551E">
      <w:pPr>
        <w:spacing w:line="360" w:lineRule="auto"/>
        <w:ind w:firstLine="851"/>
        <w:jc w:val="both"/>
      </w:pPr>
      <w:r>
        <w:t xml:space="preserve">- котел Dietrich GT 300 (2009 года), физический износ 80%. Состояние </w:t>
      </w:r>
      <w:r>
        <w:softHyphen/>
        <w:t xml:space="preserve"> аварийное, котел не работает;</w:t>
      </w:r>
    </w:p>
    <w:p w:rsidR="00675B7D" w:rsidRDefault="004F551E">
      <w:pPr>
        <w:spacing w:line="360" w:lineRule="auto"/>
        <w:ind w:firstLine="851"/>
        <w:jc w:val="both"/>
      </w:pPr>
      <w:r>
        <w:t xml:space="preserve">- котел КЧМ-5-К-87-69 (2009 года) физический износ 80%. Состояние </w:t>
      </w:r>
      <w:r>
        <w:softHyphen/>
        <w:t xml:space="preserve"> аварийное, котел не работает. </w:t>
      </w:r>
    </w:p>
    <w:p w:rsidR="00675B7D" w:rsidRDefault="004F551E">
      <w:pPr>
        <w:spacing w:line="360" w:lineRule="auto"/>
        <w:ind w:firstLine="851"/>
        <w:jc w:val="both"/>
      </w:pPr>
      <w:r>
        <w:t xml:space="preserve">В связи с этим, сценарий развития в большей степени будет направлен на модернизацию/реконструкцию имеющегося оборудования и линейных объектов теплоснабжения для увеличения их эффективности при эксплуатации и обеспечения централизованным теплоснабжением перспективных потребителей. </w:t>
      </w:r>
    </w:p>
    <w:p w:rsidR="00675B7D" w:rsidRDefault="004F551E">
      <w:pPr>
        <w:spacing w:line="360" w:lineRule="auto"/>
        <w:ind w:firstLine="851"/>
        <w:jc w:val="both"/>
      </w:pPr>
      <w:r>
        <w:t>В сельском поселении Инчоун на период актуализации схемы теплоснабжения рассматривается два варианта развития системы теплоснабжения, который предусматривает</w:t>
      </w:r>
      <w:bookmarkStart w:id="58" w:name="_Hlk209948433"/>
      <w:r>
        <w:t xml:space="preserve"> теплоснабжение потребителей осуществлять от существующего источника тепловой энергии с выполнением реконструкции котельной и тепловых сетей:</w:t>
      </w:r>
    </w:p>
    <w:p w:rsidR="00675B7D" w:rsidRDefault="004F551E">
      <w:pPr>
        <w:pStyle w:val="affff0"/>
        <w:numPr>
          <w:ilvl w:val="0"/>
          <w:numId w:val="35"/>
        </w:numPr>
        <w:tabs>
          <w:tab w:val="left" w:pos="1134"/>
        </w:tabs>
        <w:spacing w:line="360" w:lineRule="auto"/>
        <w:ind w:left="0" w:firstLine="851"/>
        <w:jc w:val="both"/>
      </w:pPr>
      <w:r>
        <w:t>реализация с 2027 г. мероприятий эксплуатирующей организацией МУП «Айсберг» в рамках хозяйственной деятельности за счет выделения денежных средств из областного и местного бюджетов либо в рамках разработанных и утвержденных надлежащим образом инвестиционных программ;</w:t>
      </w:r>
    </w:p>
    <w:p w:rsidR="00675B7D" w:rsidRDefault="004F551E">
      <w:pPr>
        <w:pStyle w:val="affff0"/>
        <w:numPr>
          <w:ilvl w:val="0"/>
          <w:numId w:val="35"/>
        </w:numPr>
        <w:tabs>
          <w:tab w:val="left" w:pos="1134"/>
        </w:tabs>
        <w:spacing w:line="360" w:lineRule="auto"/>
        <w:ind w:left="0" w:firstLine="851"/>
        <w:jc w:val="both"/>
      </w:pPr>
      <w:r>
        <w:t>реализация с 2027 г. Программы реновации системы теплоснабжения на базе концессионного соглашения.</w:t>
      </w:r>
    </w:p>
    <w:p w:rsidR="00675B7D" w:rsidRDefault="004F551E">
      <w:pPr>
        <w:spacing w:line="360" w:lineRule="auto"/>
        <w:ind w:firstLine="851"/>
        <w:jc w:val="both"/>
        <w:rPr>
          <w:i/>
          <w:iCs/>
        </w:rPr>
      </w:pPr>
      <w:r>
        <w:rPr>
          <w:i/>
          <w:iCs/>
        </w:rPr>
        <w:t>Реализация мероприятий эксплуатирующей организацией МУП «Айсберг».</w:t>
      </w:r>
    </w:p>
    <w:p w:rsidR="00675B7D" w:rsidRDefault="004F551E">
      <w:pPr>
        <w:spacing w:line="360" w:lineRule="auto"/>
        <w:ind w:firstLine="851"/>
        <w:jc w:val="both"/>
      </w:pPr>
      <w:r>
        <w:t>Предлагается техническое перевооружение, модернизация, реконструкция источника тепловой энергии и участков тепловых сетей.</w:t>
      </w:r>
    </w:p>
    <w:p w:rsidR="00675B7D" w:rsidRDefault="004F551E">
      <w:pPr>
        <w:spacing w:line="360" w:lineRule="auto"/>
        <w:ind w:firstLine="851"/>
        <w:jc w:val="both"/>
      </w:pPr>
      <w:r>
        <w:t>Источник финансирования – выделение денежных средств из областного и местного бюджетов и нормативная прибыль в составе тарифа.</w:t>
      </w:r>
    </w:p>
    <w:p w:rsidR="00675B7D" w:rsidRDefault="004F551E">
      <w:pPr>
        <w:spacing w:line="360" w:lineRule="auto"/>
        <w:ind w:firstLine="851"/>
        <w:jc w:val="both"/>
        <w:rPr>
          <w:i/>
          <w:iCs/>
        </w:rPr>
      </w:pPr>
      <w:r>
        <w:rPr>
          <w:i/>
          <w:iCs/>
        </w:rPr>
        <w:t>Реализация программы реновации системы теплоснабжения на базе концессионного соглашения.</w:t>
      </w:r>
    </w:p>
    <w:p w:rsidR="00675B7D" w:rsidRDefault="004F551E">
      <w:pPr>
        <w:spacing w:line="360" w:lineRule="auto"/>
        <w:ind w:firstLine="851"/>
        <w:jc w:val="both"/>
      </w:pPr>
      <w:r>
        <w:lastRenderedPageBreak/>
        <w:t>Предлагается модернизация и реконструкция источника тепловой энергии и участков тепловых сетей.</w:t>
      </w:r>
    </w:p>
    <w:p w:rsidR="00675B7D" w:rsidRDefault="004F551E">
      <w:pPr>
        <w:spacing w:line="360" w:lineRule="auto"/>
        <w:ind w:firstLine="851"/>
        <w:jc w:val="both"/>
      </w:pPr>
      <w:r>
        <w:t>Источник финансирования – амортизация, собственные и заемные средства концессионера.</w:t>
      </w:r>
    </w:p>
    <w:p w:rsidR="00675B7D" w:rsidRDefault="004F551E">
      <w:pPr>
        <w:spacing w:line="360" w:lineRule="auto"/>
        <w:ind w:firstLine="851"/>
        <w:jc w:val="both"/>
      </w:pPr>
      <w:r>
        <w:t>Большое внимание при модернизации системы теплоснабжения уделено направлению усовершенствование и повышение надежности тепловых сетей и котельного оборудования, что представляет собой комплекс мероприятий по ремонту и реконструкции устаревших котлов и износившихся тепловых сетей. Строительство новой тепловой сети для подключения перспективных потребителей.</w:t>
      </w:r>
    </w:p>
    <w:p w:rsidR="00675B7D" w:rsidRDefault="004F551E">
      <w:pPr>
        <w:pStyle w:val="20"/>
        <w:numPr>
          <w:ilvl w:val="2"/>
          <w:numId w:val="34"/>
        </w:numPr>
        <w:tabs>
          <w:tab w:val="left" w:pos="709"/>
          <w:tab w:val="left" w:pos="851"/>
        </w:tabs>
        <w:ind w:left="567" w:hanging="567"/>
        <w:rPr>
          <w:lang w:bidi="en-US"/>
        </w:rPr>
      </w:pPr>
      <w:bookmarkStart w:id="59" w:name="_Toc214968675"/>
      <w:bookmarkStart w:id="60" w:name="_Toc215495644"/>
      <w:bookmarkEnd w:id="57"/>
      <w:bookmarkEnd w:id="58"/>
      <w:r>
        <w:rPr>
          <w:lang w:bidi="en-US"/>
        </w:rPr>
        <w:t>Обоснование выбора приоритетного сценария развития теплоснабжения поселения</w:t>
      </w:r>
      <w:bookmarkEnd w:id="59"/>
      <w:bookmarkEnd w:id="60"/>
    </w:p>
    <w:p w:rsidR="00675B7D" w:rsidRDefault="004F551E">
      <w:pPr>
        <w:pStyle w:val="affff2"/>
        <w:spacing w:before="0" w:line="360" w:lineRule="auto"/>
        <w:ind w:firstLine="709"/>
      </w:pPr>
      <w:r>
        <w:rPr>
          <w:rFonts w:eastAsia="Times New Roman"/>
          <w:szCs w:val="24"/>
        </w:rPr>
        <w:t>В сельском поселении Инчоун на период актуализации схемы теплоснабжения</w:t>
      </w:r>
      <w:r>
        <w:t xml:space="preserve"> рассматривается два вариант развития системы теплоснабжения. </w:t>
      </w:r>
    </w:p>
    <w:p w:rsidR="00675B7D" w:rsidRDefault="004F551E">
      <w:pPr>
        <w:pStyle w:val="affff2"/>
        <w:spacing w:line="360" w:lineRule="auto"/>
        <w:ind w:firstLine="709"/>
      </w:pPr>
      <w:r>
        <w:t>Приоритетным сценарием развития системы теплоснабжения сельского поселения Инчоун является реализация с 2027 г. программы реновации систем теплоснабжения на базе концессионного соглашения.</w:t>
      </w:r>
    </w:p>
    <w:p w:rsidR="00675B7D" w:rsidRDefault="004F551E">
      <w:pPr>
        <w:pStyle w:val="affff2"/>
        <w:spacing w:before="0" w:line="360" w:lineRule="auto"/>
        <w:ind w:firstLine="709"/>
      </w:pPr>
      <w:r>
        <w:t>При реализации мероприятий по данному варианту увеличивает надежность теплоснабжения за счет обновления оборудования, снижения расхода топлива на выработку тепловой энергии и сокращения эксплуатационных затрат.</w:t>
      </w:r>
    </w:p>
    <w:p w:rsidR="00675B7D" w:rsidRDefault="004F551E">
      <w:pPr>
        <w:pStyle w:val="affff2"/>
        <w:spacing w:before="0" w:line="360" w:lineRule="auto"/>
        <w:ind w:firstLine="709"/>
      </w:pPr>
      <w:r>
        <w:t>Стоит также отдельно отметить, что рассмотренный вариант развития системы те</w:t>
      </w:r>
      <w:r>
        <w:softHyphen/>
        <w:t>плоснабжения не может являться технико-экономическим обоснованием для проектиро</w:t>
      </w:r>
      <w:r>
        <w:softHyphen/>
        <w:t>вания и строительства тепловых источников и тепловых сетей. Только после разработки проектных предложений выполняется или уточняется оценка финансовых потребностей, необходимых для реализации мероприятий, проводится оценка эффективности финансо</w:t>
      </w:r>
      <w:r>
        <w:softHyphen/>
        <w:t>вых затрат, их инвестиционной привлекательности инвесторами и/или будущими собст</w:t>
      </w:r>
      <w:r>
        <w:softHyphen/>
        <w:t>венниками объектов.</w:t>
      </w:r>
    </w:p>
    <w:p w:rsidR="00675B7D" w:rsidRDefault="00675B7D"/>
    <w:p w:rsidR="00675B7D" w:rsidRDefault="00675B7D">
      <w:pPr>
        <w:spacing w:line="360" w:lineRule="auto"/>
        <w:ind w:firstLine="709"/>
        <w:jc w:val="both"/>
        <w:rPr>
          <w:rFonts w:eastAsia="Calibri"/>
        </w:rPr>
        <w:sectPr w:rsidR="00675B7D">
          <w:footerReference w:type="first" r:id="rId23"/>
          <w:pgSz w:w="11906" w:h="16838"/>
          <w:pgMar w:top="1134" w:right="850" w:bottom="1134" w:left="1701" w:header="283" w:footer="283" w:gutter="0"/>
          <w:cols w:space="708"/>
          <w:docGrid w:linePitch="360"/>
        </w:sectPr>
      </w:pPr>
    </w:p>
    <w:p w:rsidR="00675B7D" w:rsidRDefault="004F551E">
      <w:pPr>
        <w:pStyle w:val="20"/>
        <w:numPr>
          <w:ilvl w:val="1"/>
          <w:numId w:val="29"/>
        </w:numPr>
        <w:tabs>
          <w:tab w:val="clear" w:pos="1276"/>
          <w:tab w:val="left" w:pos="284"/>
          <w:tab w:val="left" w:pos="426"/>
          <w:tab w:val="left" w:pos="567"/>
        </w:tabs>
        <w:ind w:left="567" w:hanging="567"/>
        <w:rPr>
          <w:lang w:bidi="en-US"/>
        </w:rPr>
      </w:pPr>
      <w:bookmarkStart w:id="61" w:name="_Toc3895395"/>
      <w:bookmarkStart w:id="62" w:name="_Toc528345044"/>
      <w:bookmarkStart w:id="63" w:name="_Toc214968676"/>
      <w:bookmarkStart w:id="64" w:name="_Toc215495645"/>
      <w:r>
        <w:rPr>
          <w:lang w:bidi="en-US"/>
        </w:rPr>
        <w:lastRenderedPageBreak/>
        <w:t>Предложения по строительству, реконструкции и техническому перевооружению и (или) модернизации источников тепловой энергии</w:t>
      </w:r>
      <w:bookmarkEnd w:id="61"/>
      <w:bookmarkEnd w:id="62"/>
      <w:bookmarkEnd w:id="63"/>
      <w:bookmarkEnd w:id="64"/>
    </w:p>
    <w:p w:rsidR="00675B7D" w:rsidRDefault="004F551E">
      <w:pPr>
        <w:pStyle w:val="20"/>
        <w:numPr>
          <w:ilvl w:val="2"/>
          <w:numId w:val="36"/>
        </w:numPr>
        <w:tabs>
          <w:tab w:val="left" w:pos="709"/>
          <w:tab w:val="left" w:pos="851"/>
        </w:tabs>
        <w:ind w:left="567" w:hanging="567"/>
        <w:rPr>
          <w:lang w:bidi="en-US"/>
        </w:rPr>
      </w:pPr>
      <w:bookmarkStart w:id="65" w:name="_Toc3895396"/>
      <w:bookmarkStart w:id="66" w:name="_Toc528345045"/>
      <w:bookmarkStart w:id="67" w:name="_Toc215495646"/>
      <w:bookmarkStart w:id="68" w:name="_Toc214968677"/>
      <w:r>
        <w:rPr>
          <w:lang w:bidi="en-US"/>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65"/>
      <w:bookmarkEnd w:id="66"/>
      <w:bookmarkEnd w:id="67"/>
      <w:bookmarkEnd w:id="68"/>
    </w:p>
    <w:p w:rsidR="00675B7D" w:rsidRDefault="004F551E">
      <w:pPr>
        <w:spacing w:line="360" w:lineRule="auto"/>
        <w:ind w:firstLine="851"/>
        <w:jc w:val="both"/>
      </w:pPr>
      <w:r>
        <w:t>В сельском поселении Инчоун на период актуализации схемы теплоснабжения, строительство источников тепловой энергии, обеспечивающих перспективную тепловую нагрузку на осваиваемых территориях, не предусматривается.</w:t>
      </w:r>
    </w:p>
    <w:p w:rsidR="00675B7D" w:rsidRDefault="004F551E">
      <w:pPr>
        <w:pStyle w:val="20"/>
        <w:numPr>
          <w:ilvl w:val="2"/>
          <w:numId w:val="36"/>
        </w:numPr>
        <w:tabs>
          <w:tab w:val="left" w:pos="709"/>
          <w:tab w:val="left" w:pos="851"/>
        </w:tabs>
        <w:ind w:left="567" w:hanging="567"/>
        <w:rPr>
          <w:lang w:bidi="en-US"/>
        </w:rPr>
      </w:pPr>
      <w:bookmarkStart w:id="69" w:name="_Toc215495647"/>
      <w:bookmarkStart w:id="70" w:name="_Toc3895397"/>
      <w:bookmarkStart w:id="71" w:name="_Toc214968678"/>
      <w:bookmarkStart w:id="72" w:name="_Toc528345046"/>
      <w:r>
        <w:rPr>
          <w:lang w:bidi="en-US"/>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9"/>
      <w:bookmarkEnd w:id="70"/>
      <w:bookmarkEnd w:id="71"/>
      <w:bookmarkEnd w:id="72"/>
    </w:p>
    <w:p w:rsidR="00675B7D" w:rsidRDefault="004F551E">
      <w:pPr>
        <w:spacing w:line="360" w:lineRule="auto"/>
        <w:ind w:firstLine="851"/>
        <w:jc w:val="both"/>
      </w:pPr>
      <w:bookmarkStart w:id="73" w:name="_Toc3895398"/>
      <w:bookmarkStart w:id="74" w:name="_Toc528345047"/>
      <w:r>
        <w:t xml:space="preserve">В сельском поселении Инчоун на период актуализации схемы теплоснабжения, реконструкция источника теплоснабжения, для обеспечения перспективных нагрузок не планируется. </w:t>
      </w:r>
    </w:p>
    <w:p w:rsidR="00675B7D" w:rsidRDefault="004F551E">
      <w:pPr>
        <w:pStyle w:val="20"/>
        <w:numPr>
          <w:ilvl w:val="2"/>
          <w:numId w:val="36"/>
        </w:numPr>
        <w:tabs>
          <w:tab w:val="left" w:pos="709"/>
          <w:tab w:val="left" w:pos="851"/>
        </w:tabs>
        <w:ind w:left="567" w:hanging="567"/>
        <w:rPr>
          <w:lang w:bidi="en-US"/>
        </w:rPr>
      </w:pPr>
      <w:bookmarkStart w:id="75" w:name="_Toc214968679"/>
      <w:bookmarkStart w:id="76" w:name="_Toc215495648"/>
      <w:r>
        <w:rPr>
          <w:lang w:bidi="en-US"/>
        </w:rPr>
        <w:t>Предложения по техническому перевооружению источников тепловой энергии с целью повышения эффективности работы систем теплоснабжения</w:t>
      </w:r>
      <w:bookmarkEnd w:id="73"/>
      <w:bookmarkEnd w:id="74"/>
      <w:bookmarkEnd w:id="75"/>
      <w:bookmarkEnd w:id="76"/>
    </w:p>
    <w:p w:rsidR="00675B7D" w:rsidRDefault="004F551E">
      <w:pPr>
        <w:spacing w:line="360" w:lineRule="auto"/>
        <w:ind w:firstLine="851"/>
        <w:jc w:val="both"/>
      </w:pPr>
      <w:r>
        <w:t>В целях повышения энергетической эффективности и надежности теплоснабжения предусматривается реконструкция существующей котельной.</w:t>
      </w:r>
    </w:p>
    <w:p w:rsidR="00675B7D" w:rsidRDefault="004F551E">
      <w:pPr>
        <w:spacing w:line="360" w:lineRule="auto"/>
        <w:ind w:firstLine="851"/>
        <w:jc w:val="both"/>
      </w:pPr>
      <w:r>
        <w:t>В связи с высоким физическим износом оборудования существующей котельной в целях повышения энергетической эффективности и надежности теплоснабжения предусматривается техническое перевооружение котельной с заменой устаревшего и изношенного оборудования.</w:t>
      </w:r>
    </w:p>
    <w:p w:rsidR="00675B7D" w:rsidRDefault="004F551E">
      <w:pPr>
        <w:pStyle w:val="20"/>
        <w:numPr>
          <w:ilvl w:val="2"/>
          <w:numId w:val="36"/>
        </w:numPr>
        <w:tabs>
          <w:tab w:val="left" w:pos="709"/>
          <w:tab w:val="left" w:pos="851"/>
        </w:tabs>
        <w:ind w:left="567" w:hanging="567"/>
        <w:rPr>
          <w:lang w:bidi="en-US"/>
        </w:rPr>
      </w:pPr>
      <w:bookmarkStart w:id="77" w:name="_Toc3895403"/>
      <w:bookmarkStart w:id="78" w:name="_Toc214968680"/>
      <w:bookmarkStart w:id="79" w:name="_Toc528345048"/>
      <w:bookmarkStart w:id="80" w:name="_Toc215495649"/>
      <w:r>
        <w:rPr>
          <w:lang w:bidi="en-US"/>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77"/>
      <w:bookmarkEnd w:id="78"/>
      <w:bookmarkEnd w:id="79"/>
      <w:bookmarkEnd w:id="80"/>
    </w:p>
    <w:p w:rsidR="00675B7D" w:rsidRDefault="004F551E">
      <w:pPr>
        <w:spacing w:line="360" w:lineRule="auto"/>
        <w:ind w:firstLine="851"/>
        <w:jc w:val="both"/>
      </w:pPr>
      <w:bookmarkStart w:id="81" w:name="_Toc528345049"/>
      <w:bookmarkStart w:id="82" w:name="_Toc3895404"/>
      <w:r>
        <w:t>Совместная работа источников тепловой энергии, функционирующих в режиме комбинированной выработки электрической и тепловой энергии на территории сельского поселения Инчоун, при актуализации схемы теплоснабжения не предусматривается.</w:t>
      </w:r>
    </w:p>
    <w:p w:rsidR="00675B7D" w:rsidRDefault="004F551E">
      <w:pPr>
        <w:pStyle w:val="20"/>
        <w:numPr>
          <w:ilvl w:val="2"/>
          <w:numId w:val="36"/>
        </w:numPr>
        <w:tabs>
          <w:tab w:val="left" w:pos="709"/>
          <w:tab w:val="left" w:pos="851"/>
        </w:tabs>
        <w:ind w:left="567" w:hanging="567"/>
        <w:rPr>
          <w:lang w:bidi="en-US"/>
        </w:rPr>
      </w:pPr>
      <w:bookmarkStart w:id="83" w:name="_Toc215495650"/>
      <w:bookmarkStart w:id="84" w:name="_Toc214968681"/>
      <w:r>
        <w:rPr>
          <w:lang w:bidi="en-US"/>
        </w:rPr>
        <w:lastRenderedPageBreak/>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81"/>
      <w:bookmarkEnd w:id="82"/>
      <w:bookmarkEnd w:id="83"/>
      <w:bookmarkEnd w:id="84"/>
    </w:p>
    <w:p w:rsidR="00675B7D" w:rsidRDefault="004F551E">
      <w:pPr>
        <w:spacing w:line="360" w:lineRule="auto"/>
        <w:ind w:firstLine="851"/>
        <w:jc w:val="both"/>
      </w:pPr>
      <w:r>
        <w:t>Меры по выводу из эксплуатации, консервации и демонтажу избыточных источников тепловой энергии, а также источников энергии, выработавших нормативный срок службы, не требуются.</w:t>
      </w:r>
    </w:p>
    <w:p w:rsidR="00675B7D" w:rsidRDefault="004F551E">
      <w:pPr>
        <w:pStyle w:val="20"/>
        <w:numPr>
          <w:ilvl w:val="2"/>
          <w:numId w:val="36"/>
        </w:numPr>
        <w:tabs>
          <w:tab w:val="left" w:pos="709"/>
          <w:tab w:val="left" w:pos="851"/>
        </w:tabs>
        <w:ind w:left="567" w:hanging="567"/>
        <w:rPr>
          <w:lang w:bidi="en-US"/>
        </w:rPr>
      </w:pPr>
      <w:bookmarkStart w:id="85" w:name="_Toc528345050"/>
      <w:bookmarkStart w:id="86" w:name="_Toc3895405"/>
      <w:bookmarkStart w:id="87" w:name="_Toc215495651"/>
      <w:bookmarkStart w:id="88" w:name="_Toc214968682"/>
      <w:r>
        <w:rPr>
          <w:lang w:bidi="en-US"/>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85"/>
      <w:bookmarkEnd w:id="86"/>
      <w:bookmarkEnd w:id="87"/>
      <w:bookmarkEnd w:id="88"/>
    </w:p>
    <w:p w:rsidR="00675B7D" w:rsidRDefault="004F551E">
      <w:pPr>
        <w:spacing w:line="360" w:lineRule="auto"/>
        <w:ind w:firstLine="851"/>
        <w:jc w:val="both"/>
      </w:pPr>
      <w:r>
        <w:t>Переоборудование котельной на территории сельское поселение Инчоун в источник комбинированной выработки электрической и тепловой энергии не предусматривается.</w:t>
      </w:r>
    </w:p>
    <w:p w:rsidR="00675B7D" w:rsidRDefault="004F551E">
      <w:pPr>
        <w:pStyle w:val="20"/>
        <w:numPr>
          <w:ilvl w:val="2"/>
          <w:numId w:val="36"/>
        </w:numPr>
        <w:tabs>
          <w:tab w:val="left" w:pos="709"/>
          <w:tab w:val="left" w:pos="851"/>
        </w:tabs>
        <w:ind w:left="567" w:hanging="567"/>
        <w:rPr>
          <w:lang w:bidi="en-US"/>
        </w:rPr>
      </w:pPr>
      <w:bookmarkStart w:id="89" w:name="_Toc214968683"/>
      <w:bookmarkStart w:id="90" w:name="_Toc528345051"/>
      <w:bookmarkStart w:id="91" w:name="_Toc3895406"/>
      <w:bookmarkStart w:id="92" w:name="_Toc215495652"/>
      <w:r>
        <w:rPr>
          <w:lang w:bidi="en-US"/>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89"/>
      <w:bookmarkEnd w:id="90"/>
      <w:bookmarkEnd w:id="91"/>
      <w:bookmarkEnd w:id="92"/>
    </w:p>
    <w:p w:rsidR="00675B7D" w:rsidRDefault="004F551E">
      <w:pPr>
        <w:spacing w:line="360" w:lineRule="auto"/>
        <w:ind w:firstLine="851"/>
        <w:jc w:val="both"/>
      </w:pPr>
      <w:bookmarkStart w:id="93" w:name="_Toc3895407"/>
      <w:bookmarkStart w:id="94" w:name="_Toc528345052"/>
      <w:r>
        <w:t>В системе теплоснабжения сельское поселение Инчоун источники комбинированной выработки тепловой и электрической энергии не применяются.</w:t>
      </w:r>
    </w:p>
    <w:p w:rsidR="00675B7D" w:rsidRDefault="004F551E">
      <w:pPr>
        <w:pStyle w:val="20"/>
        <w:numPr>
          <w:ilvl w:val="2"/>
          <w:numId w:val="36"/>
        </w:numPr>
        <w:tabs>
          <w:tab w:val="left" w:pos="709"/>
          <w:tab w:val="left" w:pos="851"/>
        </w:tabs>
        <w:ind w:left="567" w:hanging="567"/>
        <w:rPr>
          <w:lang w:bidi="en-US"/>
        </w:rPr>
      </w:pPr>
      <w:bookmarkStart w:id="95" w:name="_Toc214968684"/>
      <w:bookmarkStart w:id="96" w:name="_Toc215495653"/>
      <w:r>
        <w:rPr>
          <w:lang w:bidi="en-US"/>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bookmarkEnd w:id="93"/>
      <w:bookmarkEnd w:id="94"/>
      <w:bookmarkEnd w:id="95"/>
      <w:bookmarkEnd w:id="96"/>
    </w:p>
    <w:p w:rsidR="00675B7D" w:rsidRDefault="004F551E">
      <w:pPr>
        <w:spacing w:line="360" w:lineRule="auto"/>
        <w:ind w:firstLine="851"/>
        <w:jc w:val="both"/>
      </w:pPr>
      <w: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rsidR="00675B7D" w:rsidRDefault="004F551E">
      <w:pPr>
        <w:spacing w:line="360" w:lineRule="auto"/>
        <w:ind w:firstLine="851"/>
        <w:jc w:val="both"/>
      </w:pPr>
      <w:r>
        <w:t>Для котельной в сельском поселении утверждённый температурный график 95/70</w:t>
      </w:r>
      <m:oMath>
        <m:r>
          <m:rPr>
            <m:sty m:val="p"/>
          </m:rPr>
          <w:rPr>
            <w:rFonts w:ascii="Cambria Math" w:hAnsi="Cambria Math"/>
          </w:rPr>
          <m:t>℃</m:t>
        </m:r>
      </m:oMath>
      <w:r>
        <w:t>.</w:t>
      </w:r>
    </w:p>
    <w:p w:rsidR="00675B7D" w:rsidRDefault="004F551E">
      <w:pPr>
        <w:spacing w:line="360" w:lineRule="auto"/>
        <w:ind w:firstLine="851"/>
        <w:jc w:val="both"/>
      </w:pPr>
      <w:r>
        <w:t>Изменение утвержденных температурных графиков отпуска тепловой энергии не предусматривается.</w:t>
      </w:r>
    </w:p>
    <w:p w:rsidR="00675B7D" w:rsidRDefault="004F551E">
      <w:pPr>
        <w:pStyle w:val="20"/>
        <w:numPr>
          <w:ilvl w:val="2"/>
          <w:numId w:val="36"/>
        </w:numPr>
        <w:tabs>
          <w:tab w:val="left" w:pos="709"/>
          <w:tab w:val="left" w:pos="851"/>
        </w:tabs>
        <w:ind w:left="567" w:hanging="567"/>
        <w:rPr>
          <w:lang w:bidi="en-US"/>
        </w:rPr>
      </w:pPr>
      <w:bookmarkStart w:id="97" w:name="_Toc3895408"/>
      <w:bookmarkStart w:id="98" w:name="_Toc528345053"/>
      <w:bookmarkStart w:id="99" w:name="_Toc215495654"/>
      <w:bookmarkStart w:id="100" w:name="_Toc214968685"/>
      <w:r>
        <w:rPr>
          <w:lang w:bidi="en-US"/>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97"/>
      <w:bookmarkEnd w:id="98"/>
      <w:bookmarkEnd w:id="99"/>
      <w:bookmarkEnd w:id="100"/>
    </w:p>
    <w:p w:rsidR="00675B7D" w:rsidRDefault="004F551E">
      <w:pPr>
        <w:spacing w:line="360" w:lineRule="auto"/>
        <w:ind w:firstLine="851"/>
        <w:jc w:val="both"/>
      </w:pPr>
      <w:r>
        <w:t>Тепловая мощность источника теплоснабжения сельского поселения Инчоун приведена в разделе 1.2.3.</w:t>
      </w:r>
    </w:p>
    <w:p w:rsidR="00675B7D" w:rsidRDefault="004F551E">
      <w:pPr>
        <w:spacing w:line="360" w:lineRule="auto"/>
        <w:ind w:firstLine="851"/>
        <w:jc w:val="both"/>
      </w:pPr>
      <w:r>
        <w:lastRenderedPageBreak/>
        <w:t xml:space="preserve">В 2027 году предполагается выполнить реконструкцию котельной с заменой котлов КЧМ-5К-80-09 и КВр-0,2К «Универсал-РТ». При реконструкции </w:t>
      </w:r>
      <w:r w:rsidR="00EE51C6">
        <w:rPr>
          <w:color w:val="EE0000"/>
        </w:rPr>
        <w:t>эффективность</w:t>
      </w:r>
      <w:r w:rsidRPr="006B001C">
        <w:rPr>
          <w:color w:val="EE0000"/>
        </w:rPr>
        <w:t xml:space="preserve"> </w:t>
      </w:r>
      <w:r w:rsidRPr="00EE51C6">
        <w:t xml:space="preserve">котельной увеличится, </w:t>
      </w:r>
      <w:r>
        <w:t>что позволит использовать один котел вместо двух, снизит потребность в угле и позволит создать резервную мощность для недопущения аварийной ситуации при выходе из строя основного котла.</w:t>
      </w:r>
    </w:p>
    <w:p w:rsidR="00675B7D" w:rsidRDefault="004F551E">
      <w:pPr>
        <w:pStyle w:val="20"/>
        <w:numPr>
          <w:ilvl w:val="2"/>
          <w:numId w:val="36"/>
        </w:numPr>
        <w:tabs>
          <w:tab w:val="left" w:pos="709"/>
          <w:tab w:val="left" w:pos="851"/>
        </w:tabs>
        <w:ind w:left="567" w:hanging="567"/>
        <w:rPr>
          <w:lang w:bidi="en-US"/>
        </w:rPr>
      </w:pPr>
      <w:bookmarkStart w:id="101" w:name="_Toc215495655"/>
      <w:bookmarkStart w:id="102" w:name="_Toc214968686"/>
      <w:r>
        <w:rPr>
          <w:lang w:bidi="en-US"/>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01"/>
      <w:bookmarkEnd w:id="102"/>
    </w:p>
    <w:p w:rsidR="00675B7D" w:rsidRDefault="004F551E">
      <w:pPr>
        <w:spacing w:line="360" w:lineRule="auto"/>
        <w:ind w:firstLine="851"/>
        <w:jc w:val="both"/>
      </w:pPr>
      <w:r>
        <w:t>Источники тепловой энергии с использованием возобновляемых источников энер</w:t>
      </w:r>
      <w:r>
        <w:softHyphen/>
        <w:t>гии, а также местных видов топлива на территории сельское поселение Инчоун не исполь</w:t>
      </w:r>
      <w:r>
        <w:softHyphen/>
        <w:t>зуются, строительство таких источников не предполагается.</w:t>
      </w:r>
    </w:p>
    <w:p w:rsidR="00675B7D" w:rsidRDefault="00675B7D">
      <w:pPr>
        <w:spacing w:line="360" w:lineRule="auto"/>
        <w:ind w:firstLine="851"/>
        <w:jc w:val="both"/>
      </w:pPr>
    </w:p>
    <w:p w:rsidR="00675B7D" w:rsidRDefault="00675B7D">
      <w:pPr>
        <w:keepNext/>
        <w:keepLines/>
        <w:suppressAutoHyphens/>
        <w:spacing w:before="240" w:after="120"/>
        <w:ind w:hanging="567"/>
        <w:jc w:val="both"/>
        <w:rPr>
          <w:b/>
          <w:bCs/>
        </w:rPr>
      </w:pPr>
    </w:p>
    <w:p w:rsidR="00675B7D" w:rsidRDefault="00675B7D">
      <w:pPr>
        <w:keepNext/>
        <w:keepLines/>
        <w:suppressAutoHyphens/>
        <w:spacing w:before="240" w:after="120"/>
        <w:ind w:hanging="567"/>
        <w:jc w:val="both"/>
        <w:rPr>
          <w:b/>
          <w:bCs/>
        </w:rPr>
        <w:sectPr w:rsidR="00675B7D">
          <w:footerReference w:type="first" r:id="rId24"/>
          <w:pgSz w:w="11907" w:h="16840"/>
          <w:pgMar w:top="1134" w:right="851" w:bottom="1134" w:left="1701" w:header="284" w:footer="284" w:gutter="0"/>
          <w:cols w:space="708"/>
          <w:docGrid w:linePitch="360"/>
        </w:sectPr>
      </w:pPr>
    </w:p>
    <w:p w:rsidR="00675B7D" w:rsidRDefault="004F551E">
      <w:pPr>
        <w:pStyle w:val="20"/>
        <w:numPr>
          <w:ilvl w:val="1"/>
          <w:numId w:val="29"/>
        </w:numPr>
        <w:tabs>
          <w:tab w:val="clear" w:pos="1276"/>
          <w:tab w:val="left" w:pos="284"/>
          <w:tab w:val="left" w:pos="426"/>
          <w:tab w:val="left" w:pos="567"/>
        </w:tabs>
        <w:ind w:left="567" w:hanging="567"/>
        <w:rPr>
          <w:lang w:bidi="en-US"/>
        </w:rPr>
      </w:pPr>
      <w:bookmarkStart w:id="103" w:name="_Toc528345054"/>
      <w:bookmarkStart w:id="104" w:name="_Toc3895409"/>
      <w:bookmarkStart w:id="105" w:name="_Toc214968687"/>
      <w:bookmarkStart w:id="106" w:name="_Toc215495656"/>
      <w:r>
        <w:rPr>
          <w:lang w:bidi="en-US"/>
        </w:rPr>
        <w:lastRenderedPageBreak/>
        <w:t xml:space="preserve">Предложения по </w:t>
      </w:r>
      <w:bookmarkEnd w:id="103"/>
      <w:bookmarkEnd w:id="104"/>
      <w:r>
        <w:rPr>
          <w:lang w:bidi="en-US"/>
        </w:rPr>
        <w:t>строительству, реконструкции и (или) модернизации тепловых сетей</w:t>
      </w:r>
      <w:bookmarkEnd w:id="105"/>
      <w:bookmarkEnd w:id="106"/>
    </w:p>
    <w:p w:rsidR="00675B7D" w:rsidRDefault="004F551E">
      <w:pPr>
        <w:pStyle w:val="20"/>
        <w:numPr>
          <w:ilvl w:val="2"/>
          <w:numId w:val="37"/>
        </w:numPr>
        <w:tabs>
          <w:tab w:val="left" w:pos="709"/>
          <w:tab w:val="left" w:pos="851"/>
        </w:tabs>
        <w:ind w:left="567" w:hanging="567"/>
        <w:rPr>
          <w:lang w:bidi="en-US"/>
        </w:rPr>
      </w:pPr>
      <w:bookmarkStart w:id="107" w:name="_Toc214968688"/>
      <w:bookmarkStart w:id="108" w:name="_Toc215495657"/>
      <w:r>
        <w:rPr>
          <w:lang w:bidi="en-US"/>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07"/>
      <w:bookmarkEnd w:id="108"/>
    </w:p>
    <w:p w:rsidR="00675B7D" w:rsidRDefault="004F551E">
      <w:pPr>
        <w:spacing w:line="360" w:lineRule="auto"/>
        <w:ind w:firstLine="851"/>
        <w:jc w:val="both"/>
      </w:pPr>
      <w:r>
        <w:t>Строительство или реконструкция тепловых сетей, обеспечивающих перераспределение тепловой нагрузки из зон с избытком тепловой мощности в зоны с дефицитом тепловой мощности, не предусматривается.</w:t>
      </w:r>
    </w:p>
    <w:p w:rsidR="00675B7D" w:rsidRDefault="004F551E">
      <w:pPr>
        <w:pStyle w:val="20"/>
        <w:numPr>
          <w:ilvl w:val="2"/>
          <w:numId w:val="37"/>
        </w:numPr>
        <w:tabs>
          <w:tab w:val="left" w:pos="709"/>
          <w:tab w:val="left" w:pos="851"/>
        </w:tabs>
        <w:ind w:left="567" w:hanging="567"/>
        <w:rPr>
          <w:lang w:bidi="en-US"/>
        </w:rPr>
      </w:pPr>
      <w:bookmarkStart w:id="109" w:name="_Toc215495658"/>
      <w:bookmarkStart w:id="110" w:name="_Toc214968689"/>
      <w:r>
        <w:rPr>
          <w:lang w:bidi="en-US"/>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109"/>
      <w:bookmarkEnd w:id="110"/>
    </w:p>
    <w:p w:rsidR="00675B7D" w:rsidRDefault="004F551E">
      <w:pPr>
        <w:spacing w:line="360" w:lineRule="auto"/>
        <w:ind w:firstLine="851"/>
        <w:jc w:val="both"/>
      </w:pPr>
      <w:r>
        <w:t>Строительство и реконструкции тепловых сетей для обеспечения перспективных приростов тепловой нагрузки не требуется.</w:t>
      </w:r>
    </w:p>
    <w:p w:rsidR="00675B7D" w:rsidRDefault="004F551E">
      <w:pPr>
        <w:pStyle w:val="20"/>
        <w:numPr>
          <w:ilvl w:val="2"/>
          <w:numId w:val="37"/>
        </w:numPr>
        <w:tabs>
          <w:tab w:val="left" w:pos="709"/>
          <w:tab w:val="left" w:pos="851"/>
        </w:tabs>
        <w:ind w:left="567" w:hanging="567"/>
        <w:rPr>
          <w:lang w:bidi="en-US"/>
        </w:rPr>
      </w:pPr>
      <w:bookmarkStart w:id="111" w:name="_Toc215495659"/>
      <w:bookmarkStart w:id="112" w:name="_Toc214968690"/>
      <w:r>
        <w:rPr>
          <w:lang w:bidi="en-US"/>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11"/>
      <w:bookmarkEnd w:id="112"/>
    </w:p>
    <w:p w:rsidR="00675B7D" w:rsidRDefault="004F551E">
      <w:pPr>
        <w:spacing w:line="360" w:lineRule="auto"/>
        <w:ind w:firstLine="851"/>
        <w:jc w:val="both"/>
      </w:pPr>
      <w:r>
        <w:t>Предложения отсутствуют в связи с тем, что на территории населённого пункта в эксплуатации находится только одна тепловая сеть и один централизованный источник тепловой энергии.</w:t>
      </w:r>
    </w:p>
    <w:p w:rsidR="00675B7D" w:rsidRDefault="004F551E">
      <w:pPr>
        <w:pStyle w:val="20"/>
        <w:numPr>
          <w:ilvl w:val="2"/>
          <w:numId w:val="37"/>
        </w:numPr>
        <w:tabs>
          <w:tab w:val="left" w:pos="709"/>
          <w:tab w:val="left" w:pos="851"/>
        </w:tabs>
        <w:ind w:left="567" w:hanging="567"/>
        <w:rPr>
          <w:lang w:bidi="en-US"/>
        </w:rPr>
      </w:pPr>
      <w:bookmarkStart w:id="113" w:name="_Toc214968691"/>
      <w:bookmarkStart w:id="114" w:name="_Toc215495660"/>
      <w:r>
        <w:rPr>
          <w:lang w:bidi="en-US"/>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13"/>
      <w:r>
        <w:rPr>
          <w:lang w:bidi="en-US"/>
        </w:rPr>
        <w:t xml:space="preserve"> по основаниям, указанным в </w:t>
      </w:r>
      <w:hyperlink r:id="rId25" w:anchor="/document/70144110/entry/62" w:history="1">
        <w:r w:rsidR="00675B7D">
          <w:rPr>
            <w:lang w:bidi="en-US"/>
          </w:rPr>
          <w:t xml:space="preserve">подпункте </w:t>
        </w:r>
        <w:r w:rsidR="00675B7D">
          <w:rPr>
            <w:rFonts w:cs="Times New Roman"/>
            <w:lang w:bidi="en-US"/>
          </w:rPr>
          <w:t>«</w:t>
        </w:r>
        <w:r w:rsidR="00675B7D">
          <w:rPr>
            <w:lang w:bidi="en-US"/>
          </w:rPr>
          <w:t>д</w:t>
        </w:r>
        <w:r w:rsidR="00675B7D">
          <w:rPr>
            <w:rFonts w:cs="Times New Roman"/>
            <w:lang w:bidi="en-US"/>
          </w:rPr>
          <w:t>»</w:t>
        </w:r>
        <w:r w:rsidR="00675B7D">
          <w:rPr>
            <w:lang w:bidi="en-US"/>
          </w:rPr>
          <w:t xml:space="preserve"> пункта 11</w:t>
        </w:r>
      </w:hyperlink>
      <w:r>
        <w:rPr>
          <w:lang w:bidi="en-US"/>
        </w:rPr>
        <w:t xml:space="preserve"> «Требований к схемам теплоснабжения, утв. Постановление Правительства РФ от 22 февраля 2012 г. N 154»</w:t>
      </w:r>
      <w:bookmarkEnd w:id="114"/>
    </w:p>
    <w:p w:rsidR="00675B7D" w:rsidRDefault="004F551E">
      <w:pPr>
        <w:spacing w:line="360" w:lineRule="auto"/>
        <w:ind w:firstLine="851"/>
        <w:jc w:val="both"/>
      </w:pPr>
      <w:r>
        <w:t xml:space="preserve">На момент актуализации Схемы теплоснабжения предлагается реконструкция тепловых сетей, в результате которой планируется прокладка стальной </w:t>
      </w:r>
      <w:r w:rsidRPr="00077011">
        <w:t xml:space="preserve">трубы большего диаметра от котельной, а по мере удаления диаметр прокладываемых труб будет уменьшаться. Данное мероприятие позволит увеличить скорость теплоносителя, что приведет к более эффективному теплоснабжению конечных потребителей, </w:t>
      </w:r>
      <w:r>
        <w:t>а также сократит тепловые потери в сети.</w:t>
      </w:r>
    </w:p>
    <w:p w:rsidR="00675B7D" w:rsidRDefault="004F551E">
      <w:pPr>
        <w:pStyle w:val="20"/>
        <w:numPr>
          <w:ilvl w:val="2"/>
          <w:numId w:val="37"/>
        </w:numPr>
        <w:tabs>
          <w:tab w:val="left" w:pos="709"/>
          <w:tab w:val="left" w:pos="851"/>
        </w:tabs>
        <w:ind w:left="567" w:hanging="567"/>
        <w:rPr>
          <w:lang w:bidi="en-US"/>
        </w:rPr>
      </w:pPr>
      <w:bookmarkStart w:id="115" w:name="_Toc215495661"/>
      <w:bookmarkStart w:id="116" w:name="_Toc214968692"/>
      <w:r>
        <w:rPr>
          <w:lang w:bidi="en-US"/>
        </w:rPr>
        <w:lastRenderedPageBreak/>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115"/>
      <w:bookmarkEnd w:id="116"/>
    </w:p>
    <w:p w:rsidR="00675B7D" w:rsidRDefault="004F551E">
      <w:pPr>
        <w:spacing w:line="360" w:lineRule="auto"/>
        <w:ind w:firstLine="851"/>
        <w:jc w:val="both"/>
      </w:pPr>
      <w:r>
        <w:t>Мероприятия, направленные на повышение надежности теплоснабжения условно можно разделить на две группы:</w:t>
      </w:r>
    </w:p>
    <w:p w:rsidR="00675B7D" w:rsidRDefault="004F551E">
      <w:pPr>
        <w:spacing w:line="360" w:lineRule="auto"/>
        <w:ind w:firstLine="851"/>
        <w:jc w:val="both"/>
      </w:pPr>
      <w:r>
        <w:t>– мероприятия по строительству и реконструкции тепловых сетей с увеличением диаметров с недостаточной пропускной способностью;</w:t>
      </w:r>
    </w:p>
    <w:p w:rsidR="00675B7D" w:rsidRDefault="004F551E">
      <w:pPr>
        <w:spacing w:line="360" w:lineRule="auto"/>
        <w:ind w:firstLine="851"/>
        <w:jc w:val="both"/>
      </w:pPr>
      <w:r>
        <w:t>– мероприятия по реконструкции ветхих тепловых сетей.</w:t>
      </w:r>
    </w:p>
    <w:p w:rsidR="00675B7D" w:rsidRDefault="004F551E">
      <w:pPr>
        <w:spacing w:line="360" w:lineRule="auto"/>
        <w:ind w:firstLine="851"/>
        <w:jc w:val="both"/>
      </w:pPr>
      <w:r>
        <w:t>Для тепловых сетей, подлежащих замене в связи с исчерпанием эксплуатационного ресурса, рекомендуется проводить диагностику технического состояния и экспертизу промышленной безопасности рассматриваемого участка. По результатам диагностики можно принимать решение о реконструкции участка, либо о продлении срока эксплуатации. На момент актуализации Схемы теплоснабжения в качестве изоляции трубопроводов используется пропилен, не соответствующий СП 124.13330.2012 (СНиП 41- 02-2003) «Тепловые сети. Актуализированная редакция СНиП 41-02-2003».</w:t>
      </w:r>
    </w:p>
    <w:p w:rsidR="00675B7D" w:rsidRDefault="004F551E">
      <w:pPr>
        <w:spacing w:line="360" w:lineRule="auto"/>
        <w:ind w:firstLine="851"/>
        <w:jc w:val="both"/>
      </w:pPr>
      <w:r>
        <w:t>Своевременная замена ветхих тепловых сетей позволяет поддерживать тепловые сети в удовлетворительном состоянии, обеспечивает нормативную надежность системы теплоснабжения, значительно снижает повреждаемость тепловых сетей.</w:t>
      </w:r>
    </w:p>
    <w:p w:rsidR="00675B7D" w:rsidRDefault="00675B7D">
      <w:pPr>
        <w:spacing w:line="360" w:lineRule="auto"/>
        <w:ind w:firstLine="851"/>
        <w:jc w:val="both"/>
        <w:sectPr w:rsidR="00675B7D">
          <w:pgSz w:w="11907" w:h="16840"/>
          <w:pgMar w:top="1134" w:right="851" w:bottom="1134" w:left="1701" w:header="284" w:footer="284" w:gutter="0"/>
          <w:cols w:space="708"/>
          <w:docGrid w:linePitch="360"/>
        </w:sectPr>
      </w:pPr>
    </w:p>
    <w:p w:rsidR="00675B7D" w:rsidRDefault="004F551E">
      <w:pPr>
        <w:pStyle w:val="20"/>
        <w:numPr>
          <w:ilvl w:val="1"/>
          <w:numId w:val="29"/>
        </w:numPr>
        <w:tabs>
          <w:tab w:val="clear" w:pos="1276"/>
          <w:tab w:val="left" w:pos="284"/>
          <w:tab w:val="left" w:pos="426"/>
          <w:tab w:val="left" w:pos="567"/>
        </w:tabs>
        <w:ind w:left="567" w:hanging="567"/>
        <w:rPr>
          <w:lang w:bidi="en-US"/>
        </w:rPr>
      </w:pPr>
      <w:bookmarkStart w:id="117" w:name="_Toc215495662"/>
      <w:bookmarkStart w:id="118" w:name="_Toc214968693"/>
      <w:r>
        <w:rPr>
          <w:lang w:bidi="en-US"/>
        </w:rPr>
        <w:lastRenderedPageBreak/>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17"/>
      <w:bookmarkEnd w:id="118"/>
    </w:p>
    <w:p w:rsidR="00675B7D" w:rsidRDefault="004F551E">
      <w:pPr>
        <w:pStyle w:val="20"/>
        <w:numPr>
          <w:ilvl w:val="2"/>
          <w:numId w:val="38"/>
        </w:numPr>
        <w:tabs>
          <w:tab w:val="left" w:pos="709"/>
          <w:tab w:val="left" w:pos="851"/>
        </w:tabs>
        <w:ind w:left="567" w:hanging="567"/>
        <w:rPr>
          <w:lang w:bidi="en-US"/>
        </w:rPr>
      </w:pPr>
      <w:bookmarkStart w:id="119" w:name="_Toc215495663"/>
      <w:bookmarkStart w:id="120" w:name="_Toc214968694"/>
      <w:r>
        <w:rPr>
          <w:lang w:bidi="en-US"/>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19"/>
      <w:bookmarkEnd w:id="120"/>
    </w:p>
    <w:p w:rsidR="00675B7D" w:rsidRDefault="004F551E">
      <w:pPr>
        <w:spacing w:line="360" w:lineRule="auto"/>
        <w:ind w:firstLine="851"/>
        <w:jc w:val="both"/>
      </w:pPr>
      <w:r>
        <w:t>На территории сельского поселения Инчоун открытая схема теплоснабжения.</w:t>
      </w:r>
    </w:p>
    <w:p w:rsidR="00675B7D" w:rsidRDefault="004F551E">
      <w:pPr>
        <w:spacing w:line="360" w:lineRule="auto"/>
        <w:ind w:firstLine="851"/>
        <w:jc w:val="both"/>
      </w:pPr>
      <w:r>
        <w:t>В соответствии с пунктом 10 статьи 20 Федерального закона от 07.12.2011 № 417- 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675B7D" w:rsidRDefault="004F551E">
      <w:pPr>
        <w:tabs>
          <w:tab w:val="left" w:pos="1134"/>
        </w:tabs>
        <w:spacing w:line="360" w:lineRule="auto"/>
        <w:ind w:firstLine="851"/>
        <w:jc w:val="both"/>
      </w:pPr>
      <w:r>
        <w:t>˗</w:t>
      </w:r>
      <w:r>
        <w:tab/>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675B7D" w:rsidRDefault="004F551E">
      <w:pPr>
        <w:tabs>
          <w:tab w:val="left" w:pos="1134"/>
        </w:tabs>
        <w:spacing w:line="360" w:lineRule="auto"/>
        <w:ind w:firstLine="851"/>
        <w:jc w:val="both"/>
      </w:pPr>
      <w:r>
        <w:t>˗</w:t>
      </w:r>
      <w:r>
        <w:tab/>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675B7D" w:rsidRDefault="004F551E">
      <w:pPr>
        <w:spacing w:line="360" w:lineRule="auto"/>
        <w:ind w:firstLine="851"/>
        <w:jc w:val="both"/>
      </w:pPr>
      <w:r>
        <w:t>Переход на закрытую систему теплоснабжения возможен:</w:t>
      </w:r>
    </w:p>
    <w:p w:rsidR="00675B7D" w:rsidRDefault="004F551E">
      <w:pPr>
        <w:spacing w:line="360" w:lineRule="auto"/>
        <w:ind w:firstLine="851"/>
        <w:jc w:val="both"/>
      </w:pPr>
      <w:r>
        <w:t xml:space="preserve">1)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горячего водоснабжения (далее – ГВС); </w:t>
      </w:r>
    </w:p>
    <w:p w:rsidR="00675B7D" w:rsidRDefault="004F551E">
      <w:pPr>
        <w:spacing w:line="360" w:lineRule="auto"/>
        <w:ind w:firstLine="851"/>
        <w:jc w:val="both"/>
      </w:pPr>
      <w:r>
        <w:t xml:space="preserve">2) Посредством прокладки тепловой сети в четырехтрубном исполнении. </w:t>
      </w:r>
    </w:p>
    <w:p w:rsidR="00675B7D" w:rsidRDefault="004F551E">
      <w:pPr>
        <w:spacing w:line="360" w:lineRule="auto"/>
        <w:ind w:firstLine="851"/>
        <w:jc w:val="both"/>
      </w:pPr>
      <w:r>
        <w:t xml:space="preserve">Переход на закрытую схему ГВС посредством установки ИТП у потребителей признан нецелесообразным, поскольку в существующих и проектируемых многоквартирных домах не предусмотрены подвальные помещения. Кроме того, может потребоваться реконструкция системы холодного водоснабжения и электроснабжения что так же существенно увеличивает затраты на мероприятия по переходу на закрытую схему ГВС. </w:t>
      </w:r>
    </w:p>
    <w:p w:rsidR="00675B7D" w:rsidRDefault="004F551E">
      <w:pPr>
        <w:pStyle w:val="20"/>
        <w:numPr>
          <w:ilvl w:val="2"/>
          <w:numId w:val="38"/>
        </w:numPr>
        <w:tabs>
          <w:tab w:val="left" w:pos="709"/>
          <w:tab w:val="left" w:pos="851"/>
        </w:tabs>
        <w:ind w:left="567" w:hanging="567"/>
        <w:rPr>
          <w:lang w:bidi="en-US"/>
        </w:rPr>
      </w:pPr>
      <w:bookmarkStart w:id="121" w:name="_Toc214968695"/>
      <w:bookmarkStart w:id="122" w:name="_Toc215495664"/>
      <w:r>
        <w:rPr>
          <w:lang w:bidi="en-US"/>
        </w:rPr>
        <w:lastRenderedPageBreak/>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21"/>
      <w:bookmarkEnd w:id="122"/>
    </w:p>
    <w:p w:rsidR="00675B7D" w:rsidRDefault="004F551E">
      <w:pPr>
        <w:spacing w:line="360" w:lineRule="auto"/>
        <w:ind w:firstLine="851"/>
        <w:jc w:val="both"/>
      </w:pPr>
      <w:r>
        <w:t>На территории сельского поселения Инчоун п</w:t>
      </w:r>
      <w:r>
        <w:rPr>
          <w:lang w:bidi="en-US"/>
        </w:rPr>
        <w:t xml:space="preserve">редложений по переводу существующих открытых систем теплоснабжения на </w:t>
      </w:r>
      <w:r>
        <w:t>закрытую нет.</w:t>
      </w:r>
    </w:p>
    <w:p w:rsidR="00675B7D" w:rsidRDefault="00675B7D">
      <w:pPr>
        <w:spacing w:line="360" w:lineRule="auto"/>
        <w:ind w:firstLine="851"/>
        <w:jc w:val="both"/>
        <w:sectPr w:rsidR="00675B7D">
          <w:pgSz w:w="11907" w:h="16840"/>
          <w:pgMar w:top="1134" w:right="851" w:bottom="1134" w:left="1701" w:header="284" w:footer="284" w:gutter="0"/>
          <w:cols w:space="708"/>
          <w:docGrid w:linePitch="360"/>
        </w:sectPr>
      </w:pPr>
    </w:p>
    <w:p w:rsidR="00675B7D" w:rsidRDefault="004F551E">
      <w:pPr>
        <w:pStyle w:val="20"/>
        <w:numPr>
          <w:ilvl w:val="1"/>
          <w:numId w:val="29"/>
        </w:numPr>
        <w:tabs>
          <w:tab w:val="clear" w:pos="1276"/>
          <w:tab w:val="left" w:pos="284"/>
          <w:tab w:val="left" w:pos="426"/>
          <w:tab w:val="left" w:pos="567"/>
        </w:tabs>
        <w:ind w:left="567" w:hanging="567"/>
        <w:rPr>
          <w:lang w:bidi="en-US"/>
        </w:rPr>
      </w:pPr>
      <w:bookmarkStart w:id="123" w:name="_Toc215495665"/>
      <w:bookmarkStart w:id="124" w:name="_Toc214968696"/>
      <w:r>
        <w:rPr>
          <w:lang w:bidi="en-US"/>
        </w:rPr>
        <w:lastRenderedPageBreak/>
        <w:t>Перспективные топливные балансы</w:t>
      </w:r>
      <w:bookmarkEnd w:id="123"/>
      <w:bookmarkEnd w:id="124"/>
    </w:p>
    <w:p w:rsidR="00675B7D" w:rsidRDefault="004F551E">
      <w:pPr>
        <w:pStyle w:val="20"/>
        <w:numPr>
          <w:ilvl w:val="2"/>
          <w:numId w:val="39"/>
        </w:numPr>
        <w:tabs>
          <w:tab w:val="left" w:pos="709"/>
          <w:tab w:val="left" w:pos="851"/>
        </w:tabs>
        <w:ind w:left="567" w:hanging="567"/>
        <w:rPr>
          <w:lang w:bidi="en-US"/>
        </w:rPr>
      </w:pPr>
      <w:bookmarkStart w:id="125" w:name="_Toc214968697"/>
      <w:bookmarkStart w:id="126" w:name="_Toc215495666"/>
      <w:r>
        <w:rPr>
          <w:lang w:bidi="en-US"/>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25"/>
      <w:bookmarkEnd w:id="126"/>
    </w:p>
    <w:p w:rsidR="00675B7D" w:rsidRDefault="004F551E">
      <w:pPr>
        <w:spacing w:line="360" w:lineRule="auto"/>
        <w:ind w:firstLine="851"/>
        <w:jc w:val="both"/>
        <w:rPr>
          <w:lang w:bidi="ru-RU"/>
        </w:rPr>
      </w:pPr>
      <w:r>
        <w:rPr>
          <w:lang w:bidi="ru-RU"/>
        </w:rPr>
        <w:t>На котельной в сельском поселении Инчоун</w:t>
      </w:r>
      <w:r>
        <w:t xml:space="preserve"> </w:t>
      </w:r>
      <w:r>
        <w:rPr>
          <w:lang w:bidi="ru-RU"/>
        </w:rPr>
        <w:t>основным видом топлива является уголь марки Д.</w:t>
      </w:r>
    </w:p>
    <w:p w:rsidR="00675B7D" w:rsidRDefault="004F551E">
      <w:pPr>
        <w:spacing w:line="360" w:lineRule="auto"/>
        <w:ind w:firstLine="851"/>
        <w:jc w:val="both"/>
        <w:rPr>
          <w:lang w:bidi="ru-RU"/>
        </w:rPr>
      </w:pPr>
      <w:r>
        <w:rPr>
          <w:lang w:bidi="ru-RU"/>
        </w:rPr>
        <w:t>Годовые расходы топлива приведены в таблице 1.8.1.1.</w:t>
      </w:r>
    </w:p>
    <w:p w:rsidR="00675B7D" w:rsidRDefault="004F551E">
      <w:pPr>
        <w:tabs>
          <w:tab w:val="left" w:pos="0"/>
        </w:tabs>
        <w:spacing w:line="360" w:lineRule="auto"/>
        <w:ind w:right="-2"/>
        <w:rPr>
          <w:rFonts w:eastAsia="Calibri"/>
        </w:rPr>
      </w:pPr>
      <w:r>
        <w:rPr>
          <w:rFonts w:eastAsia="Calibri"/>
        </w:rPr>
        <w:t>Таблица 1.8.1.1 –Годовые расходы основного топлива</w:t>
      </w:r>
    </w:p>
    <w:tbl>
      <w:tblPr>
        <w:tblStyle w:val="afffc"/>
        <w:tblW w:w="4827" w:type="pct"/>
        <w:jc w:val="center"/>
        <w:tblLook w:val="04A0" w:firstRow="1" w:lastRow="0" w:firstColumn="1" w:lastColumn="0" w:noHBand="0" w:noVBand="1"/>
      </w:tblPr>
      <w:tblGrid>
        <w:gridCol w:w="4723"/>
        <w:gridCol w:w="4517"/>
      </w:tblGrid>
      <w:tr w:rsidR="00675B7D">
        <w:trPr>
          <w:cantSplit/>
          <w:trHeight w:val="20"/>
          <w:jc w:val="center"/>
        </w:trPr>
        <w:tc>
          <w:tcPr>
            <w:tcW w:w="2556" w:type="pct"/>
            <w:vMerge w:val="restart"/>
            <w:vAlign w:val="center"/>
          </w:tcPr>
          <w:p w:rsidR="00675B7D" w:rsidRDefault="004F551E">
            <w:pPr>
              <w:widowControl w:val="0"/>
              <w:autoSpaceDE w:val="0"/>
              <w:autoSpaceDN w:val="0"/>
              <w:adjustRightInd w:val="0"/>
              <w:spacing w:before="60" w:after="60"/>
              <w:ind w:left="0"/>
              <w:jc w:val="center"/>
              <w:rPr>
                <w:b/>
                <w:sz w:val="22"/>
                <w:szCs w:val="22"/>
              </w:rPr>
            </w:pPr>
            <w:r>
              <w:rPr>
                <w:b/>
                <w:sz w:val="22"/>
                <w:szCs w:val="22"/>
              </w:rPr>
              <w:t>Наименование источника тепловой энергии</w:t>
            </w:r>
          </w:p>
        </w:tc>
        <w:tc>
          <w:tcPr>
            <w:tcW w:w="2444" w:type="pct"/>
            <w:vAlign w:val="center"/>
          </w:tcPr>
          <w:p w:rsidR="00675B7D" w:rsidRPr="006B001C" w:rsidRDefault="004F551E">
            <w:pPr>
              <w:widowControl w:val="0"/>
              <w:autoSpaceDE w:val="0"/>
              <w:autoSpaceDN w:val="0"/>
              <w:adjustRightInd w:val="0"/>
              <w:spacing w:before="60" w:after="60"/>
              <w:ind w:left="0"/>
              <w:jc w:val="center"/>
              <w:rPr>
                <w:b/>
                <w:sz w:val="22"/>
                <w:szCs w:val="22"/>
                <w:lang w:val="ru-RU"/>
              </w:rPr>
            </w:pPr>
            <w:r w:rsidRPr="006B001C">
              <w:rPr>
                <w:b/>
                <w:sz w:val="22"/>
                <w:szCs w:val="22"/>
                <w:lang w:val="ru-RU"/>
              </w:rPr>
              <w:t>Годовой расход основного топлива, т</w:t>
            </w:r>
          </w:p>
        </w:tc>
      </w:tr>
      <w:tr w:rsidR="00675B7D">
        <w:trPr>
          <w:cantSplit/>
          <w:trHeight w:val="50"/>
          <w:jc w:val="center"/>
        </w:trPr>
        <w:tc>
          <w:tcPr>
            <w:tcW w:w="2556" w:type="pct"/>
            <w:vMerge/>
            <w:vAlign w:val="center"/>
          </w:tcPr>
          <w:p w:rsidR="00675B7D" w:rsidRPr="006B001C" w:rsidRDefault="00675B7D">
            <w:pPr>
              <w:widowControl w:val="0"/>
              <w:autoSpaceDE w:val="0"/>
              <w:autoSpaceDN w:val="0"/>
              <w:adjustRightInd w:val="0"/>
              <w:spacing w:before="60" w:after="60"/>
              <w:ind w:left="0"/>
              <w:jc w:val="center"/>
              <w:rPr>
                <w:b/>
                <w:sz w:val="22"/>
                <w:szCs w:val="22"/>
                <w:lang w:val="ru-RU"/>
              </w:rPr>
            </w:pPr>
          </w:p>
        </w:tc>
        <w:tc>
          <w:tcPr>
            <w:tcW w:w="2444" w:type="pct"/>
            <w:vAlign w:val="center"/>
          </w:tcPr>
          <w:p w:rsidR="00675B7D" w:rsidRDefault="004F551E">
            <w:pPr>
              <w:widowControl w:val="0"/>
              <w:autoSpaceDE w:val="0"/>
              <w:autoSpaceDN w:val="0"/>
              <w:adjustRightInd w:val="0"/>
              <w:spacing w:before="60" w:after="60"/>
              <w:ind w:left="0"/>
              <w:jc w:val="center"/>
              <w:rPr>
                <w:b/>
                <w:sz w:val="22"/>
                <w:szCs w:val="22"/>
              </w:rPr>
            </w:pPr>
            <w:r>
              <w:rPr>
                <w:b/>
                <w:sz w:val="22"/>
                <w:szCs w:val="22"/>
              </w:rPr>
              <w:t>Уголь</w:t>
            </w:r>
          </w:p>
        </w:tc>
      </w:tr>
      <w:tr w:rsidR="00675B7D">
        <w:trPr>
          <w:cantSplit/>
          <w:trHeight w:val="20"/>
          <w:jc w:val="center"/>
        </w:trPr>
        <w:tc>
          <w:tcPr>
            <w:tcW w:w="2556" w:type="pct"/>
          </w:tcPr>
          <w:p w:rsidR="00675B7D" w:rsidRDefault="004F551E">
            <w:pPr>
              <w:widowControl w:val="0"/>
              <w:autoSpaceDE w:val="0"/>
              <w:autoSpaceDN w:val="0"/>
              <w:adjustRightInd w:val="0"/>
              <w:spacing w:before="60" w:after="60"/>
              <w:ind w:left="69" w:hanging="69"/>
              <w:jc w:val="center"/>
              <w:rPr>
                <w:sz w:val="22"/>
                <w:szCs w:val="22"/>
              </w:rPr>
            </w:pPr>
            <w:r>
              <w:rPr>
                <w:sz w:val="22"/>
                <w:szCs w:val="22"/>
              </w:rPr>
              <w:t>Котельная с. Инчоун</w:t>
            </w:r>
          </w:p>
        </w:tc>
        <w:tc>
          <w:tcPr>
            <w:tcW w:w="2444" w:type="pct"/>
            <w:vAlign w:val="center"/>
          </w:tcPr>
          <w:p w:rsidR="00675B7D" w:rsidRDefault="004F551E">
            <w:pPr>
              <w:widowControl w:val="0"/>
              <w:autoSpaceDE w:val="0"/>
              <w:autoSpaceDN w:val="0"/>
              <w:adjustRightInd w:val="0"/>
              <w:spacing w:before="60" w:after="60"/>
              <w:ind w:left="69" w:hanging="69"/>
              <w:jc w:val="center"/>
              <w:rPr>
                <w:sz w:val="22"/>
                <w:szCs w:val="22"/>
              </w:rPr>
            </w:pPr>
            <w:r>
              <w:rPr>
                <w:sz w:val="22"/>
                <w:szCs w:val="22"/>
              </w:rPr>
              <w:t>250,784</w:t>
            </w:r>
          </w:p>
        </w:tc>
      </w:tr>
    </w:tbl>
    <w:p w:rsidR="00675B7D" w:rsidRDefault="00675B7D">
      <w:pPr>
        <w:spacing w:line="360" w:lineRule="auto"/>
        <w:ind w:firstLine="851"/>
        <w:jc w:val="both"/>
      </w:pPr>
    </w:p>
    <w:p w:rsidR="00675B7D" w:rsidRDefault="004F551E">
      <w:pPr>
        <w:spacing w:line="360" w:lineRule="auto"/>
        <w:ind w:firstLine="851"/>
        <w:jc w:val="both"/>
      </w:pPr>
      <w:r>
        <w:t>Перспективные топливные балансы представлены в таблице 1.8.1.2.</w:t>
      </w:r>
    </w:p>
    <w:p w:rsidR="00675B7D" w:rsidRDefault="004F551E">
      <w:pPr>
        <w:tabs>
          <w:tab w:val="left" w:pos="0"/>
        </w:tabs>
        <w:spacing w:line="360" w:lineRule="auto"/>
        <w:ind w:right="-2"/>
      </w:pPr>
      <w:r>
        <w:rPr>
          <w:rFonts w:eastAsia="Calibri"/>
        </w:rPr>
        <w:t xml:space="preserve">Таблица 1.8.1.2 – </w:t>
      </w:r>
      <w:r>
        <w:t>Перспективные топливные балансы</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1454"/>
        <w:gridCol w:w="1521"/>
        <w:gridCol w:w="1670"/>
        <w:gridCol w:w="1566"/>
        <w:gridCol w:w="1774"/>
      </w:tblGrid>
      <w:tr w:rsidR="00675B7D">
        <w:trPr>
          <w:cantSplit/>
          <w:trHeight w:val="20"/>
          <w:tblHeader/>
          <w:jc w:val="center"/>
        </w:trPr>
        <w:tc>
          <w:tcPr>
            <w:tcW w:w="700" w:type="pct"/>
            <w:vAlign w:val="center"/>
          </w:tcPr>
          <w:p w:rsidR="00675B7D" w:rsidRDefault="004F551E">
            <w:pPr>
              <w:widowControl w:val="0"/>
              <w:autoSpaceDE w:val="0"/>
              <w:autoSpaceDN w:val="0"/>
              <w:adjustRightInd w:val="0"/>
              <w:ind w:left="-120"/>
              <w:contextualSpacing/>
              <w:jc w:val="center"/>
              <w:rPr>
                <w:b/>
                <w:sz w:val="22"/>
                <w:szCs w:val="22"/>
              </w:rPr>
            </w:pPr>
            <w:r>
              <w:rPr>
                <w:b/>
                <w:sz w:val="22"/>
                <w:szCs w:val="22"/>
              </w:rPr>
              <w:t>Период</w:t>
            </w:r>
          </w:p>
        </w:tc>
        <w:tc>
          <w:tcPr>
            <w:tcW w:w="783" w:type="pct"/>
            <w:vAlign w:val="center"/>
          </w:tcPr>
          <w:p w:rsidR="00675B7D" w:rsidRDefault="004F551E">
            <w:pPr>
              <w:widowControl w:val="0"/>
              <w:autoSpaceDE w:val="0"/>
              <w:autoSpaceDN w:val="0"/>
              <w:adjustRightInd w:val="0"/>
              <w:contextualSpacing/>
              <w:jc w:val="center"/>
              <w:rPr>
                <w:b/>
                <w:sz w:val="22"/>
                <w:szCs w:val="22"/>
              </w:rPr>
            </w:pPr>
            <w:r>
              <w:rPr>
                <w:b/>
                <w:sz w:val="22"/>
                <w:szCs w:val="22"/>
              </w:rPr>
              <w:t>Расход топлива на выработку, т.у.т.</w:t>
            </w:r>
          </w:p>
        </w:tc>
        <w:tc>
          <w:tcPr>
            <w:tcW w:w="819" w:type="pct"/>
            <w:vAlign w:val="center"/>
          </w:tcPr>
          <w:p w:rsidR="00675B7D" w:rsidRDefault="004F551E">
            <w:pPr>
              <w:widowControl w:val="0"/>
              <w:autoSpaceDE w:val="0"/>
              <w:autoSpaceDN w:val="0"/>
              <w:adjustRightInd w:val="0"/>
              <w:contextualSpacing/>
              <w:jc w:val="center"/>
              <w:rPr>
                <w:b/>
                <w:sz w:val="22"/>
                <w:szCs w:val="22"/>
              </w:rPr>
            </w:pPr>
            <w:r>
              <w:rPr>
                <w:b/>
                <w:sz w:val="22"/>
                <w:szCs w:val="22"/>
              </w:rPr>
              <w:t>Расход топлива на собственные нужды, т.у.т.</w:t>
            </w:r>
          </w:p>
        </w:tc>
        <w:tc>
          <w:tcPr>
            <w:tcW w:w="899" w:type="pct"/>
            <w:vAlign w:val="center"/>
          </w:tcPr>
          <w:p w:rsidR="00675B7D" w:rsidRDefault="004F551E">
            <w:pPr>
              <w:widowControl w:val="0"/>
              <w:autoSpaceDE w:val="0"/>
              <w:autoSpaceDN w:val="0"/>
              <w:adjustRightInd w:val="0"/>
              <w:contextualSpacing/>
              <w:jc w:val="center"/>
              <w:rPr>
                <w:b/>
                <w:sz w:val="22"/>
                <w:szCs w:val="22"/>
              </w:rPr>
            </w:pPr>
            <w:r>
              <w:rPr>
                <w:b/>
                <w:sz w:val="22"/>
                <w:szCs w:val="22"/>
              </w:rPr>
              <w:t>Расход топлива на отпуск в сеть, т.у.т.</w:t>
            </w:r>
          </w:p>
        </w:tc>
        <w:tc>
          <w:tcPr>
            <w:tcW w:w="843" w:type="pct"/>
            <w:vAlign w:val="center"/>
          </w:tcPr>
          <w:p w:rsidR="00675B7D" w:rsidRDefault="004F551E">
            <w:pPr>
              <w:widowControl w:val="0"/>
              <w:autoSpaceDE w:val="0"/>
              <w:autoSpaceDN w:val="0"/>
              <w:adjustRightInd w:val="0"/>
              <w:contextualSpacing/>
              <w:jc w:val="center"/>
              <w:rPr>
                <w:b/>
                <w:sz w:val="22"/>
                <w:szCs w:val="22"/>
              </w:rPr>
            </w:pPr>
            <w:r>
              <w:rPr>
                <w:b/>
                <w:sz w:val="22"/>
                <w:szCs w:val="22"/>
              </w:rPr>
              <w:t>Расход топлива на потери, т.у.т.</w:t>
            </w:r>
          </w:p>
        </w:tc>
        <w:tc>
          <w:tcPr>
            <w:tcW w:w="955" w:type="pct"/>
            <w:vAlign w:val="center"/>
          </w:tcPr>
          <w:p w:rsidR="00675B7D" w:rsidRDefault="004F551E">
            <w:pPr>
              <w:widowControl w:val="0"/>
              <w:autoSpaceDE w:val="0"/>
              <w:autoSpaceDN w:val="0"/>
              <w:adjustRightInd w:val="0"/>
              <w:contextualSpacing/>
              <w:jc w:val="center"/>
              <w:rPr>
                <w:b/>
                <w:sz w:val="22"/>
                <w:szCs w:val="22"/>
              </w:rPr>
            </w:pPr>
            <w:r>
              <w:rPr>
                <w:b/>
                <w:sz w:val="22"/>
                <w:szCs w:val="22"/>
              </w:rPr>
              <w:t>Расход топлива на полезный отпуск, т.у.т.</w:t>
            </w:r>
          </w:p>
        </w:tc>
      </w:tr>
      <w:tr w:rsidR="00675B7D">
        <w:trPr>
          <w:cantSplit/>
          <w:trHeight w:val="20"/>
          <w:jc w:val="center"/>
        </w:trPr>
        <w:tc>
          <w:tcPr>
            <w:tcW w:w="700" w:type="pct"/>
          </w:tcPr>
          <w:p w:rsidR="00675B7D" w:rsidRDefault="004F551E">
            <w:pPr>
              <w:spacing w:before="60" w:after="60"/>
              <w:ind w:left="-120"/>
              <w:jc w:val="center"/>
              <w:rPr>
                <w:sz w:val="22"/>
                <w:szCs w:val="22"/>
              </w:rPr>
            </w:pPr>
            <w:r>
              <w:rPr>
                <w:sz w:val="22"/>
                <w:szCs w:val="22"/>
              </w:rPr>
              <w:t>2024</w:t>
            </w:r>
          </w:p>
        </w:tc>
        <w:tc>
          <w:tcPr>
            <w:tcW w:w="783" w:type="pct"/>
          </w:tcPr>
          <w:p w:rsidR="00675B7D" w:rsidRDefault="004F551E">
            <w:pPr>
              <w:spacing w:before="60" w:after="60"/>
              <w:jc w:val="center"/>
              <w:rPr>
                <w:sz w:val="22"/>
                <w:szCs w:val="22"/>
              </w:rPr>
            </w:pPr>
            <w:r>
              <w:rPr>
                <w:sz w:val="22"/>
                <w:szCs w:val="22"/>
              </w:rPr>
              <w:t>235</w:t>
            </w:r>
          </w:p>
        </w:tc>
        <w:tc>
          <w:tcPr>
            <w:tcW w:w="819" w:type="pct"/>
          </w:tcPr>
          <w:p w:rsidR="00675B7D" w:rsidRDefault="004F551E">
            <w:pPr>
              <w:spacing w:before="60" w:after="60"/>
              <w:jc w:val="center"/>
              <w:rPr>
                <w:sz w:val="22"/>
                <w:szCs w:val="22"/>
              </w:rPr>
            </w:pPr>
            <w:r>
              <w:rPr>
                <w:sz w:val="22"/>
                <w:szCs w:val="22"/>
              </w:rPr>
              <w:t>8,7</w:t>
            </w:r>
          </w:p>
        </w:tc>
        <w:tc>
          <w:tcPr>
            <w:tcW w:w="899" w:type="pct"/>
          </w:tcPr>
          <w:p w:rsidR="00675B7D" w:rsidRDefault="004F551E">
            <w:pPr>
              <w:spacing w:before="60" w:after="60"/>
              <w:jc w:val="center"/>
              <w:rPr>
                <w:sz w:val="22"/>
                <w:szCs w:val="22"/>
              </w:rPr>
            </w:pPr>
            <w:r>
              <w:rPr>
                <w:sz w:val="22"/>
                <w:szCs w:val="22"/>
              </w:rPr>
              <w:t>226,3</w:t>
            </w:r>
          </w:p>
        </w:tc>
        <w:tc>
          <w:tcPr>
            <w:tcW w:w="843" w:type="pct"/>
          </w:tcPr>
          <w:p w:rsidR="00675B7D" w:rsidRDefault="004F551E">
            <w:pPr>
              <w:spacing w:before="60" w:after="60"/>
              <w:jc w:val="center"/>
              <w:rPr>
                <w:sz w:val="22"/>
                <w:szCs w:val="22"/>
              </w:rPr>
            </w:pPr>
            <w:r>
              <w:rPr>
                <w:sz w:val="22"/>
                <w:szCs w:val="22"/>
              </w:rPr>
              <w:t>26,7</w:t>
            </w:r>
          </w:p>
        </w:tc>
        <w:tc>
          <w:tcPr>
            <w:tcW w:w="955" w:type="pct"/>
          </w:tcPr>
          <w:p w:rsidR="00675B7D" w:rsidRDefault="004F551E">
            <w:pPr>
              <w:spacing w:before="60" w:after="60"/>
              <w:jc w:val="center"/>
              <w:rPr>
                <w:sz w:val="22"/>
                <w:szCs w:val="22"/>
              </w:rPr>
            </w:pPr>
            <w:r>
              <w:rPr>
                <w:sz w:val="22"/>
                <w:szCs w:val="22"/>
              </w:rPr>
              <w:t>199,6</w:t>
            </w:r>
          </w:p>
        </w:tc>
      </w:tr>
      <w:tr w:rsidR="00675B7D">
        <w:trPr>
          <w:cantSplit/>
          <w:trHeight w:val="20"/>
          <w:jc w:val="center"/>
        </w:trPr>
        <w:tc>
          <w:tcPr>
            <w:tcW w:w="700" w:type="pct"/>
          </w:tcPr>
          <w:p w:rsidR="00675B7D" w:rsidRDefault="004F551E">
            <w:pPr>
              <w:spacing w:before="60" w:after="60"/>
              <w:ind w:left="-120"/>
              <w:jc w:val="center"/>
              <w:rPr>
                <w:sz w:val="22"/>
                <w:szCs w:val="22"/>
              </w:rPr>
            </w:pPr>
            <w:r>
              <w:rPr>
                <w:sz w:val="22"/>
                <w:szCs w:val="22"/>
              </w:rPr>
              <w:t>2025</w:t>
            </w:r>
          </w:p>
        </w:tc>
        <w:tc>
          <w:tcPr>
            <w:tcW w:w="783" w:type="pct"/>
          </w:tcPr>
          <w:p w:rsidR="00675B7D" w:rsidRDefault="004F551E">
            <w:pPr>
              <w:spacing w:before="60" w:after="60"/>
              <w:jc w:val="center"/>
              <w:rPr>
                <w:sz w:val="22"/>
                <w:szCs w:val="22"/>
              </w:rPr>
            </w:pPr>
            <w:r>
              <w:rPr>
                <w:sz w:val="22"/>
                <w:szCs w:val="22"/>
              </w:rPr>
              <w:t>235</w:t>
            </w:r>
          </w:p>
        </w:tc>
        <w:tc>
          <w:tcPr>
            <w:tcW w:w="819" w:type="pct"/>
          </w:tcPr>
          <w:p w:rsidR="00675B7D" w:rsidRDefault="004F551E">
            <w:pPr>
              <w:spacing w:before="60" w:after="60"/>
              <w:jc w:val="center"/>
              <w:rPr>
                <w:sz w:val="22"/>
                <w:szCs w:val="22"/>
              </w:rPr>
            </w:pPr>
            <w:r>
              <w:rPr>
                <w:sz w:val="22"/>
                <w:szCs w:val="22"/>
              </w:rPr>
              <w:t>8,7</w:t>
            </w:r>
          </w:p>
        </w:tc>
        <w:tc>
          <w:tcPr>
            <w:tcW w:w="899" w:type="pct"/>
          </w:tcPr>
          <w:p w:rsidR="00675B7D" w:rsidRDefault="004F551E">
            <w:pPr>
              <w:spacing w:before="60" w:after="60"/>
              <w:jc w:val="center"/>
              <w:rPr>
                <w:sz w:val="22"/>
                <w:szCs w:val="22"/>
              </w:rPr>
            </w:pPr>
            <w:r>
              <w:rPr>
                <w:sz w:val="22"/>
                <w:szCs w:val="22"/>
              </w:rPr>
              <w:t>226,3</w:t>
            </w:r>
          </w:p>
        </w:tc>
        <w:tc>
          <w:tcPr>
            <w:tcW w:w="843" w:type="pct"/>
          </w:tcPr>
          <w:p w:rsidR="00675B7D" w:rsidRDefault="004F551E">
            <w:pPr>
              <w:spacing w:before="60" w:after="60"/>
              <w:jc w:val="center"/>
              <w:rPr>
                <w:sz w:val="22"/>
                <w:szCs w:val="22"/>
              </w:rPr>
            </w:pPr>
            <w:r>
              <w:rPr>
                <w:sz w:val="22"/>
                <w:szCs w:val="22"/>
              </w:rPr>
              <w:t>26,7</w:t>
            </w:r>
          </w:p>
        </w:tc>
        <w:tc>
          <w:tcPr>
            <w:tcW w:w="955" w:type="pct"/>
          </w:tcPr>
          <w:p w:rsidR="00675B7D" w:rsidRDefault="004F551E">
            <w:pPr>
              <w:spacing w:before="60" w:after="60"/>
              <w:jc w:val="center"/>
              <w:rPr>
                <w:sz w:val="22"/>
                <w:szCs w:val="22"/>
              </w:rPr>
            </w:pPr>
            <w:r>
              <w:rPr>
                <w:sz w:val="22"/>
                <w:szCs w:val="22"/>
              </w:rPr>
              <w:t>199,6</w:t>
            </w:r>
          </w:p>
        </w:tc>
      </w:tr>
      <w:tr w:rsidR="00675B7D">
        <w:trPr>
          <w:cantSplit/>
          <w:trHeight w:val="20"/>
          <w:jc w:val="center"/>
        </w:trPr>
        <w:tc>
          <w:tcPr>
            <w:tcW w:w="700" w:type="pct"/>
          </w:tcPr>
          <w:p w:rsidR="00675B7D" w:rsidRDefault="004F551E">
            <w:pPr>
              <w:spacing w:before="60" w:after="60"/>
              <w:ind w:left="-120"/>
              <w:jc w:val="center"/>
              <w:rPr>
                <w:sz w:val="22"/>
                <w:szCs w:val="22"/>
              </w:rPr>
            </w:pPr>
            <w:r>
              <w:rPr>
                <w:sz w:val="22"/>
                <w:szCs w:val="22"/>
              </w:rPr>
              <w:t>2026</w:t>
            </w:r>
          </w:p>
        </w:tc>
        <w:tc>
          <w:tcPr>
            <w:tcW w:w="783" w:type="pct"/>
          </w:tcPr>
          <w:p w:rsidR="00675B7D" w:rsidRDefault="004F551E">
            <w:pPr>
              <w:spacing w:before="60" w:after="60"/>
              <w:jc w:val="center"/>
              <w:rPr>
                <w:sz w:val="22"/>
                <w:szCs w:val="22"/>
              </w:rPr>
            </w:pPr>
            <w:r>
              <w:rPr>
                <w:sz w:val="22"/>
                <w:szCs w:val="22"/>
              </w:rPr>
              <w:t>235</w:t>
            </w:r>
          </w:p>
        </w:tc>
        <w:tc>
          <w:tcPr>
            <w:tcW w:w="819" w:type="pct"/>
          </w:tcPr>
          <w:p w:rsidR="00675B7D" w:rsidRDefault="004F551E">
            <w:pPr>
              <w:spacing w:before="60" w:after="60"/>
              <w:jc w:val="center"/>
              <w:rPr>
                <w:sz w:val="22"/>
                <w:szCs w:val="22"/>
              </w:rPr>
            </w:pPr>
            <w:r>
              <w:rPr>
                <w:sz w:val="22"/>
                <w:szCs w:val="22"/>
              </w:rPr>
              <w:t>8,7</w:t>
            </w:r>
          </w:p>
        </w:tc>
        <w:tc>
          <w:tcPr>
            <w:tcW w:w="899" w:type="pct"/>
          </w:tcPr>
          <w:p w:rsidR="00675B7D" w:rsidRDefault="004F551E">
            <w:pPr>
              <w:spacing w:before="60" w:after="60"/>
              <w:jc w:val="center"/>
              <w:rPr>
                <w:sz w:val="22"/>
                <w:szCs w:val="22"/>
              </w:rPr>
            </w:pPr>
            <w:r>
              <w:rPr>
                <w:sz w:val="22"/>
                <w:szCs w:val="22"/>
              </w:rPr>
              <w:t>226,3</w:t>
            </w:r>
          </w:p>
        </w:tc>
        <w:tc>
          <w:tcPr>
            <w:tcW w:w="843" w:type="pct"/>
          </w:tcPr>
          <w:p w:rsidR="00675B7D" w:rsidRDefault="004F551E">
            <w:pPr>
              <w:spacing w:before="60" w:after="60"/>
              <w:jc w:val="center"/>
              <w:rPr>
                <w:sz w:val="22"/>
                <w:szCs w:val="22"/>
              </w:rPr>
            </w:pPr>
            <w:r>
              <w:rPr>
                <w:sz w:val="22"/>
                <w:szCs w:val="22"/>
              </w:rPr>
              <w:t>26,7</w:t>
            </w:r>
          </w:p>
        </w:tc>
        <w:tc>
          <w:tcPr>
            <w:tcW w:w="955" w:type="pct"/>
          </w:tcPr>
          <w:p w:rsidR="00675B7D" w:rsidRDefault="004F551E">
            <w:pPr>
              <w:spacing w:before="60" w:after="60"/>
              <w:jc w:val="center"/>
              <w:rPr>
                <w:sz w:val="22"/>
                <w:szCs w:val="22"/>
              </w:rPr>
            </w:pPr>
            <w:r>
              <w:rPr>
                <w:sz w:val="22"/>
                <w:szCs w:val="22"/>
              </w:rPr>
              <w:t>199,6</w:t>
            </w:r>
          </w:p>
        </w:tc>
      </w:tr>
      <w:tr w:rsidR="00675B7D">
        <w:trPr>
          <w:cantSplit/>
          <w:trHeight w:val="20"/>
          <w:jc w:val="center"/>
        </w:trPr>
        <w:tc>
          <w:tcPr>
            <w:tcW w:w="700" w:type="pct"/>
          </w:tcPr>
          <w:p w:rsidR="00675B7D" w:rsidRDefault="004F551E">
            <w:pPr>
              <w:spacing w:before="60" w:after="60"/>
              <w:ind w:left="-120"/>
              <w:jc w:val="center"/>
              <w:rPr>
                <w:sz w:val="22"/>
                <w:szCs w:val="22"/>
              </w:rPr>
            </w:pPr>
            <w:r>
              <w:rPr>
                <w:sz w:val="22"/>
                <w:szCs w:val="22"/>
              </w:rPr>
              <w:t>2027</w:t>
            </w:r>
          </w:p>
        </w:tc>
        <w:tc>
          <w:tcPr>
            <w:tcW w:w="783" w:type="pct"/>
          </w:tcPr>
          <w:p w:rsidR="00675B7D" w:rsidRDefault="004F551E">
            <w:pPr>
              <w:spacing w:before="60" w:after="60"/>
              <w:jc w:val="center"/>
              <w:rPr>
                <w:sz w:val="22"/>
                <w:szCs w:val="22"/>
              </w:rPr>
            </w:pPr>
            <w:r>
              <w:rPr>
                <w:sz w:val="22"/>
                <w:szCs w:val="22"/>
              </w:rPr>
              <w:t>235</w:t>
            </w:r>
          </w:p>
        </w:tc>
        <w:tc>
          <w:tcPr>
            <w:tcW w:w="819" w:type="pct"/>
          </w:tcPr>
          <w:p w:rsidR="00675B7D" w:rsidRDefault="004F551E">
            <w:pPr>
              <w:spacing w:before="60" w:after="60"/>
              <w:jc w:val="center"/>
              <w:rPr>
                <w:sz w:val="22"/>
                <w:szCs w:val="22"/>
              </w:rPr>
            </w:pPr>
            <w:r>
              <w:rPr>
                <w:sz w:val="22"/>
                <w:szCs w:val="22"/>
              </w:rPr>
              <w:t>8,7</w:t>
            </w:r>
          </w:p>
        </w:tc>
        <w:tc>
          <w:tcPr>
            <w:tcW w:w="899" w:type="pct"/>
          </w:tcPr>
          <w:p w:rsidR="00675B7D" w:rsidRDefault="004F551E">
            <w:pPr>
              <w:spacing w:before="60" w:after="60"/>
              <w:jc w:val="center"/>
              <w:rPr>
                <w:sz w:val="22"/>
                <w:szCs w:val="22"/>
              </w:rPr>
            </w:pPr>
            <w:r>
              <w:rPr>
                <w:sz w:val="22"/>
                <w:szCs w:val="22"/>
              </w:rPr>
              <w:t>226,3</w:t>
            </w:r>
          </w:p>
        </w:tc>
        <w:tc>
          <w:tcPr>
            <w:tcW w:w="843" w:type="pct"/>
          </w:tcPr>
          <w:p w:rsidR="00675B7D" w:rsidRDefault="004F551E">
            <w:pPr>
              <w:spacing w:before="60" w:after="60"/>
              <w:jc w:val="center"/>
              <w:rPr>
                <w:sz w:val="22"/>
                <w:szCs w:val="22"/>
              </w:rPr>
            </w:pPr>
            <w:r>
              <w:rPr>
                <w:sz w:val="22"/>
                <w:szCs w:val="22"/>
              </w:rPr>
              <w:t>26,7</w:t>
            </w:r>
          </w:p>
        </w:tc>
        <w:tc>
          <w:tcPr>
            <w:tcW w:w="955" w:type="pct"/>
          </w:tcPr>
          <w:p w:rsidR="00675B7D" w:rsidRDefault="004F551E">
            <w:pPr>
              <w:spacing w:before="60" w:after="60"/>
              <w:jc w:val="center"/>
              <w:rPr>
                <w:sz w:val="22"/>
                <w:szCs w:val="22"/>
              </w:rPr>
            </w:pPr>
            <w:r>
              <w:rPr>
                <w:sz w:val="22"/>
                <w:szCs w:val="22"/>
              </w:rPr>
              <w:t>199,6</w:t>
            </w:r>
          </w:p>
        </w:tc>
      </w:tr>
      <w:tr w:rsidR="00675B7D">
        <w:trPr>
          <w:cantSplit/>
          <w:trHeight w:val="20"/>
          <w:jc w:val="center"/>
        </w:trPr>
        <w:tc>
          <w:tcPr>
            <w:tcW w:w="700" w:type="pct"/>
          </w:tcPr>
          <w:p w:rsidR="00675B7D" w:rsidRDefault="004F551E">
            <w:pPr>
              <w:spacing w:before="60" w:after="60"/>
              <w:ind w:left="-120"/>
              <w:jc w:val="center"/>
              <w:rPr>
                <w:sz w:val="22"/>
                <w:szCs w:val="22"/>
              </w:rPr>
            </w:pPr>
            <w:r>
              <w:rPr>
                <w:sz w:val="22"/>
                <w:szCs w:val="22"/>
              </w:rPr>
              <w:t>2028</w:t>
            </w:r>
          </w:p>
        </w:tc>
        <w:tc>
          <w:tcPr>
            <w:tcW w:w="783" w:type="pct"/>
          </w:tcPr>
          <w:p w:rsidR="00675B7D" w:rsidRDefault="004F551E">
            <w:pPr>
              <w:spacing w:before="60" w:after="60"/>
              <w:jc w:val="center"/>
              <w:rPr>
                <w:sz w:val="22"/>
                <w:szCs w:val="22"/>
              </w:rPr>
            </w:pPr>
            <w:r>
              <w:rPr>
                <w:sz w:val="22"/>
                <w:szCs w:val="22"/>
              </w:rPr>
              <w:t>235</w:t>
            </w:r>
          </w:p>
        </w:tc>
        <w:tc>
          <w:tcPr>
            <w:tcW w:w="819" w:type="pct"/>
          </w:tcPr>
          <w:p w:rsidR="00675B7D" w:rsidRDefault="004F551E">
            <w:pPr>
              <w:spacing w:before="60" w:after="60"/>
              <w:jc w:val="center"/>
              <w:rPr>
                <w:sz w:val="22"/>
                <w:szCs w:val="22"/>
              </w:rPr>
            </w:pPr>
            <w:r>
              <w:rPr>
                <w:sz w:val="22"/>
                <w:szCs w:val="22"/>
              </w:rPr>
              <w:t>7,1</w:t>
            </w:r>
          </w:p>
        </w:tc>
        <w:tc>
          <w:tcPr>
            <w:tcW w:w="899" w:type="pct"/>
          </w:tcPr>
          <w:p w:rsidR="00675B7D" w:rsidRDefault="004F551E">
            <w:pPr>
              <w:spacing w:before="60" w:after="60"/>
              <w:jc w:val="center"/>
              <w:rPr>
                <w:sz w:val="22"/>
                <w:szCs w:val="22"/>
              </w:rPr>
            </w:pPr>
            <w:r>
              <w:rPr>
                <w:sz w:val="22"/>
                <w:szCs w:val="22"/>
              </w:rPr>
              <w:t>184,9</w:t>
            </w:r>
          </w:p>
        </w:tc>
        <w:tc>
          <w:tcPr>
            <w:tcW w:w="843" w:type="pct"/>
          </w:tcPr>
          <w:p w:rsidR="00675B7D" w:rsidRDefault="004F551E">
            <w:pPr>
              <w:spacing w:before="60" w:after="60"/>
              <w:jc w:val="center"/>
              <w:rPr>
                <w:sz w:val="22"/>
                <w:szCs w:val="22"/>
              </w:rPr>
            </w:pPr>
            <w:r>
              <w:rPr>
                <w:sz w:val="22"/>
                <w:szCs w:val="22"/>
              </w:rPr>
              <w:t>21,8</w:t>
            </w:r>
          </w:p>
        </w:tc>
        <w:tc>
          <w:tcPr>
            <w:tcW w:w="955" w:type="pct"/>
          </w:tcPr>
          <w:p w:rsidR="00675B7D" w:rsidRDefault="004F551E">
            <w:pPr>
              <w:spacing w:before="60" w:after="60"/>
              <w:jc w:val="center"/>
              <w:rPr>
                <w:sz w:val="22"/>
                <w:szCs w:val="22"/>
              </w:rPr>
            </w:pPr>
            <w:r>
              <w:rPr>
                <w:sz w:val="22"/>
                <w:szCs w:val="22"/>
              </w:rPr>
              <w:t>163,1</w:t>
            </w:r>
          </w:p>
        </w:tc>
      </w:tr>
      <w:tr w:rsidR="00675B7D">
        <w:trPr>
          <w:cantSplit/>
          <w:trHeight w:val="20"/>
          <w:jc w:val="center"/>
        </w:trPr>
        <w:tc>
          <w:tcPr>
            <w:tcW w:w="700" w:type="pct"/>
          </w:tcPr>
          <w:p w:rsidR="00675B7D" w:rsidRDefault="004F551E">
            <w:pPr>
              <w:spacing w:before="60" w:after="60"/>
              <w:ind w:left="-120"/>
              <w:jc w:val="center"/>
              <w:rPr>
                <w:sz w:val="22"/>
                <w:szCs w:val="22"/>
              </w:rPr>
            </w:pPr>
            <w:r>
              <w:rPr>
                <w:sz w:val="22"/>
                <w:szCs w:val="22"/>
              </w:rPr>
              <w:t>2029</w:t>
            </w:r>
          </w:p>
        </w:tc>
        <w:tc>
          <w:tcPr>
            <w:tcW w:w="783" w:type="pct"/>
          </w:tcPr>
          <w:p w:rsidR="00675B7D" w:rsidRDefault="004F551E">
            <w:pPr>
              <w:spacing w:before="60" w:after="60"/>
              <w:jc w:val="center"/>
              <w:rPr>
                <w:sz w:val="22"/>
                <w:szCs w:val="22"/>
              </w:rPr>
            </w:pPr>
            <w:r>
              <w:rPr>
                <w:sz w:val="22"/>
                <w:szCs w:val="22"/>
              </w:rPr>
              <w:t>235</w:t>
            </w:r>
          </w:p>
        </w:tc>
        <w:tc>
          <w:tcPr>
            <w:tcW w:w="819" w:type="pct"/>
          </w:tcPr>
          <w:p w:rsidR="00675B7D" w:rsidRDefault="004F551E">
            <w:pPr>
              <w:spacing w:before="60" w:after="60"/>
              <w:jc w:val="center"/>
              <w:rPr>
                <w:sz w:val="22"/>
                <w:szCs w:val="22"/>
              </w:rPr>
            </w:pPr>
            <w:r>
              <w:rPr>
                <w:sz w:val="22"/>
                <w:szCs w:val="22"/>
              </w:rPr>
              <w:t>7,1</w:t>
            </w:r>
          </w:p>
        </w:tc>
        <w:tc>
          <w:tcPr>
            <w:tcW w:w="899" w:type="pct"/>
          </w:tcPr>
          <w:p w:rsidR="00675B7D" w:rsidRDefault="004F551E">
            <w:pPr>
              <w:spacing w:before="60" w:after="60"/>
              <w:jc w:val="center"/>
              <w:rPr>
                <w:sz w:val="22"/>
                <w:szCs w:val="22"/>
              </w:rPr>
            </w:pPr>
            <w:r>
              <w:rPr>
                <w:sz w:val="22"/>
                <w:szCs w:val="22"/>
              </w:rPr>
              <w:t>184,9</w:t>
            </w:r>
          </w:p>
        </w:tc>
        <w:tc>
          <w:tcPr>
            <w:tcW w:w="843" w:type="pct"/>
          </w:tcPr>
          <w:p w:rsidR="00675B7D" w:rsidRDefault="004F551E">
            <w:pPr>
              <w:spacing w:before="60" w:after="60"/>
              <w:jc w:val="center"/>
              <w:rPr>
                <w:sz w:val="22"/>
                <w:szCs w:val="22"/>
              </w:rPr>
            </w:pPr>
            <w:r>
              <w:rPr>
                <w:sz w:val="22"/>
                <w:szCs w:val="22"/>
              </w:rPr>
              <w:t>21,8</w:t>
            </w:r>
          </w:p>
        </w:tc>
        <w:tc>
          <w:tcPr>
            <w:tcW w:w="955" w:type="pct"/>
          </w:tcPr>
          <w:p w:rsidR="00675B7D" w:rsidRDefault="004F551E">
            <w:pPr>
              <w:spacing w:before="60" w:after="60"/>
              <w:jc w:val="center"/>
              <w:rPr>
                <w:sz w:val="22"/>
                <w:szCs w:val="22"/>
              </w:rPr>
            </w:pPr>
            <w:r>
              <w:rPr>
                <w:sz w:val="22"/>
                <w:szCs w:val="22"/>
              </w:rPr>
              <w:t>163,1</w:t>
            </w:r>
          </w:p>
        </w:tc>
      </w:tr>
      <w:tr w:rsidR="00675B7D">
        <w:trPr>
          <w:cantSplit/>
          <w:trHeight w:val="20"/>
          <w:jc w:val="center"/>
        </w:trPr>
        <w:tc>
          <w:tcPr>
            <w:tcW w:w="700" w:type="pct"/>
          </w:tcPr>
          <w:p w:rsidR="00675B7D" w:rsidRDefault="004F551E">
            <w:pPr>
              <w:spacing w:before="60" w:after="60"/>
              <w:ind w:left="-120"/>
              <w:jc w:val="center"/>
              <w:rPr>
                <w:sz w:val="22"/>
                <w:szCs w:val="22"/>
              </w:rPr>
            </w:pPr>
            <w:r>
              <w:rPr>
                <w:sz w:val="22"/>
                <w:szCs w:val="22"/>
              </w:rPr>
              <w:t>2030-2040</w:t>
            </w:r>
          </w:p>
        </w:tc>
        <w:tc>
          <w:tcPr>
            <w:tcW w:w="783" w:type="pct"/>
          </w:tcPr>
          <w:p w:rsidR="00675B7D" w:rsidRDefault="004F551E">
            <w:pPr>
              <w:spacing w:before="60" w:after="60"/>
              <w:jc w:val="center"/>
              <w:rPr>
                <w:sz w:val="22"/>
                <w:szCs w:val="22"/>
                <w:lang w:val="en-US"/>
              </w:rPr>
            </w:pPr>
            <w:r>
              <w:rPr>
                <w:sz w:val="22"/>
                <w:szCs w:val="22"/>
              </w:rPr>
              <w:t>235</w:t>
            </w:r>
          </w:p>
        </w:tc>
        <w:tc>
          <w:tcPr>
            <w:tcW w:w="819" w:type="pct"/>
          </w:tcPr>
          <w:p w:rsidR="00675B7D" w:rsidRDefault="004F551E">
            <w:pPr>
              <w:spacing w:before="60" w:after="60"/>
              <w:jc w:val="center"/>
              <w:rPr>
                <w:sz w:val="22"/>
                <w:szCs w:val="22"/>
              </w:rPr>
            </w:pPr>
            <w:r>
              <w:rPr>
                <w:sz w:val="22"/>
                <w:szCs w:val="22"/>
              </w:rPr>
              <w:t>7,1</w:t>
            </w:r>
          </w:p>
        </w:tc>
        <w:tc>
          <w:tcPr>
            <w:tcW w:w="899" w:type="pct"/>
          </w:tcPr>
          <w:p w:rsidR="00675B7D" w:rsidRDefault="004F551E">
            <w:pPr>
              <w:spacing w:before="60" w:after="60"/>
              <w:jc w:val="center"/>
              <w:rPr>
                <w:sz w:val="22"/>
                <w:szCs w:val="22"/>
              </w:rPr>
            </w:pPr>
            <w:r>
              <w:rPr>
                <w:sz w:val="22"/>
                <w:szCs w:val="22"/>
              </w:rPr>
              <w:t>184,9</w:t>
            </w:r>
          </w:p>
        </w:tc>
        <w:tc>
          <w:tcPr>
            <w:tcW w:w="843" w:type="pct"/>
          </w:tcPr>
          <w:p w:rsidR="00675B7D" w:rsidRDefault="004F551E">
            <w:pPr>
              <w:spacing w:before="60" w:after="60"/>
              <w:jc w:val="center"/>
              <w:rPr>
                <w:sz w:val="22"/>
                <w:szCs w:val="22"/>
              </w:rPr>
            </w:pPr>
            <w:r>
              <w:rPr>
                <w:sz w:val="22"/>
                <w:szCs w:val="22"/>
              </w:rPr>
              <w:t>21,8</w:t>
            </w:r>
          </w:p>
        </w:tc>
        <w:tc>
          <w:tcPr>
            <w:tcW w:w="955" w:type="pct"/>
          </w:tcPr>
          <w:p w:rsidR="00675B7D" w:rsidRDefault="004F551E">
            <w:pPr>
              <w:spacing w:before="60" w:after="60"/>
              <w:jc w:val="center"/>
              <w:rPr>
                <w:sz w:val="22"/>
                <w:szCs w:val="22"/>
              </w:rPr>
            </w:pPr>
            <w:r>
              <w:rPr>
                <w:sz w:val="22"/>
                <w:szCs w:val="22"/>
              </w:rPr>
              <w:t>163,1</w:t>
            </w:r>
          </w:p>
        </w:tc>
      </w:tr>
    </w:tbl>
    <w:p w:rsidR="00675B7D" w:rsidRDefault="004F551E">
      <w:pPr>
        <w:pStyle w:val="20"/>
        <w:numPr>
          <w:ilvl w:val="2"/>
          <w:numId w:val="39"/>
        </w:numPr>
        <w:tabs>
          <w:tab w:val="left" w:pos="709"/>
          <w:tab w:val="left" w:pos="851"/>
        </w:tabs>
        <w:ind w:left="567" w:hanging="567"/>
        <w:rPr>
          <w:lang w:bidi="en-US"/>
        </w:rPr>
      </w:pPr>
      <w:bookmarkStart w:id="127" w:name="_Toc214968698"/>
      <w:bookmarkStart w:id="128" w:name="_Toc215495667"/>
      <w:r>
        <w:rPr>
          <w:lang w:bidi="en-US"/>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27"/>
      <w:bookmarkEnd w:id="128"/>
    </w:p>
    <w:p w:rsidR="00675B7D" w:rsidRDefault="004F551E">
      <w:pPr>
        <w:spacing w:line="360" w:lineRule="auto"/>
        <w:ind w:firstLine="851"/>
        <w:jc w:val="both"/>
      </w:pPr>
      <w:r>
        <w:t xml:space="preserve">На котельной расположенной на территории сельского поселения Инчоун в качестве топлива для выработки тепловой энергии используется уголь. </w:t>
      </w:r>
    </w:p>
    <w:p w:rsidR="00675B7D" w:rsidRDefault="004F551E">
      <w:pPr>
        <w:spacing w:line="360" w:lineRule="auto"/>
        <w:ind w:firstLine="851"/>
        <w:jc w:val="both"/>
        <w:rPr>
          <w:lang w:bidi="ru-RU"/>
        </w:rPr>
      </w:pPr>
      <w:r>
        <w:rPr>
          <w:lang w:bidi="ru-RU"/>
        </w:rPr>
        <w:t xml:space="preserve">Источники тепловой энергии с использованием возобновляемых источников энергии и местных видов топлива на территории </w:t>
      </w:r>
      <w:r>
        <w:t xml:space="preserve">сельского поселения Инчоун </w:t>
      </w:r>
      <w:r>
        <w:rPr>
          <w:lang w:bidi="ru-RU"/>
        </w:rPr>
        <w:t>отсутствуют.</w:t>
      </w:r>
    </w:p>
    <w:p w:rsidR="00675B7D" w:rsidRDefault="004F551E">
      <w:pPr>
        <w:spacing w:line="360" w:lineRule="auto"/>
        <w:ind w:firstLine="851"/>
        <w:jc w:val="both"/>
        <w:rPr>
          <w:lang w:bidi="ru-RU"/>
        </w:rPr>
      </w:pPr>
      <w:r>
        <w:rPr>
          <w:lang w:bidi="ru-RU"/>
        </w:rPr>
        <w:t>Наименование используемых видов топлива на котельной сельского поселения Инчоун представлены в таблице 1.8.2.1.</w:t>
      </w:r>
    </w:p>
    <w:p w:rsidR="00675B7D" w:rsidRDefault="00675B7D">
      <w:pPr>
        <w:spacing w:line="360" w:lineRule="auto"/>
        <w:ind w:firstLine="851"/>
        <w:jc w:val="both"/>
        <w:rPr>
          <w:lang w:bidi="ru-RU"/>
        </w:rPr>
      </w:pPr>
    </w:p>
    <w:p w:rsidR="00675B7D" w:rsidRDefault="00675B7D">
      <w:pPr>
        <w:spacing w:line="360" w:lineRule="auto"/>
        <w:ind w:firstLine="851"/>
        <w:jc w:val="both"/>
        <w:rPr>
          <w:lang w:bidi="ru-RU"/>
        </w:rPr>
      </w:pPr>
    </w:p>
    <w:p w:rsidR="00675B7D" w:rsidRDefault="00675B7D">
      <w:pPr>
        <w:spacing w:line="360" w:lineRule="auto"/>
        <w:ind w:firstLine="851"/>
        <w:jc w:val="both"/>
        <w:rPr>
          <w:lang w:bidi="ru-RU"/>
        </w:rPr>
      </w:pPr>
    </w:p>
    <w:p w:rsidR="00675B7D" w:rsidRDefault="004F551E">
      <w:pPr>
        <w:tabs>
          <w:tab w:val="left" w:pos="0"/>
        </w:tabs>
        <w:spacing w:line="360" w:lineRule="auto"/>
        <w:ind w:right="-2"/>
        <w:rPr>
          <w:rFonts w:eastAsia="Calibri"/>
        </w:rPr>
      </w:pPr>
      <w:r>
        <w:rPr>
          <w:rFonts w:eastAsia="Calibri"/>
        </w:rPr>
        <w:lastRenderedPageBreak/>
        <w:t>Таблица 1.8.2.1 – Наименование используемых видов топлива</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3667"/>
        <w:gridCol w:w="3260"/>
      </w:tblGrid>
      <w:tr w:rsidR="00675B7D">
        <w:trPr>
          <w:trHeight w:val="517"/>
        </w:trPr>
        <w:tc>
          <w:tcPr>
            <w:tcW w:w="2287" w:type="dxa"/>
            <w:vMerge w:val="restart"/>
            <w:vAlign w:val="center"/>
          </w:tcPr>
          <w:p w:rsidR="00675B7D" w:rsidRDefault="004F551E">
            <w:pPr>
              <w:widowControl w:val="0"/>
              <w:autoSpaceDE w:val="0"/>
              <w:autoSpaceDN w:val="0"/>
              <w:adjustRightInd w:val="0"/>
              <w:contextualSpacing/>
              <w:jc w:val="center"/>
              <w:rPr>
                <w:b/>
                <w:sz w:val="22"/>
                <w:szCs w:val="22"/>
              </w:rPr>
            </w:pPr>
            <w:r>
              <w:rPr>
                <w:b/>
                <w:sz w:val="22"/>
                <w:szCs w:val="22"/>
              </w:rPr>
              <w:t>Наименование организации</w:t>
            </w:r>
          </w:p>
        </w:tc>
        <w:tc>
          <w:tcPr>
            <w:tcW w:w="3667" w:type="dxa"/>
            <w:vMerge w:val="restart"/>
            <w:vAlign w:val="center"/>
          </w:tcPr>
          <w:p w:rsidR="00675B7D" w:rsidRDefault="004F551E">
            <w:pPr>
              <w:widowControl w:val="0"/>
              <w:autoSpaceDE w:val="0"/>
              <w:autoSpaceDN w:val="0"/>
              <w:adjustRightInd w:val="0"/>
              <w:ind w:left="-120"/>
              <w:contextualSpacing/>
              <w:jc w:val="center"/>
              <w:rPr>
                <w:b/>
                <w:sz w:val="22"/>
                <w:szCs w:val="22"/>
              </w:rPr>
            </w:pPr>
            <w:r>
              <w:rPr>
                <w:b/>
                <w:sz w:val="22"/>
                <w:szCs w:val="22"/>
              </w:rPr>
              <w:t>Наименование источника тепловой энергии</w:t>
            </w:r>
          </w:p>
        </w:tc>
        <w:tc>
          <w:tcPr>
            <w:tcW w:w="3260" w:type="dxa"/>
            <w:vMerge w:val="restart"/>
            <w:vAlign w:val="center"/>
          </w:tcPr>
          <w:p w:rsidR="00675B7D" w:rsidRDefault="004F551E">
            <w:pPr>
              <w:widowControl w:val="0"/>
              <w:autoSpaceDE w:val="0"/>
              <w:autoSpaceDN w:val="0"/>
              <w:adjustRightInd w:val="0"/>
              <w:ind w:left="-120"/>
              <w:contextualSpacing/>
              <w:jc w:val="center"/>
              <w:rPr>
                <w:b/>
                <w:sz w:val="22"/>
                <w:szCs w:val="22"/>
              </w:rPr>
            </w:pPr>
            <w:r>
              <w:rPr>
                <w:b/>
                <w:sz w:val="22"/>
                <w:szCs w:val="22"/>
              </w:rPr>
              <w:t>Наименование основного топлива</w:t>
            </w:r>
          </w:p>
        </w:tc>
      </w:tr>
      <w:tr w:rsidR="00675B7D">
        <w:trPr>
          <w:trHeight w:val="517"/>
        </w:trPr>
        <w:tc>
          <w:tcPr>
            <w:tcW w:w="2287" w:type="dxa"/>
            <w:vMerge/>
            <w:vAlign w:val="center"/>
          </w:tcPr>
          <w:p w:rsidR="00675B7D" w:rsidRDefault="00675B7D"/>
        </w:tc>
        <w:tc>
          <w:tcPr>
            <w:tcW w:w="3667" w:type="dxa"/>
            <w:vMerge/>
            <w:vAlign w:val="center"/>
          </w:tcPr>
          <w:p w:rsidR="00675B7D" w:rsidRDefault="00675B7D"/>
        </w:tc>
        <w:tc>
          <w:tcPr>
            <w:tcW w:w="3260" w:type="dxa"/>
            <w:vMerge/>
            <w:vAlign w:val="center"/>
          </w:tcPr>
          <w:p w:rsidR="00675B7D" w:rsidRDefault="00675B7D"/>
        </w:tc>
      </w:tr>
      <w:tr w:rsidR="00675B7D">
        <w:trPr>
          <w:trHeight w:val="20"/>
        </w:trPr>
        <w:tc>
          <w:tcPr>
            <w:tcW w:w="2287" w:type="dxa"/>
            <w:noWrap/>
            <w:vAlign w:val="center"/>
          </w:tcPr>
          <w:p w:rsidR="00675B7D" w:rsidRDefault="004F551E">
            <w:pPr>
              <w:spacing w:before="60" w:after="60"/>
              <w:ind w:left="-120"/>
              <w:jc w:val="center"/>
              <w:rPr>
                <w:sz w:val="22"/>
                <w:szCs w:val="22"/>
              </w:rPr>
            </w:pPr>
            <w:r>
              <w:rPr>
                <w:sz w:val="22"/>
                <w:szCs w:val="22"/>
              </w:rPr>
              <w:t>МУП «Айсберг»</w:t>
            </w:r>
          </w:p>
        </w:tc>
        <w:tc>
          <w:tcPr>
            <w:tcW w:w="3667" w:type="dxa"/>
            <w:noWrap/>
            <w:vAlign w:val="center"/>
          </w:tcPr>
          <w:p w:rsidR="00675B7D" w:rsidRDefault="004F551E">
            <w:pPr>
              <w:spacing w:before="60" w:after="60"/>
              <w:ind w:left="-120"/>
              <w:jc w:val="center"/>
              <w:rPr>
                <w:sz w:val="22"/>
                <w:szCs w:val="22"/>
              </w:rPr>
            </w:pPr>
            <w:r>
              <w:rPr>
                <w:sz w:val="22"/>
                <w:szCs w:val="22"/>
              </w:rPr>
              <w:t>Котельная с. Инчоун</w:t>
            </w:r>
          </w:p>
        </w:tc>
        <w:tc>
          <w:tcPr>
            <w:tcW w:w="3260" w:type="dxa"/>
            <w:noWrap/>
            <w:vAlign w:val="center"/>
          </w:tcPr>
          <w:p w:rsidR="00675B7D" w:rsidRDefault="004F551E">
            <w:pPr>
              <w:spacing w:before="60" w:after="60"/>
              <w:ind w:left="-120"/>
              <w:jc w:val="center"/>
              <w:rPr>
                <w:sz w:val="22"/>
                <w:szCs w:val="22"/>
              </w:rPr>
            </w:pPr>
            <w:r>
              <w:rPr>
                <w:sz w:val="22"/>
                <w:szCs w:val="22"/>
              </w:rPr>
              <w:t>Уголь</w:t>
            </w:r>
          </w:p>
        </w:tc>
      </w:tr>
    </w:tbl>
    <w:p w:rsidR="00675B7D" w:rsidRDefault="004F551E">
      <w:pPr>
        <w:pStyle w:val="20"/>
        <w:numPr>
          <w:ilvl w:val="2"/>
          <w:numId w:val="39"/>
        </w:numPr>
        <w:tabs>
          <w:tab w:val="left" w:pos="709"/>
          <w:tab w:val="left" w:pos="851"/>
        </w:tabs>
        <w:ind w:left="567" w:hanging="567"/>
        <w:rPr>
          <w:lang w:bidi="en-US"/>
        </w:rPr>
      </w:pPr>
      <w:bookmarkStart w:id="129" w:name="_Toc215495668"/>
      <w:bookmarkStart w:id="130" w:name="_Toc214968699"/>
      <w:r>
        <w:rPr>
          <w:lang w:bidi="en-US"/>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29"/>
      <w:bookmarkEnd w:id="130"/>
    </w:p>
    <w:p w:rsidR="00675B7D" w:rsidRDefault="004F551E">
      <w:pPr>
        <w:spacing w:line="360" w:lineRule="auto"/>
        <w:ind w:firstLine="851"/>
        <w:jc w:val="both"/>
        <w:rPr>
          <w:lang w:bidi="en-US"/>
        </w:rPr>
      </w:pPr>
      <w:r>
        <w:rPr>
          <w:lang w:bidi="ru-RU"/>
        </w:rPr>
        <w:t xml:space="preserve">Для источника тепловой энергии сельского поселения Инчоун основным видом топлива является Беринговский каменный уголь марки Д. Средние качественные характеристики угля: зольность — 8,1 %, влажность — 14,6 %, содержание серы — </w:t>
      </w:r>
      <w:r>
        <w:rPr>
          <w:lang w:bidi="ru-RU"/>
        </w:rPr>
        <w:br/>
        <w:t>0,43%, теплота сгорания — 5 680-5 950 ккал/кг.</w:t>
      </w:r>
    </w:p>
    <w:p w:rsidR="00675B7D" w:rsidRDefault="004F551E">
      <w:pPr>
        <w:pStyle w:val="20"/>
        <w:numPr>
          <w:ilvl w:val="2"/>
          <w:numId w:val="39"/>
        </w:numPr>
        <w:tabs>
          <w:tab w:val="left" w:pos="709"/>
          <w:tab w:val="left" w:pos="851"/>
        </w:tabs>
        <w:ind w:left="567" w:hanging="567"/>
        <w:rPr>
          <w:lang w:bidi="en-US"/>
        </w:rPr>
      </w:pPr>
      <w:bookmarkStart w:id="131" w:name="_Toc214968700"/>
      <w:bookmarkStart w:id="132" w:name="_Toc215495669"/>
      <w:r>
        <w:rPr>
          <w:lang w:bidi="en-US"/>
        </w:rPr>
        <w:t>Преобладающий в поселении вид топлива, определяемый по совокупности всех систем теплоснабжения, находящихся в соответствующем поселении</w:t>
      </w:r>
      <w:bookmarkEnd w:id="131"/>
      <w:bookmarkEnd w:id="132"/>
    </w:p>
    <w:p w:rsidR="00675B7D" w:rsidRDefault="004F551E">
      <w:pPr>
        <w:spacing w:line="360" w:lineRule="auto"/>
        <w:ind w:firstLine="851"/>
        <w:jc w:val="both"/>
        <w:rPr>
          <w:lang w:bidi="ru-RU"/>
        </w:rPr>
      </w:pPr>
      <w:r>
        <w:rPr>
          <w:lang w:bidi="ru-RU"/>
        </w:rPr>
        <w:t xml:space="preserve">Преобладающим видом топлива для котельной с. Инчоун сельского поселения Инчоун является уголь. </w:t>
      </w:r>
    </w:p>
    <w:p w:rsidR="00675B7D" w:rsidRDefault="004F551E">
      <w:pPr>
        <w:spacing w:line="360" w:lineRule="auto"/>
        <w:ind w:firstLine="851"/>
        <w:jc w:val="both"/>
        <w:rPr>
          <w:lang w:bidi="ru-RU"/>
        </w:rPr>
      </w:pPr>
      <w:r>
        <w:rPr>
          <w:lang w:bidi="ru-RU"/>
        </w:rPr>
        <w:t>Индивидуальные источники тепловой энергии используют твёрдые виды топлива (уголь/дрова).</w:t>
      </w:r>
    </w:p>
    <w:p w:rsidR="00675B7D" w:rsidRDefault="004F551E">
      <w:pPr>
        <w:pStyle w:val="20"/>
        <w:numPr>
          <w:ilvl w:val="2"/>
          <w:numId w:val="39"/>
        </w:numPr>
        <w:tabs>
          <w:tab w:val="left" w:pos="709"/>
          <w:tab w:val="left" w:pos="851"/>
        </w:tabs>
        <w:ind w:left="567" w:hanging="567"/>
        <w:rPr>
          <w:lang w:bidi="en-US"/>
        </w:rPr>
      </w:pPr>
      <w:bookmarkStart w:id="133" w:name="_Toc214968701"/>
      <w:bookmarkStart w:id="134" w:name="_Toc215495670"/>
      <w:r>
        <w:rPr>
          <w:lang w:bidi="en-US"/>
        </w:rPr>
        <w:t>Приоритетное направление развития топливного баланса поселения</w:t>
      </w:r>
      <w:bookmarkEnd w:id="133"/>
      <w:bookmarkEnd w:id="134"/>
    </w:p>
    <w:p w:rsidR="00675B7D" w:rsidRDefault="004F551E">
      <w:pPr>
        <w:spacing w:line="360" w:lineRule="auto"/>
        <w:ind w:firstLine="851"/>
        <w:jc w:val="both"/>
        <w:rPr>
          <w:lang w:bidi="ru-RU"/>
        </w:rPr>
      </w:pPr>
      <w:r>
        <w:rPr>
          <w:lang w:bidi="ru-RU"/>
        </w:rPr>
        <w:t>Направлений по переводу котельных на другие виды топлива отсутствуют.</w:t>
      </w:r>
    </w:p>
    <w:p w:rsidR="00675B7D" w:rsidRDefault="00675B7D">
      <w:pPr>
        <w:spacing w:line="360" w:lineRule="auto"/>
        <w:ind w:firstLine="851"/>
        <w:jc w:val="both"/>
        <w:rPr>
          <w:lang w:bidi="ru-RU"/>
        </w:rPr>
      </w:pPr>
    </w:p>
    <w:p w:rsidR="00675B7D" w:rsidRDefault="00675B7D">
      <w:pPr>
        <w:spacing w:line="360" w:lineRule="auto"/>
        <w:ind w:firstLine="851"/>
        <w:jc w:val="both"/>
        <w:rPr>
          <w:lang w:bidi="ru-RU"/>
        </w:rPr>
      </w:pPr>
    </w:p>
    <w:p w:rsidR="00675B7D" w:rsidRDefault="00675B7D">
      <w:pPr>
        <w:spacing w:line="360" w:lineRule="auto"/>
        <w:ind w:firstLine="851"/>
        <w:jc w:val="both"/>
        <w:rPr>
          <w:lang w:bidi="ru-RU"/>
        </w:rPr>
        <w:sectPr w:rsidR="00675B7D">
          <w:pgSz w:w="11907" w:h="16840"/>
          <w:pgMar w:top="1134" w:right="851" w:bottom="1134" w:left="1701" w:header="284" w:footer="284" w:gutter="0"/>
          <w:cols w:space="708"/>
          <w:docGrid w:linePitch="360"/>
        </w:sectPr>
      </w:pPr>
    </w:p>
    <w:p w:rsidR="00675B7D" w:rsidRDefault="004F551E">
      <w:pPr>
        <w:pStyle w:val="20"/>
        <w:numPr>
          <w:ilvl w:val="1"/>
          <w:numId w:val="29"/>
        </w:numPr>
        <w:tabs>
          <w:tab w:val="clear" w:pos="1276"/>
          <w:tab w:val="left" w:pos="284"/>
          <w:tab w:val="left" w:pos="426"/>
          <w:tab w:val="left" w:pos="567"/>
        </w:tabs>
        <w:ind w:left="567" w:hanging="567"/>
        <w:rPr>
          <w:lang w:bidi="en-US"/>
        </w:rPr>
      </w:pPr>
      <w:bookmarkStart w:id="135" w:name="_Toc214968702"/>
      <w:bookmarkStart w:id="136" w:name="_Toc215495671"/>
      <w:r>
        <w:rPr>
          <w:lang w:bidi="en-US"/>
        </w:rPr>
        <w:lastRenderedPageBreak/>
        <w:t>Инвестиции в строительство, реконструкцию, техническое перевооружение и (или) модернизацию</w:t>
      </w:r>
      <w:bookmarkEnd w:id="135"/>
      <w:bookmarkEnd w:id="136"/>
    </w:p>
    <w:p w:rsidR="00675B7D" w:rsidRDefault="004F551E">
      <w:pPr>
        <w:pStyle w:val="20"/>
        <w:numPr>
          <w:ilvl w:val="2"/>
          <w:numId w:val="40"/>
        </w:numPr>
        <w:tabs>
          <w:tab w:val="left" w:pos="709"/>
          <w:tab w:val="left" w:pos="851"/>
        </w:tabs>
        <w:ind w:left="567" w:hanging="567"/>
        <w:rPr>
          <w:lang w:bidi="en-US"/>
        </w:rPr>
      </w:pPr>
      <w:bookmarkStart w:id="137" w:name="_Toc214968703"/>
      <w:bookmarkStart w:id="138" w:name="_Toc215495672"/>
      <w:r>
        <w:rPr>
          <w:lang w:bidi="en-US"/>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37"/>
      <w:bookmarkEnd w:id="138"/>
    </w:p>
    <w:p w:rsidR="00675B7D" w:rsidRDefault="004F551E">
      <w:pPr>
        <w:spacing w:line="360" w:lineRule="auto"/>
        <w:ind w:firstLine="851"/>
        <w:jc w:val="both"/>
        <w:rPr>
          <w:lang w:bidi="ru-RU"/>
        </w:rPr>
      </w:pPr>
      <w:r>
        <w:rPr>
          <w:lang w:bidi="ru-RU"/>
        </w:rPr>
        <w:t>Предложения по величине необходимых инвестиций в техническое перевооружение и строительство источников тепла на каждом этапе планируемого периода представлено в таблице 1.9.1.1.</w:t>
      </w:r>
    </w:p>
    <w:p w:rsidR="00675B7D" w:rsidRDefault="004F551E">
      <w:pPr>
        <w:tabs>
          <w:tab w:val="left" w:pos="0"/>
        </w:tabs>
        <w:spacing w:line="360" w:lineRule="auto"/>
        <w:ind w:right="-2"/>
      </w:pPr>
      <w:r>
        <w:t>Таблица 1.9.1.1. – Мероприятия по развитию системы централизованного теплоснабжения</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4"/>
        <w:gridCol w:w="1775"/>
        <w:gridCol w:w="2246"/>
      </w:tblGrid>
      <w:tr w:rsidR="00675B7D">
        <w:tc>
          <w:tcPr>
            <w:tcW w:w="2891" w:type="pct"/>
            <w:tcBorders>
              <w:top w:val="single" w:sz="4" w:space="0" w:color="auto"/>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contextualSpacing/>
              <w:jc w:val="center"/>
              <w:rPr>
                <w:b/>
                <w:sz w:val="22"/>
                <w:szCs w:val="22"/>
              </w:rPr>
            </w:pPr>
            <w:r>
              <w:rPr>
                <w:b/>
                <w:sz w:val="22"/>
                <w:szCs w:val="22"/>
              </w:rPr>
              <w:t>Наименования мероприятия</w:t>
            </w:r>
          </w:p>
        </w:tc>
        <w:tc>
          <w:tcPr>
            <w:tcW w:w="931" w:type="pct"/>
            <w:tcBorders>
              <w:top w:val="single" w:sz="4" w:space="0" w:color="auto"/>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contextualSpacing/>
              <w:jc w:val="center"/>
              <w:rPr>
                <w:b/>
                <w:sz w:val="22"/>
                <w:szCs w:val="22"/>
              </w:rPr>
            </w:pPr>
            <w:r>
              <w:rPr>
                <w:b/>
                <w:sz w:val="22"/>
                <w:szCs w:val="22"/>
              </w:rPr>
              <w:t>Срок реализации</w:t>
            </w:r>
          </w:p>
        </w:tc>
        <w:tc>
          <w:tcPr>
            <w:tcW w:w="1178" w:type="pct"/>
            <w:tcBorders>
              <w:top w:val="single" w:sz="4" w:space="0" w:color="auto"/>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contextualSpacing/>
              <w:jc w:val="center"/>
              <w:rPr>
                <w:b/>
                <w:sz w:val="22"/>
                <w:szCs w:val="22"/>
              </w:rPr>
            </w:pPr>
            <w:r>
              <w:rPr>
                <w:b/>
                <w:sz w:val="22"/>
                <w:szCs w:val="22"/>
              </w:rPr>
              <w:t>Ориентировочный объем инвестиций, тыс. руб.</w:t>
            </w:r>
          </w:p>
        </w:tc>
      </w:tr>
      <w:tr w:rsidR="00675B7D">
        <w:tc>
          <w:tcPr>
            <w:tcW w:w="2891" w:type="pct"/>
            <w:tcBorders>
              <w:top w:val="single" w:sz="4" w:space="0" w:color="auto"/>
              <w:left w:val="single" w:sz="4" w:space="0" w:color="auto"/>
              <w:bottom w:val="single" w:sz="4" w:space="0" w:color="auto"/>
              <w:right w:val="single" w:sz="4" w:space="0" w:color="auto"/>
            </w:tcBorders>
            <w:vAlign w:val="center"/>
          </w:tcPr>
          <w:p w:rsidR="00675B7D" w:rsidRDefault="004F551E">
            <w:pPr>
              <w:shd w:val="clear" w:color="auto" w:fill="FFFFFF"/>
              <w:spacing w:before="60" w:after="60"/>
            </w:pPr>
            <w:r>
              <w:rPr>
                <w:color w:val="000000"/>
                <w:sz w:val="22"/>
                <w:highlight w:val="white"/>
              </w:rPr>
              <w:t>Реконструкция (модернизация) котельной с заменой котлоагрегатов на аналогичные по мощности</w:t>
            </w:r>
            <w:r>
              <w:rPr>
                <w:b/>
                <w:bCs/>
              </w:rPr>
              <w:t xml:space="preserve"> </w:t>
            </w:r>
          </w:p>
        </w:tc>
        <w:tc>
          <w:tcPr>
            <w:tcW w:w="931" w:type="pct"/>
            <w:tcBorders>
              <w:top w:val="single" w:sz="4" w:space="0" w:color="auto"/>
              <w:left w:val="single" w:sz="4" w:space="0" w:color="auto"/>
              <w:bottom w:val="single" w:sz="4" w:space="0" w:color="auto"/>
              <w:right w:val="single" w:sz="4" w:space="0" w:color="auto"/>
            </w:tcBorders>
            <w:vAlign w:val="center"/>
          </w:tcPr>
          <w:p w:rsidR="00675B7D" w:rsidRDefault="004F551E">
            <w:pPr>
              <w:shd w:val="clear" w:color="auto" w:fill="FFFFFF"/>
              <w:spacing w:before="60" w:after="60"/>
              <w:jc w:val="center"/>
            </w:pPr>
            <w:r>
              <w:t>2027</w:t>
            </w:r>
          </w:p>
        </w:tc>
        <w:tc>
          <w:tcPr>
            <w:tcW w:w="1178" w:type="pct"/>
            <w:tcBorders>
              <w:top w:val="single" w:sz="4" w:space="0" w:color="auto"/>
              <w:left w:val="single" w:sz="4" w:space="0" w:color="auto"/>
              <w:bottom w:val="single" w:sz="4" w:space="0" w:color="auto"/>
              <w:right w:val="single" w:sz="4" w:space="0" w:color="auto"/>
            </w:tcBorders>
            <w:vAlign w:val="center"/>
          </w:tcPr>
          <w:p w:rsidR="00675B7D" w:rsidRDefault="004F551E">
            <w:pPr>
              <w:shd w:val="clear" w:color="auto" w:fill="FFFFFF"/>
              <w:spacing w:before="60" w:after="60"/>
              <w:jc w:val="center"/>
            </w:pPr>
            <w:r>
              <w:t>3 690,01</w:t>
            </w:r>
          </w:p>
        </w:tc>
      </w:tr>
    </w:tbl>
    <w:p w:rsidR="00675B7D" w:rsidRDefault="004F551E">
      <w:pPr>
        <w:pStyle w:val="20"/>
        <w:numPr>
          <w:ilvl w:val="2"/>
          <w:numId w:val="40"/>
        </w:numPr>
        <w:tabs>
          <w:tab w:val="left" w:pos="709"/>
          <w:tab w:val="left" w:pos="851"/>
        </w:tabs>
        <w:ind w:left="567" w:hanging="567"/>
        <w:rPr>
          <w:lang w:bidi="en-US"/>
        </w:rPr>
      </w:pPr>
      <w:bookmarkStart w:id="139" w:name="_Toc214968704"/>
      <w:bookmarkStart w:id="140" w:name="_Toc215495673"/>
      <w:r>
        <w:rPr>
          <w:lang w:bidi="en-US"/>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39"/>
      <w:bookmarkEnd w:id="140"/>
    </w:p>
    <w:p w:rsidR="00675B7D" w:rsidRDefault="004F551E">
      <w:pPr>
        <w:spacing w:line="360" w:lineRule="auto"/>
        <w:ind w:firstLine="851"/>
        <w:jc w:val="both"/>
        <w:rPr>
          <w:lang w:bidi="ru-RU"/>
        </w:rPr>
      </w:pPr>
      <w:r>
        <w:rPr>
          <w:lang w:bidi="ru-RU"/>
        </w:rPr>
        <w:t>Предложения по величине необходимых инвестиций в строительство, реконструкцию, техническое перевооружение и (или) модернизацию тепловых сетей на каждом этапе представлено в таблице 1.9.2.1.</w:t>
      </w:r>
    </w:p>
    <w:p w:rsidR="00675B7D" w:rsidRDefault="004F551E">
      <w:pPr>
        <w:tabs>
          <w:tab w:val="left" w:pos="0"/>
        </w:tabs>
        <w:spacing w:line="360" w:lineRule="auto"/>
        <w:ind w:right="-2"/>
      </w:pPr>
      <w:r>
        <w:t>Таблица 1.9.1.1. – Мероприятия по развитию системы централизованного теплоснабжения</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4"/>
        <w:gridCol w:w="1775"/>
        <w:gridCol w:w="2246"/>
      </w:tblGrid>
      <w:tr w:rsidR="00675B7D">
        <w:tc>
          <w:tcPr>
            <w:tcW w:w="2891" w:type="pct"/>
            <w:tcBorders>
              <w:top w:val="single" w:sz="4" w:space="0" w:color="auto"/>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contextualSpacing/>
              <w:jc w:val="center"/>
              <w:rPr>
                <w:b/>
                <w:sz w:val="22"/>
                <w:szCs w:val="22"/>
              </w:rPr>
            </w:pPr>
            <w:r>
              <w:rPr>
                <w:b/>
                <w:sz w:val="22"/>
                <w:szCs w:val="22"/>
              </w:rPr>
              <w:t>Наименования мероприятия</w:t>
            </w:r>
          </w:p>
        </w:tc>
        <w:tc>
          <w:tcPr>
            <w:tcW w:w="931" w:type="pct"/>
            <w:tcBorders>
              <w:top w:val="single" w:sz="4" w:space="0" w:color="auto"/>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contextualSpacing/>
              <w:jc w:val="center"/>
              <w:rPr>
                <w:b/>
                <w:sz w:val="22"/>
                <w:szCs w:val="22"/>
              </w:rPr>
            </w:pPr>
            <w:r>
              <w:rPr>
                <w:b/>
                <w:sz w:val="22"/>
                <w:szCs w:val="22"/>
              </w:rPr>
              <w:t>Срок реализации</w:t>
            </w:r>
          </w:p>
        </w:tc>
        <w:tc>
          <w:tcPr>
            <w:tcW w:w="1178" w:type="pct"/>
            <w:tcBorders>
              <w:top w:val="single" w:sz="4" w:space="0" w:color="auto"/>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contextualSpacing/>
              <w:jc w:val="center"/>
              <w:rPr>
                <w:b/>
                <w:sz w:val="22"/>
                <w:szCs w:val="22"/>
              </w:rPr>
            </w:pPr>
            <w:r>
              <w:rPr>
                <w:b/>
                <w:sz w:val="22"/>
                <w:szCs w:val="22"/>
              </w:rPr>
              <w:t>Ориентировочный объем инвестиций, тыс. руб.</w:t>
            </w:r>
          </w:p>
        </w:tc>
      </w:tr>
      <w:tr w:rsidR="00675B7D">
        <w:tc>
          <w:tcPr>
            <w:tcW w:w="2891" w:type="pct"/>
            <w:tcBorders>
              <w:top w:val="single" w:sz="4" w:space="0" w:color="auto"/>
              <w:left w:val="single" w:sz="4" w:space="0" w:color="auto"/>
              <w:bottom w:val="single" w:sz="4" w:space="0" w:color="auto"/>
              <w:right w:val="single" w:sz="4" w:space="0" w:color="auto"/>
            </w:tcBorders>
            <w:vAlign w:val="center"/>
          </w:tcPr>
          <w:p w:rsidR="00555D86" w:rsidRPr="00555D86" w:rsidRDefault="004F551E">
            <w:pPr>
              <w:shd w:val="clear" w:color="auto" w:fill="FFFFFF"/>
              <w:spacing w:before="60" w:after="60"/>
              <w:rPr>
                <w:color w:val="000000"/>
                <w:sz w:val="22"/>
              </w:rPr>
            </w:pPr>
            <w:r>
              <w:rPr>
                <w:color w:val="000000"/>
                <w:sz w:val="22"/>
                <w:highlight w:val="white"/>
              </w:rPr>
              <w:t>Реконструкция теплотрасс с использованием труб с ППУ изоляцией</w:t>
            </w:r>
          </w:p>
        </w:tc>
        <w:tc>
          <w:tcPr>
            <w:tcW w:w="931" w:type="pct"/>
            <w:tcBorders>
              <w:top w:val="single" w:sz="4" w:space="0" w:color="auto"/>
              <w:left w:val="single" w:sz="4" w:space="0" w:color="auto"/>
              <w:bottom w:val="single" w:sz="4" w:space="0" w:color="auto"/>
              <w:right w:val="single" w:sz="4" w:space="0" w:color="auto"/>
            </w:tcBorders>
            <w:vAlign w:val="center"/>
          </w:tcPr>
          <w:p w:rsidR="00675B7D" w:rsidRDefault="004F551E">
            <w:pPr>
              <w:shd w:val="clear" w:color="auto" w:fill="FFFFFF"/>
              <w:spacing w:before="60" w:after="60"/>
              <w:jc w:val="center"/>
            </w:pPr>
            <w:r>
              <w:t>2028</w:t>
            </w:r>
          </w:p>
        </w:tc>
        <w:tc>
          <w:tcPr>
            <w:tcW w:w="1178" w:type="pct"/>
            <w:tcBorders>
              <w:top w:val="single" w:sz="4" w:space="0" w:color="auto"/>
              <w:left w:val="single" w:sz="4" w:space="0" w:color="auto"/>
              <w:bottom w:val="single" w:sz="4" w:space="0" w:color="auto"/>
              <w:right w:val="single" w:sz="4" w:space="0" w:color="auto"/>
            </w:tcBorders>
            <w:vAlign w:val="center"/>
          </w:tcPr>
          <w:p w:rsidR="00675B7D" w:rsidRDefault="004F551E">
            <w:pPr>
              <w:shd w:val="clear" w:color="auto" w:fill="FFFFFF"/>
              <w:spacing w:before="60" w:after="60"/>
              <w:jc w:val="center"/>
            </w:pPr>
            <w:r>
              <w:t>3 291,26</w:t>
            </w:r>
          </w:p>
        </w:tc>
      </w:tr>
    </w:tbl>
    <w:p w:rsidR="00675B7D" w:rsidRDefault="00675B7D">
      <w:pPr>
        <w:spacing w:line="360" w:lineRule="auto"/>
        <w:ind w:firstLine="851"/>
        <w:jc w:val="both"/>
        <w:rPr>
          <w:lang w:bidi="ru-RU"/>
        </w:rPr>
      </w:pPr>
    </w:p>
    <w:p w:rsidR="00675B7D" w:rsidRDefault="004F551E">
      <w:pPr>
        <w:pStyle w:val="20"/>
        <w:numPr>
          <w:ilvl w:val="2"/>
          <w:numId w:val="40"/>
        </w:numPr>
        <w:tabs>
          <w:tab w:val="left" w:pos="709"/>
          <w:tab w:val="left" w:pos="851"/>
        </w:tabs>
        <w:ind w:left="567" w:hanging="567"/>
        <w:rPr>
          <w:lang w:bidi="en-US"/>
        </w:rPr>
      </w:pPr>
      <w:bookmarkStart w:id="141" w:name="_Toc215495674"/>
      <w:bookmarkStart w:id="142" w:name="_Toc214968705"/>
      <w:r>
        <w:rPr>
          <w:lang w:bidi="en-US"/>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41"/>
      <w:bookmarkEnd w:id="142"/>
    </w:p>
    <w:p w:rsidR="00675B7D" w:rsidRDefault="004F551E">
      <w:pPr>
        <w:spacing w:line="360" w:lineRule="auto"/>
        <w:ind w:firstLine="851"/>
        <w:jc w:val="both"/>
        <w:rPr>
          <w:lang w:bidi="ru-RU"/>
        </w:rPr>
      </w:pPr>
      <w:r>
        <w:rPr>
          <w:lang w:bidi="ru-RU"/>
        </w:rPr>
        <w:t>Температурный график должен обеспечивать выполнение требований нормативных документов относительно температуры внутреннего воздуха отапливаемых помещений и на момент разработки схемы теплоснабжения, не требуется каких-либо дополнительных инвестиций.</w:t>
      </w:r>
    </w:p>
    <w:p w:rsidR="00675B7D" w:rsidRDefault="004F551E">
      <w:pPr>
        <w:pStyle w:val="20"/>
        <w:numPr>
          <w:ilvl w:val="2"/>
          <w:numId w:val="40"/>
        </w:numPr>
        <w:tabs>
          <w:tab w:val="left" w:pos="709"/>
          <w:tab w:val="left" w:pos="851"/>
        </w:tabs>
        <w:ind w:left="567" w:hanging="567"/>
        <w:rPr>
          <w:lang w:bidi="en-US"/>
        </w:rPr>
      </w:pPr>
      <w:bookmarkStart w:id="143" w:name="_Toc214968706"/>
      <w:bookmarkStart w:id="144" w:name="_Toc215495675"/>
      <w:r>
        <w:rPr>
          <w:lang w:bidi="en-US"/>
        </w:rPr>
        <w:lastRenderedPageBreak/>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43"/>
      <w:bookmarkEnd w:id="144"/>
    </w:p>
    <w:p w:rsidR="00675B7D" w:rsidRDefault="004F551E">
      <w:pPr>
        <w:spacing w:line="360" w:lineRule="auto"/>
        <w:ind w:firstLine="851"/>
        <w:jc w:val="both"/>
        <w:rPr>
          <w:lang w:bidi="ru-RU"/>
        </w:rPr>
      </w:pPr>
      <w:r>
        <w:rPr>
          <w:lang w:bidi="ru-RU"/>
        </w:rPr>
        <w:t>Мероприятия, связанные с переводом открытой системы теплоснабжения (горячего водоснабжения) в закрытую систему горячего водоснабжения в сельском поселении Инчоун не планируются, в связи с чем инвестиции не требуются.</w:t>
      </w:r>
    </w:p>
    <w:p w:rsidR="00675B7D" w:rsidRDefault="00675B7D">
      <w:pPr>
        <w:rPr>
          <w:lang w:bidi="en-US"/>
        </w:rPr>
      </w:pPr>
    </w:p>
    <w:p w:rsidR="00675B7D" w:rsidRDefault="004F551E">
      <w:pPr>
        <w:pStyle w:val="20"/>
        <w:numPr>
          <w:ilvl w:val="2"/>
          <w:numId w:val="40"/>
        </w:numPr>
        <w:tabs>
          <w:tab w:val="left" w:pos="709"/>
          <w:tab w:val="left" w:pos="851"/>
        </w:tabs>
        <w:ind w:left="567" w:hanging="567"/>
        <w:rPr>
          <w:lang w:bidi="en-US"/>
        </w:rPr>
      </w:pPr>
      <w:bookmarkStart w:id="145" w:name="_Toc215495676"/>
      <w:bookmarkStart w:id="146" w:name="_Toc214968707"/>
      <w:r>
        <w:rPr>
          <w:lang w:bidi="en-US"/>
        </w:rPr>
        <w:t>Оценка эффективности инвестиций по отдельным предложениям</w:t>
      </w:r>
      <w:bookmarkEnd w:id="145"/>
      <w:bookmarkEnd w:id="146"/>
    </w:p>
    <w:p w:rsidR="00675B7D" w:rsidRDefault="004F551E">
      <w:pPr>
        <w:spacing w:line="360" w:lineRule="auto"/>
        <w:ind w:firstLine="851"/>
        <w:jc w:val="both"/>
        <w:rPr>
          <w:lang w:bidi="ru-RU"/>
        </w:rPr>
      </w:pPr>
      <w:r>
        <w:rPr>
          <w:lang w:bidi="ru-RU"/>
        </w:rPr>
        <w:t>Экономический эффект мероприятий при реализации мероприятий, предлагаемых настоящей Схемой теплоснабжения, достигается за счет повышения надежности системы теплоснабжения, сокращения аварий, уменьшения потерь тепловой энергии при транспор</w:t>
      </w:r>
      <w:r>
        <w:rPr>
          <w:lang w:bidi="ru-RU"/>
        </w:rPr>
        <w:softHyphen/>
        <w:t>тировке, повышения энергоэффективности работы котельных.</w:t>
      </w:r>
    </w:p>
    <w:p w:rsidR="00675B7D" w:rsidRDefault="004F551E">
      <w:pPr>
        <w:pStyle w:val="20"/>
        <w:numPr>
          <w:ilvl w:val="2"/>
          <w:numId w:val="40"/>
        </w:numPr>
        <w:tabs>
          <w:tab w:val="left" w:pos="709"/>
          <w:tab w:val="left" w:pos="851"/>
        </w:tabs>
        <w:ind w:left="567" w:hanging="567"/>
        <w:rPr>
          <w:lang w:bidi="en-US"/>
        </w:rPr>
      </w:pPr>
      <w:bookmarkStart w:id="147" w:name="_Toc215495677"/>
      <w:bookmarkStart w:id="148" w:name="_Toc214968708"/>
      <w:r>
        <w:rPr>
          <w:lang w:bidi="en-US"/>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47"/>
      <w:bookmarkEnd w:id="148"/>
    </w:p>
    <w:p w:rsidR="00675B7D" w:rsidRDefault="004F551E">
      <w:pPr>
        <w:spacing w:line="360" w:lineRule="auto"/>
        <w:ind w:firstLine="851"/>
        <w:jc w:val="both"/>
        <w:rPr>
          <w:lang w:bidi="ru-RU"/>
        </w:rPr>
      </w:pPr>
      <w:r>
        <w:rPr>
          <w:lang w:bidi="ru-RU"/>
        </w:rPr>
        <w:t>За базовые периоды и периоды актуализации схемы теплоснабжения инвестиции в строительство, реконструкцию, техническое перевооружение и (или) модернизацию объектов теплоснабжения не вносились.</w:t>
      </w:r>
    </w:p>
    <w:p w:rsidR="00675B7D" w:rsidRDefault="00675B7D">
      <w:pPr>
        <w:rPr>
          <w:lang w:bidi="en-US"/>
        </w:rPr>
        <w:sectPr w:rsidR="00675B7D">
          <w:pgSz w:w="11907" w:h="16840"/>
          <w:pgMar w:top="1134" w:right="851" w:bottom="1134" w:left="1701" w:header="284" w:footer="284" w:gutter="0"/>
          <w:cols w:space="708"/>
          <w:docGrid w:linePitch="360"/>
        </w:sectPr>
      </w:pPr>
    </w:p>
    <w:p w:rsidR="00675B7D" w:rsidRDefault="004F551E">
      <w:pPr>
        <w:pStyle w:val="20"/>
        <w:numPr>
          <w:ilvl w:val="1"/>
          <w:numId w:val="29"/>
        </w:numPr>
        <w:tabs>
          <w:tab w:val="clear" w:pos="1276"/>
          <w:tab w:val="left" w:pos="284"/>
          <w:tab w:val="left" w:pos="426"/>
          <w:tab w:val="left" w:pos="567"/>
        </w:tabs>
        <w:ind w:left="567" w:hanging="567"/>
        <w:rPr>
          <w:lang w:bidi="en-US"/>
        </w:rPr>
      </w:pPr>
      <w:bookmarkStart w:id="149" w:name="_Toc215495678"/>
      <w:bookmarkStart w:id="150" w:name="_Toc214968709"/>
      <w:r>
        <w:rPr>
          <w:lang w:bidi="en-US"/>
        </w:rPr>
        <w:lastRenderedPageBreak/>
        <w:t>Решение о присвоении статуса единой теплоснабжающей организации (организациям)</w:t>
      </w:r>
      <w:bookmarkEnd w:id="149"/>
      <w:bookmarkEnd w:id="150"/>
    </w:p>
    <w:p w:rsidR="00675B7D" w:rsidRDefault="004F551E">
      <w:pPr>
        <w:pStyle w:val="20"/>
        <w:numPr>
          <w:ilvl w:val="2"/>
          <w:numId w:val="41"/>
        </w:numPr>
        <w:tabs>
          <w:tab w:val="left" w:pos="709"/>
          <w:tab w:val="left" w:pos="851"/>
        </w:tabs>
        <w:ind w:left="567" w:hanging="567"/>
        <w:rPr>
          <w:lang w:bidi="en-US"/>
        </w:rPr>
      </w:pPr>
      <w:bookmarkStart w:id="151" w:name="_Toc214968710"/>
      <w:bookmarkStart w:id="152" w:name="_Toc215495679"/>
      <w:r>
        <w:rPr>
          <w:lang w:bidi="en-US"/>
        </w:rPr>
        <w:t>Решение о присвоении статуса единой теплоснабжающей организации (организациям)</w:t>
      </w:r>
      <w:bookmarkEnd w:id="151"/>
      <w:bookmarkEnd w:id="152"/>
    </w:p>
    <w:p w:rsidR="00675B7D" w:rsidRDefault="004F551E">
      <w:pPr>
        <w:spacing w:line="360" w:lineRule="auto"/>
        <w:ind w:firstLine="851"/>
        <w:jc w:val="both"/>
        <w:rPr>
          <w:lang w:bidi="ru-RU"/>
        </w:rPr>
      </w:pPr>
      <w:r>
        <w:rPr>
          <w:lang w:bidi="ru-RU"/>
        </w:rPr>
        <w:t>Статус единой теплоснабжающей организации (ЕТО) присваивается органом местного самоуправления или федеральным органом исполнительной власти при утверждении схемы теплоснабжения сельского поселения, а в случае смены единой теплоснабжающей организации – при актуализации схемы теплоснабжения.</w:t>
      </w:r>
    </w:p>
    <w:p w:rsidR="00675B7D" w:rsidRDefault="004F551E">
      <w:pPr>
        <w:spacing w:line="360" w:lineRule="auto"/>
        <w:ind w:firstLine="851"/>
        <w:jc w:val="both"/>
        <w:rPr>
          <w:lang w:bidi="ru-RU"/>
        </w:rPr>
      </w:pPr>
      <w:r>
        <w:rPr>
          <w:lang w:bidi="ru-RU"/>
        </w:rPr>
        <w:t>При утверждении настоящих схем теплоснабжения статус ЕТО присваивается МУП «Айсберг».</w:t>
      </w:r>
    </w:p>
    <w:p w:rsidR="00675B7D" w:rsidRDefault="004F551E">
      <w:pPr>
        <w:pStyle w:val="20"/>
        <w:numPr>
          <w:ilvl w:val="2"/>
          <w:numId w:val="41"/>
        </w:numPr>
        <w:tabs>
          <w:tab w:val="left" w:pos="709"/>
          <w:tab w:val="left" w:pos="851"/>
        </w:tabs>
        <w:ind w:left="567" w:hanging="567"/>
        <w:rPr>
          <w:lang w:bidi="en-US"/>
        </w:rPr>
      </w:pPr>
      <w:bookmarkStart w:id="153" w:name="_Toc215495680"/>
      <w:bookmarkStart w:id="154" w:name="_Toc214968711"/>
      <w:r>
        <w:rPr>
          <w:lang w:bidi="en-US"/>
        </w:rPr>
        <w:t>Реестр зон деятельности единой теплоснабжающей организации (организаций)</w:t>
      </w:r>
      <w:bookmarkEnd w:id="153"/>
      <w:bookmarkEnd w:id="154"/>
    </w:p>
    <w:p w:rsidR="00675B7D" w:rsidRDefault="004F551E">
      <w:pPr>
        <w:spacing w:line="360" w:lineRule="auto"/>
        <w:ind w:firstLine="851"/>
        <w:jc w:val="both"/>
        <w:rPr>
          <w:lang w:bidi="ru-RU"/>
        </w:rPr>
      </w:pPr>
      <w:r>
        <w:rPr>
          <w:lang w:bidi="ru-RU"/>
        </w:rPr>
        <w:t>На территории сельского поселения Инчоун существует одна система теплоснабжения, где источником тепловой энергии является котельная.</w:t>
      </w:r>
    </w:p>
    <w:p w:rsidR="00675B7D" w:rsidRDefault="004F551E">
      <w:pPr>
        <w:spacing w:line="360" w:lineRule="auto"/>
        <w:ind w:firstLine="851"/>
        <w:jc w:val="both"/>
        <w:rPr>
          <w:lang w:bidi="ru-RU"/>
        </w:rPr>
      </w:pPr>
      <w:r>
        <w:rPr>
          <w:lang w:bidi="ru-RU"/>
        </w:rPr>
        <w:t>Описание границ зон деятельности единой теплоснабжающей организации (организаций) приведено в таблице 1.10.2.1.</w:t>
      </w:r>
    </w:p>
    <w:p w:rsidR="00675B7D" w:rsidRDefault="004F551E">
      <w:pPr>
        <w:tabs>
          <w:tab w:val="left" w:pos="0"/>
        </w:tabs>
        <w:spacing w:line="360" w:lineRule="auto"/>
        <w:ind w:right="-2"/>
      </w:pPr>
      <w:r>
        <w:t xml:space="preserve">Таблица 1.10.2.1 – Границы зон деятельности теплоснабжающих организаций </w:t>
      </w:r>
    </w:p>
    <w:tbl>
      <w:tblPr>
        <w:tblW w:w="9233"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178"/>
        <w:gridCol w:w="2003"/>
        <w:gridCol w:w="3412"/>
      </w:tblGrid>
      <w:tr w:rsidR="00675B7D">
        <w:trPr>
          <w:trHeight w:val="517"/>
        </w:trPr>
        <w:tc>
          <w:tcPr>
            <w:tcW w:w="640" w:type="dxa"/>
            <w:vMerge w:val="restart"/>
            <w:vAlign w:val="center"/>
          </w:tcPr>
          <w:p w:rsidR="00675B7D" w:rsidRDefault="004F551E">
            <w:pPr>
              <w:widowControl w:val="0"/>
              <w:autoSpaceDE w:val="0"/>
              <w:autoSpaceDN w:val="0"/>
              <w:adjustRightInd w:val="0"/>
              <w:contextualSpacing/>
              <w:jc w:val="center"/>
              <w:rPr>
                <w:b/>
                <w:sz w:val="22"/>
                <w:szCs w:val="22"/>
              </w:rPr>
            </w:pPr>
            <w:r>
              <w:rPr>
                <w:b/>
                <w:sz w:val="22"/>
                <w:szCs w:val="22"/>
              </w:rPr>
              <w:t>№ п\п</w:t>
            </w:r>
          </w:p>
        </w:tc>
        <w:tc>
          <w:tcPr>
            <w:tcW w:w="3178" w:type="dxa"/>
            <w:vMerge w:val="restart"/>
            <w:vAlign w:val="center"/>
          </w:tcPr>
          <w:p w:rsidR="00675B7D" w:rsidRDefault="004F551E">
            <w:pPr>
              <w:jc w:val="center"/>
              <w:rPr>
                <w:b/>
                <w:sz w:val="22"/>
                <w:szCs w:val="22"/>
              </w:rPr>
            </w:pPr>
            <w:r>
              <w:rPr>
                <w:b/>
                <w:sz w:val="22"/>
                <w:szCs w:val="22"/>
              </w:rPr>
              <w:t>Источник тепловой энергии</w:t>
            </w:r>
          </w:p>
        </w:tc>
        <w:tc>
          <w:tcPr>
            <w:tcW w:w="2003" w:type="dxa"/>
            <w:vMerge w:val="restart"/>
            <w:vAlign w:val="center"/>
          </w:tcPr>
          <w:p w:rsidR="00675B7D" w:rsidRDefault="004F551E">
            <w:pPr>
              <w:jc w:val="center"/>
              <w:rPr>
                <w:b/>
                <w:sz w:val="22"/>
                <w:szCs w:val="22"/>
              </w:rPr>
            </w:pPr>
            <w:r>
              <w:rPr>
                <w:b/>
                <w:sz w:val="22"/>
                <w:szCs w:val="22"/>
              </w:rPr>
              <w:t>Границы зоны действия</w:t>
            </w:r>
          </w:p>
        </w:tc>
        <w:tc>
          <w:tcPr>
            <w:tcW w:w="3412" w:type="dxa"/>
            <w:vMerge w:val="restart"/>
            <w:vAlign w:val="center"/>
          </w:tcPr>
          <w:p w:rsidR="00675B7D" w:rsidRDefault="004F551E">
            <w:pPr>
              <w:jc w:val="center"/>
              <w:rPr>
                <w:b/>
                <w:sz w:val="22"/>
                <w:szCs w:val="22"/>
              </w:rPr>
            </w:pPr>
            <w:r>
              <w:rPr>
                <w:b/>
                <w:sz w:val="22"/>
                <w:szCs w:val="22"/>
              </w:rPr>
              <w:t>Название Единой теплоснабжающей организации</w:t>
            </w:r>
          </w:p>
        </w:tc>
      </w:tr>
      <w:tr w:rsidR="00675B7D">
        <w:trPr>
          <w:trHeight w:val="517"/>
        </w:trPr>
        <w:tc>
          <w:tcPr>
            <w:tcW w:w="640" w:type="dxa"/>
            <w:vMerge/>
            <w:vAlign w:val="center"/>
          </w:tcPr>
          <w:p w:rsidR="00675B7D" w:rsidRDefault="00675B7D"/>
        </w:tc>
        <w:tc>
          <w:tcPr>
            <w:tcW w:w="3178" w:type="dxa"/>
            <w:vMerge/>
            <w:vAlign w:val="center"/>
          </w:tcPr>
          <w:p w:rsidR="00675B7D" w:rsidRDefault="00675B7D"/>
        </w:tc>
        <w:tc>
          <w:tcPr>
            <w:tcW w:w="2003" w:type="dxa"/>
            <w:vMerge/>
            <w:vAlign w:val="center"/>
          </w:tcPr>
          <w:p w:rsidR="00675B7D" w:rsidRDefault="00675B7D"/>
        </w:tc>
        <w:tc>
          <w:tcPr>
            <w:tcW w:w="3412" w:type="dxa"/>
            <w:vMerge/>
            <w:vAlign w:val="center"/>
          </w:tcPr>
          <w:p w:rsidR="00675B7D" w:rsidRDefault="00675B7D"/>
        </w:tc>
      </w:tr>
      <w:tr w:rsidR="00675B7D">
        <w:trPr>
          <w:trHeight w:val="303"/>
        </w:trPr>
        <w:tc>
          <w:tcPr>
            <w:tcW w:w="640" w:type="dxa"/>
            <w:noWrap/>
            <w:vAlign w:val="center"/>
          </w:tcPr>
          <w:p w:rsidR="00675B7D" w:rsidRDefault="004F551E">
            <w:pPr>
              <w:spacing w:before="60" w:after="60"/>
            </w:pPr>
            <w:r>
              <w:t>1</w:t>
            </w:r>
          </w:p>
        </w:tc>
        <w:tc>
          <w:tcPr>
            <w:tcW w:w="3178" w:type="dxa"/>
            <w:noWrap/>
            <w:vAlign w:val="center"/>
          </w:tcPr>
          <w:p w:rsidR="00675B7D" w:rsidRDefault="004F551E">
            <w:pPr>
              <w:spacing w:before="60" w:after="60"/>
              <w:jc w:val="center"/>
            </w:pPr>
            <w:r>
              <w:t>Котельная с. Инчоун</w:t>
            </w:r>
          </w:p>
        </w:tc>
        <w:tc>
          <w:tcPr>
            <w:tcW w:w="2003" w:type="dxa"/>
            <w:noWrap/>
            <w:vAlign w:val="center"/>
          </w:tcPr>
          <w:p w:rsidR="00675B7D" w:rsidRDefault="004F551E">
            <w:pPr>
              <w:spacing w:before="60" w:after="60"/>
            </w:pPr>
            <w:r>
              <w:t>с. Инчоун</w:t>
            </w:r>
          </w:p>
        </w:tc>
        <w:tc>
          <w:tcPr>
            <w:tcW w:w="3412" w:type="dxa"/>
            <w:noWrap/>
          </w:tcPr>
          <w:p w:rsidR="00675B7D" w:rsidRDefault="004F551E">
            <w:pPr>
              <w:spacing w:before="60" w:after="60"/>
              <w:jc w:val="center"/>
            </w:pPr>
            <w:r>
              <w:t>МУП «Айсберг»</w:t>
            </w:r>
          </w:p>
        </w:tc>
      </w:tr>
    </w:tbl>
    <w:p w:rsidR="00675B7D" w:rsidRDefault="004F551E">
      <w:pPr>
        <w:pStyle w:val="20"/>
        <w:numPr>
          <w:ilvl w:val="2"/>
          <w:numId w:val="41"/>
        </w:numPr>
        <w:tabs>
          <w:tab w:val="left" w:pos="709"/>
          <w:tab w:val="left" w:pos="851"/>
        </w:tabs>
        <w:ind w:left="567" w:hanging="567"/>
        <w:rPr>
          <w:lang w:bidi="en-US"/>
        </w:rPr>
      </w:pPr>
      <w:bookmarkStart w:id="155" w:name="_Toc214968712"/>
      <w:bookmarkStart w:id="156" w:name="_Toc215495681"/>
      <w:r>
        <w:rPr>
          <w:lang w:bidi="en-US"/>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55"/>
      <w:bookmarkEnd w:id="156"/>
    </w:p>
    <w:p w:rsidR="00675B7D" w:rsidRDefault="004F551E">
      <w:pPr>
        <w:spacing w:line="360" w:lineRule="auto"/>
        <w:ind w:firstLine="851"/>
        <w:jc w:val="both"/>
        <w:rPr>
          <w:lang w:bidi="ru-RU"/>
        </w:rPr>
      </w:pPr>
      <w:r>
        <w:rPr>
          <w:lang w:bidi="ru-RU"/>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w:t>
      </w:r>
      <w:r>
        <w:rPr>
          <w:lang w:bidi="ru-RU"/>
        </w:rPr>
        <w:softHyphen/>
        <w:t>ленных в правилах организации теплоснабжения, утверждаемых Правительством Россий</w:t>
      </w:r>
      <w:r>
        <w:rPr>
          <w:lang w:bidi="ru-RU"/>
        </w:rPr>
        <w:softHyphen/>
        <w:t>ской Федерации, а именно, Постановлением Правительства Российской Федерации от 8 августа 2012 г. N 808 (далее – Постановление).</w:t>
      </w:r>
    </w:p>
    <w:p w:rsidR="00675B7D" w:rsidRDefault="004F551E">
      <w:pPr>
        <w:spacing w:line="360" w:lineRule="auto"/>
        <w:ind w:firstLine="851"/>
        <w:jc w:val="both"/>
        <w:rPr>
          <w:lang w:bidi="ru-RU"/>
        </w:rPr>
      </w:pPr>
      <w:r>
        <w:rPr>
          <w:lang w:bidi="ru-RU"/>
        </w:rPr>
        <w:t>В соответствии с п. 7. Постановления критериями определения единой теплоснаб</w:t>
      </w:r>
      <w:r>
        <w:rPr>
          <w:lang w:bidi="ru-RU"/>
        </w:rPr>
        <w:softHyphen/>
        <w:t>жающей организации являются:</w:t>
      </w:r>
    </w:p>
    <w:p w:rsidR="00675B7D" w:rsidRDefault="004F551E">
      <w:pPr>
        <w:spacing w:line="360" w:lineRule="auto"/>
        <w:ind w:firstLine="851"/>
        <w:jc w:val="both"/>
        <w:rPr>
          <w:lang w:bidi="ru-RU"/>
        </w:rPr>
      </w:pPr>
      <w:bookmarkStart w:id="157" w:name="Par60"/>
      <w:bookmarkEnd w:id="157"/>
      <w:r>
        <w:rPr>
          <w:lang w:bidi="ru-RU"/>
        </w:rPr>
        <w:t>– владение на праве собственности или ином законном основании источниками те</w:t>
      </w:r>
      <w:r>
        <w:rPr>
          <w:lang w:bidi="ru-RU"/>
        </w:rPr>
        <w:softHyphen/>
        <w:t>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w:t>
      </w:r>
      <w:r>
        <w:rPr>
          <w:lang w:bidi="ru-RU"/>
        </w:rPr>
        <w:softHyphen/>
        <w:t>ции;</w:t>
      </w:r>
    </w:p>
    <w:p w:rsidR="00675B7D" w:rsidRDefault="004F551E">
      <w:pPr>
        <w:spacing w:line="360" w:lineRule="auto"/>
        <w:ind w:firstLine="851"/>
        <w:jc w:val="both"/>
        <w:rPr>
          <w:lang w:bidi="ru-RU"/>
        </w:rPr>
      </w:pPr>
      <w:r>
        <w:rPr>
          <w:lang w:bidi="ru-RU"/>
        </w:rPr>
        <w:lastRenderedPageBreak/>
        <w:t>– размер собственного капитала;</w:t>
      </w:r>
    </w:p>
    <w:p w:rsidR="00675B7D" w:rsidRDefault="004F551E">
      <w:pPr>
        <w:spacing w:line="360" w:lineRule="auto"/>
        <w:ind w:firstLine="851"/>
        <w:jc w:val="both"/>
        <w:rPr>
          <w:lang w:bidi="ru-RU"/>
        </w:rPr>
      </w:pPr>
      <w:r>
        <w:rPr>
          <w:lang w:bidi="ru-RU"/>
        </w:rPr>
        <w:t>– способность в лучшей мере обеспечить надежность теплоснабжения в соответст</w:t>
      </w:r>
      <w:r>
        <w:rPr>
          <w:lang w:bidi="ru-RU"/>
        </w:rPr>
        <w:softHyphen/>
        <w:t>вующей системе теплоснабжения.</w:t>
      </w:r>
    </w:p>
    <w:p w:rsidR="00675B7D" w:rsidRDefault="004F551E">
      <w:pPr>
        <w:spacing w:line="360" w:lineRule="auto"/>
        <w:ind w:firstLine="851"/>
        <w:jc w:val="both"/>
        <w:rPr>
          <w:lang w:bidi="ru-RU"/>
        </w:rPr>
      </w:pPr>
      <w:r>
        <w:rPr>
          <w:lang w:bidi="ru-RU"/>
        </w:rPr>
        <w:t xml:space="preserve">В эксплуатационной ответственности теплоснабжающей организации сельского поселения Инчоун находится 1 котельная. </w:t>
      </w:r>
    </w:p>
    <w:p w:rsidR="00675B7D" w:rsidRDefault="004F551E">
      <w:pPr>
        <w:spacing w:line="360" w:lineRule="auto"/>
        <w:ind w:firstLine="851"/>
        <w:jc w:val="both"/>
        <w:rPr>
          <w:lang w:bidi="ru-RU"/>
        </w:rPr>
      </w:pPr>
      <w:r>
        <w:rPr>
          <w:lang w:bidi="ru-RU"/>
        </w:rPr>
        <w:t>Теплоснабжающие организации имеют штат специалистов и рабочих, минимальный набор специальной автотракторной техники и ремонтную базу.</w:t>
      </w:r>
    </w:p>
    <w:p w:rsidR="00675B7D" w:rsidRDefault="004F551E">
      <w:pPr>
        <w:spacing w:line="360" w:lineRule="auto"/>
        <w:ind w:firstLine="851"/>
        <w:jc w:val="both"/>
        <w:rPr>
          <w:lang w:bidi="ru-RU"/>
        </w:rPr>
      </w:pPr>
      <w:r>
        <w:rPr>
          <w:lang w:bidi="ru-RU"/>
        </w:rPr>
        <w:t>Единая теплоснабжающая организация при осуществлении своей деятельности обязана:</w:t>
      </w:r>
    </w:p>
    <w:p w:rsidR="00675B7D" w:rsidRDefault="004F551E">
      <w:pPr>
        <w:spacing w:line="360" w:lineRule="auto"/>
        <w:ind w:firstLine="851"/>
        <w:jc w:val="both"/>
        <w:rPr>
          <w:lang w:bidi="ru-RU"/>
        </w:rPr>
      </w:pPr>
      <w:r>
        <w:rPr>
          <w:lang w:bidi="ru-RU"/>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675B7D" w:rsidRDefault="004F551E">
      <w:pPr>
        <w:spacing w:line="360" w:lineRule="auto"/>
        <w:ind w:firstLine="851"/>
        <w:jc w:val="both"/>
        <w:rPr>
          <w:lang w:bidi="ru-RU"/>
        </w:rPr>
      </w:pPr>
      <w:r>
        <w:rPr>
          <w:lang w:bidi="ru-RU"/>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675B7D" w:rsidRDefault="004F551E">
      <w:pPr>
        <w:spacing w:line="360" w:lineRule="auto"/>
        <w:ind w:firstLine="851"/>
        <w:jc w:val="both"/>
        <w:rPr>
          <w:lang w:bidi="ru-RU"/>
        </w:rPr>
      </w:pPr>
      <w:r>
        <w:rPr>
          <w:lang w:bidi="ru-RU"/>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675B7D" w:rsidRDefault="004F551E">
      <w:pPr>
        <w:spacing w:line="360" w:lineRule="auto"/>
        <w:ind w:firstLine="851"/>
        <w:jc w:val="both"/>
        <w:rPr>
          <w:lang w:bidi="ru-RU"/>
        </w:rPr>
      </w:pPr>
      <w:r>
        <w:rPr>
          <w:lang w:bidi="ru-RU"/>
        </w:rPr>
        <w:t>При определении ЕТО следует учитывать также финансовое состояние теплоснабжающей организации, поскольку если теплоснабжающая организация систематически не исполняет свои обязательства, в том числе и по расчетам с поставщиками топлива и электроэнергии, то она может потерять статус.</w:t>
      </w:r>
    </w:p>
    <w:p w:rsidR="00675B7D" w:rsidRDefault="004F551E">
      <w:pPr>
        <w:spacing w:line="360" w:lineRule="auto"/>
        <w:ind w:firstLine="851"/>
        <w:jc w:val="both"/>
        <w:rPr>
          <w:lang w:bidi="ru-RU"/>
        </w:rPr>
      </w:pPr>
      <w:r>
        <w:rPr>
          <w:lang w:bidi="ru-RU"/>
        </w:rPr>
        <w:t xml:space="preserve">В силу вышеизложенного и в соответствии с «Правилами организации теплоснабжения в РФ», утвержденных постановлением Правительства РФ от 8.08 2012 г. № 808, теплоснабжающая организация </w:t>
      </w:r>
      <w:r>
        <w:t>МУП «Айсберг»</w:t>
      </w:r>
      <w:r>
        <w:rPr>
          <w:lang w:bidi="ru-RU"/>
        </w:rPr>
        <w:t xml:space="preserve"> имеет право на присвоение статуса единой теплоснабжающей организации при условии наличия у нее положительного финансового баланса. </w:t>
      </w:r>
    </w:p>
    <w:p w:rsidR="00675B7D" w:rsidRDefault="004F551E">
      <w:pPr>
        <w:pStyle w:val="20"/>
        <w:numPr>
          <w:ilvl w:val="2"/>
          <w:numId w:val="41"/>
        </w:numPr>
        <w:tabs>
          <w:tab w:val="left" w:pos="709"/>
          <w:tab w:val="left" w:pos="851"/>
        </w:tabs>
        <w:ind w:left="567" w:hanging="567"/>
        <w:rPr>
          <w:lang w:bidi="en-US"/>
        </w:rPr>
      </w:pPr>
      <w:bookmarkStart w:id="158" w:name="_Toc214968713"/>
      <w:bookmarkStart w:id="159" w:name="_Toc215495682"/>
      <w:r>
        <w:rPr>
          <w:lang w:bidi="en-US"/>
        </w:rPr>
        <w:t>Информацию о поданных теплоснабжающими организациями заявках на присвоение статуса единой теплоснабжающей организации</w:t>
      </w:r>
      <w:bookmarkEnd w:id="158"/>
      <w:bookmarkEnd w:id="159"/>
    </w:p>
    <w:p w:rsidR="00675B7D" w:rsidRDefault="004F551E">
      <w:pPr>
        <w:spacing w:line="360" w:lineRule="auto"/>
        <w:ind w:firstLine="851"/>
        <w:jc w:val="both"/>
        <w:rPr>
          <w:lang w:bidi="ru-RU"/>
        </w:rPr>
      </w:pPr>
      <w:r>
        <w:rPr>
          <w:lang w:bidi="ru-RU"/>
        </w:rPr>
        <w:t>На момент актуализации схемы теплоснабжения сельского поселения Инчоун поданных заявлений на присвоение статуса Единой теплоснабжающей организации нет.</w:t>
      </w:r>
    </w:p>
    <w:p w:rsidR="00675B7D" w:rsidRDefault="004F551E">
      <w:pPr>
        <w:pStyle w:val="20"/>
        <w:numPr>
          <w:ilvl w:val="2"/>
          <w:numId w:val="41"/>
        </w:numPr>
        <w:tabs>
          <w:tab w:val="left" w:pos="709"/>
          <w:tab w:val="left" w:pos="851"/>
        </w:tabs>
        <w:ind w:left="567" w:hanging="567"/>
        <w:rPr>
          <w:lang w:bidi="en-US"/>
        </w:rPr>
      </w:pPr>
      <w:bookmarkStart w:id="160" w:name="_Toc215495683"/>
      <w:bookmarkStart w:id="161" w:name="_Toc214968714"/>
      <w:r>
        <w:rPr>
          <w:lang w:bidi="en-US"/>
        </w:rPr>
        <w:lastRenderedPageBreak/>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60"/>
      <w:bookmarkEnd w:id="161"/>
    </w:p>
    <w:p w:rsidR="00675B7D" w:rsidRDefault="004F551E">
      <w:pPr>
        <w:spacing w:line="360" w:lineRule="auto"/>
        <w:ind w:firstLine="851"/>
        <w:jc w:val="both"/>
        <w:rPr>
          <w:lang w:bidi="ru-RU"/>
        </w:rPr>
      </w:pPr>
      <w:r>
        <w:rPr>
          <w:lang w:bidi="ru-RU"/>
        </w:rPr>
        <w:t xml:space="preserve">На территории сельского поселения Инчоун действуют одна теплоснабжающая организация </w:t>
      </w:r>
      <w:r>
        <w:t>МУП «Айсберг».</w:t>
      </w:r>
    </w:p>
    <w:p w:rsidR="00675B7D" w:rsidRDefault="004F551E">
      <w:pPr>
        <w:spacing w:line="360" w:lineRule="auto"/>
        <w:ind w:firstLine="851"/>
        <w:jc w:val="both"/>
        <w:rPr>
          <w:lang w:bidi="ru-RU"/>
        </w:rPr>
      </w:pPr>
      <w:r>
        <w:rPr>
          <w:lang w:bidi="ru-RU"/>
        </w:rPr>
        <w:t>Реестр систем теплоснабжения, содержащий перечень теплоснабжающих органи</w:t>
      </w:r>
      <w:r>
        <w:rPr>
          <w:lang w:bidi="ru-RU"/>
        </w:rPr>
        <w:softHyphen/>
        <w:t>заций приведен в таблице 1.10.5.1.</w:t>
      </w:r>
    </w:p>
    <w:p w:rsidR="00675B7D" w:rsidRDefault="004F551E">
      <w:pPr>
        <w:tabs>
          <w:tab w:val="left" w:pos="0"/>
        </w:tabs>
        <w:spacing w:line="360" w:lineRule="auto"/>
        <w:ind w:right="-2"/>
      </w:pPr>
      <w:r>
        <w:t>Таблица 1.10.5.1 – Реестр систем теплоснабжения, содержащий перечень теплоснабжающих организаций</w:t>
      </w:r>
    </w:p>
    <w:tbl>
      <w:tblPr>
        <w:tblW w:w="4880" w:type="pct"/>
        <w:tblInd w:w="137" w:type="dxa"/>
        <w:tblLook w:val="04A0" w:firstRow="1" w:lastRow="0" w:firstColumn="1" w:lastColumn="0" w:noHBand="0" w:noVBand="1"/>
      </w:tblPr>
      <w:tblGrid>
        <w:gridCol w:w="599"/>
        <w:gridCol w:w="5788"/>
        <w:gridCol w:w="2954"/>
      </w:tblGrid>
      <w:tr w:rsidR="00675B7D">
        <w:trPr>
          <w:trHeight w:val="552"/>
        </w:trPr>
        <w:tc>
          <w:tcPr>
            <w:tcW w:w="321" w:type="pct"/>
            <w:tcBorders>
              <w:top w:val="single" w:sz="4" w:space="0" w:color="auto"/>
              <w:left w:val="single" w:sz="4" w:space="0" w:color="auto"/>
              <w:bottom w:val="single" w:sz="4" w:space="0" w:color="auto"/>
              <w:right w:val="single" w:sz="4" w:space="0" w:color="auto"/>
            </w:tcBorders>
            <w:noWrap/>
            <w:vAlign w:val="center"/>
          </w:tcPr>
          <w:p w:rsidR="00675B7D" w:rsidRDefault="004F551E">
            <w:pPr>
              <w:widowControl w:val="0"/>
              <w:autoSpaceDE w:val="0"/>
              <w:autoSpaceDN w:val="0"/>
              <w:adjustRightInd w:val="0"/>
              <w:contextualSpacing/>
              <w:jc w:val="center"/>
              <w:rPr>
                <w:b/>
                <w:sz w:val="22"/>
                <w:szCs w:val="22"/>
              </w:rPr>
            </w:pPr>
            <w:r>
              <w:rPr>
                <w:b/>
                <w:sz w:val="22"/>
                <w:szCs w:val="22"/>
              </w:rPr>
              <w:t>№</w:t>
            </w:r>
            <w:r>
              <w:rPr>
                <w:b/>
                <w:sz w:val="22"/>
                <w:szCs w:val="22"/>
              </w:rPr>
              <w:br/>
              <w:t xml:space="preserve"> п/п</w:t>
            </w:r>
          </w:p>
        </w:tc>
        <w:tc>
          <w:tcPr>
            <w:tcW w:w="3098" w:type="pct"/>
            <w:tcBorders>
              <w:top w:val="single" w:sz="4" w:space="0" w:color="auto"/>
              <w:left w:val="nil"/>
              <w:bottom w:val="single" w:sz="4" w:space="0" w:color="auto"/>
              <w:right w:val="single" w:sz="4" w:space="0" w:color="auto"/>
            </w:tcBorders>
            <w:vAlign w:val="center"/>
          </w:tcPr>
          <w:p w:rsidR="00675B7D" w:rsidRDefault="004F551E">
            <w:pPr>
              <w:widowControl w:val="0"/>
              <w:autoSpaceDE w:val="0"/>
              <w:autoSpaceDN w:val="0"/>
              <w:adjustRightInd w:val="0"/>
              <w:contextualSpacing/>
              <w:jc w:val="center"/>
              <w:rPr>
                <w:b/>
                <w:sz w:val="22"/>
                <w:szCs w:val="22"/>
              </w:rPr>
            </w:pPr>
            <w:r>
              <w:rPr>
                <w:b/>
                <w:sz w:val="22"/>
                <w:szCs w:val="22"/>
              </w:rPr>
              <w:t>Существующие теплоснабжающие (тепло сетевые) организации в зоне деятельности</w:t>
            </w:r>
          </w:p>
        </w:tc>
        <w:tc>
          <w:tcPr>
            <w:tcW w:w="1581" w:type="pct"/>
            <w:tcBorders>
              <w:top w:val="single" w:sz="4" w:space="0" w:color="auto"/>
              <w:left w:val="nil"/>
              <w:bottom w:val="single" w:sz="4" w:space="0" w:color="auto"/>
              <w:right w:val="single" w:sz="4" w:space="0" w:color="auto"/>
            </w:tcBorders>
            <w:vAlign w:val="center"/>
          </w:tcPr>
          <w:p w:rsidR="00675B7D" w:rsidRDefault="004F551E">
            <w:pPr>
              <w:widowControl w:val="0"/>
              <w:autoSpaceDE w:val="0"/>
              <w:autoSpaceDN w:val="0"/>
              <w:adjustRightInd w:val="0"/>
              <w:contextualSpacing/>
              <w:jc w:val="center"/>
              <w:rPr>
                <w:b/>
                <w:sz w:val="22"/>
                <w:szCs w:val="22"/>
              </w:rPr>
            </w:pPr>
            <w:r>
              <w:rPr>
                <w:b/>
                <w:sz w:val="22"/>
                <w:szCs w:val="22"/>
              </w:rPr>
              <w:t>Система теплоснабжения</w:t>
            </w:r>
          </w:p>
        </w:tc>
      </w:tr>
      <w:tr w:rsidR="00675B7D">
        <w:trPr>
          <w:trHeight w:val="503"/>
        </w:trPr>
        <w:tc>
          <w:tcPr>
            <w:tcW w:w="321" w:type="pct"/>
            <w:tcBorders>
              <w:top w:val="single" w:sz="4" w:space="0" w:color="auto"/>
              <w:left w:val="single" w:sz="4" w:space="0" w:color="auto"/>
              <w:bottom w:val="single" w:sz="4" w:space="0" w:color="auto"/>
              <w:right w:val="single" w:sz="4" w:space="0" w:color="auto"/>
            </w:tcBorders>
            <w:noWrap/>
            <w:vAlign w:val="center"/>
          </w:tcPr>
          <w:p w:rsidR="00675B7D" w:rsidRDefault="004F551E">
            <w:pPr>
              <w:jc w:val="center"/>
              <w:rPr>
                <w:bCs/>
                <w:color w:val="000000"/>
                <w:sz w:val="22"/>
                <w:szCs w:val="22"/>
              </w:rPr>
            </w:pPr>
            <w:r>
              <w:rPr>
                <w:color w:val="000000"/>
                <w:sz w:val="22"/>
                <w:szCs w:val="22"/>
              </w:rPr>
              <w:t>1</w:t>
            </w:r>
          </w:p>
        </w:tc>
        <w:tc>
          <w:tcPr>
            <w:tcW w:w="3098" w:type="pct"/>
            <w:tcBorders>
              <w:top w:val="single" w:sz="4" w:space="0" w:color="auto"/>
              <w:left w:val="single" w:sz="4" w:space="0" w:color="auto"/>
              <w:bottom w:val="single" w:sz="4" w:space="0" w:color="auto"/>
              <w:right w:val="single" w:sz="4" w:space="0" w:color="auto"/>
            </w:tcBorders>
            <w:vAlign w:val="center"/>
          </w:tcPr>
          <w:p w:rsidR="00675B7D" w:rsidRDefault="004F551E">
            <w:pPr>
              <w:jc w:val="center"/>
              <w:rPr>
                <w:bCs/>
                <w:color w:val="000000"/>
                <w:sz w:val="22"/>
                <w:szCs w:val="22"/>
              </w:rPr>
            </w:pPr>
            <w:r>
              <w:rPr>
                <w:sz w:val="22"/>
                <w:szCs w:val="22"/>
              </w:rPr>
              <w:t>МУП «Айсберг»</w:t>
            </w:r>
          </w:p>
        </w:tc>
        <w:tc>
          <w:tcPr>
            <w:tcW w:w="1581" w:type="pct"/>
            <w:tcBorders>
              <w:top w:val="single" w:sz="4" w:space="0" w:color="auto"/>
              <w:left w:val="nil"/>
              <w:bottom w:val="single" w:sz="4" w:space="0" w:color="auto"/>
              <w:right w:val="single" w:sz="4" w:space="0" w:color="auto"/>
            </w:tcBorders>
            <w:vAlign w:val="center"/>
          </w:tcPr>
          <w:p w:rsidR="00675B7D" w:rsidRDefault="004F551E">
            <w:pPr>
              <w:rPr>
                <w:bCs/>
                <w:color w:val="000000"/>
                <w:sz w:val="22"/>
                <w:szCs w:val="22"/>
              </w:rPr>
            </w:pPr>
            <w:r>
              <w:rPr>
                <w:color w:val="000000"/>
                <w:sz w:val="22"/>
                <w:szCs w:val="22"/>
              </w:rPr>
              <w:t>Котельная с. Инчоун</w:t>
            </w:r>
          </w:p>
        </w:tc>
      </w:tr>
    </w:tbl>
    <w:p w:rsidR="00675B7D" w:rsidRDefault="00675B7D">
      <w:pPr>
        <w:spacing w:line="360" w:lineRule="auto"/>
        <w:ind w:firstLine="851"/>
        <w:jc w:val="both"/>
        <w:rPr>
          <w:b/>
          <w:bCs/>
          <w:lang w:bidi="ru-RU"/>
        </w:rPr>
      </w:pPr>
    </w:p>
    <w:p w:rsidR="00675B7D" w:rsidRDefault="00675B7D">
      <w:pPr>
        <w:spacing w:line="360" w:lineRule="auto"/>
        <w:ind w:firstLine="851"/>
        <w:jc w:val="both"/>
        <w:rPr>
          <w:lang w:bidi="ru-RU"/>
        </w:rPr>
      </w:pPr>
    </w:p>
    <w:p w:rsidR="00675B7D" w:rsidRDefault="00675B7D">
      <w:pPr>
        <w:spacing w:line="360" w:lineRule="auto"/>
        <w:ind w:firstLine="851"/>
        <w:jc w:val="both"/>
        <w:rPr>
          <w:lang w:bidi="ru-RU"/>
        </w:rPr>
        <w:sectPr w:rsidR="00675B7D">
          <w:pgSz w:w="11907" w:h="16840"/>
          <w:pgMar w:top="1134" w:right="851" w:bottom="1134" w:left="1701" w:header="284" w:footer="284" w:gutter="0"/>
          <w:cols w:space="708"/>
          <w:docGrid w:linePitch="360"/>
        </w:sectPr>
      </w:pPr>
    </w:p>
    <w:p w:rsidR="00675B7D" w:rsidRDefault="004F551E">
      <w:pPr>
        <w:pStyle w:val="20"/>
        <w:numPr>
          <w:ilvl w:val="1"/>
          <w:numId w:val="29"/>
        </w:numPr>
        <w:tabs>
          <w:tab w:val="clear" w:pos="1276"/>
          <w:tab w:val="left" w:pos="284"/>
          <w:tab w:val="left" w:pos="426"/>
          <w:tab w:val="left" w:pos="567"/>
        </w:tabs>
        <w:ind w:left="567" w:hanging="567"/>
        <w:rPr>
          <w:lang w:bidi="en-US"/>
        </w:rPr>
      </w:pPr>
      <w:bookmarkStart w:id="162" w:name="_Toc215495684"/>
      <w:bookmarkStart w:id="163" w:name="_Toc214968715"/>
      <w:r>
        <w:rPr>
          <w:lang w:bidi="en-US"/>
        </w:rPr>
        <w:lastRenderedPageBreak/>
        <w:t>Решения о распределении тепловой нагрузки между источниками тепловой энергии</w:t>
      </w:r>
      <w:bookmarkEnd w:id="162"/>
      <w:bookmarkEnd w:id="163"/>
    </w:p>
    <w:p w:rsidR="00675B7D" w:rsidRDefault="004F551E">
      <w:pPr>
        <w:spacing w:line="360" w:lineRule="auto"/>
        <w:ind w:firstLine="851"/>
        <w:jc w:val="both"/>
        <w:rPr>
          <w:lang w:bidi="ru-RU"/>
        </w:rPr>
      </w:pPr>
      <w:r>
        <w:rPr>
          <w:lang w:bidi="ru-RU"/>
        </w:rPr>
        <w:t xml:space="preserve">Распределение тепловой нагрузки между источниками тепловой энергии определяется в соответствии со ст. 18. Федерального закона от 27.07.2010 г. № 190-ФЗ «О теплоснабжении». </w:t>
      </w:r>
    </w:p>
    <w:p w:rsidR="00675B7D" w:rsidRDefault="004F551E">
      <w:pPr>
        <w:spacing w:line="360" w:lineRule="auto"/>
        <w:ind w:firstLine="851"/>
        <w:jc w:val="both"/>
        <w:rPr>
          <w:lang w:bidi="ru-RU"/>
        </w:rPr>
      </w:pPr>
      <w:r>
        <w:rPr>
          <w:lang w:bidi="ru-RU"/>
        </w:rPr>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675B7D" w:rsidRDefault="004F551E">
      <w:pPr>
        <w:spacing w:line="360" w:lineRule="auto"/>
        <w:ind w:firstLine="851"/>
        <w:jc w:val="both"/>
        <w:rPr>
          <w:lang w:bidi="ru-RU"/>
        </w:rPr>
      </w:pPr>
      <w:r>
        <w:rPr>
          <w:lang w:bidi="ru-RU"/>
        </w:rPr>
        <w:t xml:space="preserve">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 </w:t>
      </w:r>
    </w:p>
    <w:p w:rsidR="00675B7D" w:rsidRDefault="004F551E">
      <w:pPr>
        <w:spacing w:line="360" w:lineRule="auto"/>
        <w:ind w:firstLine="851"/>
        <w:jc w:val="both"/>
        <w:rPr>
          <w:lang w:bidi="ru-RU"/>
        </w:rPr>
      </w:pPr>
      <w:r>
        <w:rPr>
          <w:lang w:bidi="ru-RU"/>
        </w:rPr>
        <w:t xml:space="preserve">2) об объеме мощности источников тепловой энергии, которую теплоснабжающая организация обязуется поддерживать; </w:t>
      </w:r>
    </w:p>
    <w:p w:rsidR="00675B7D" w:rsidRDefault="004F551E">
      <w:pPr>
        <w:spacing w:line="360" w:lineRule="auto"/>
        <w:ind w:firstLine="851"/>
        <w:jc w:val="both"/>
        <w:rPr>
          <w:lang w:bidi="ru-RU"/>
        </w:rPr>
      </w:pPr>
      <w:r>
        <w:rPr>
          <w:lang w:bidi="ru-RU"/>
        </w:rPr>
        <w:t xml:space="preserve">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 </w:t>
      </w:r>
    </w:p>
    <w:p w:rsidR="00675B7D" w:rsidRDefault="004F551E">
      <w:pPr>
        <w:spacing w:line="360" w:lineRule="auto"/>
        <w:ind w:firstLine="851"/>
        <w:jc w:val="both"/>
        <w:rPr>
          <w:lang w:bidi="ru-RU"/>
        </w:rPr>
      </w:pPr>
      <w:r>
        <w:rPr>
          <w:lang w:bidi="ru-RU"/>
        </w:rPr>
        <w:t>В настоящее время теплоснабжение потребителей производится от одной котельной, которая является единственным муниципальным источником централизованного теплоснабжения на территории сельского поселения Инчоун.</w:t>
      </w:r>
    </w:p>
    <w:p w:rsidR="00675B7D" w:rsidRDefault="004F551E">
      <w:pPr>
        <w:spacing w:line="360" w:lineRule="auto"/>
        <w:ind w:firstLine="851"/>
        <w:jc w:val="both"/>
        <w:rPr>
          <w:lang w:bidi="ru-RU"/>
        </w:rPr>
      </w:pPr>
      <w:r>
        <w:rPr>
          <w:lang w:bidi="ru-RU"/>
        </w:rPr>
        <w:t>Распределение тепловой нагрузки между источниками тепловой энергии на территории сельского поселения Инчоун не планируется.</w:t>
      </w:r>
    </w:p>
    <w:p w:rsidR="00675B7D" w:rsidRDefault="00675B7D">
      <w:pPr>
        <w:spacing w:line="360" w:lineRule="auto"/>
        <w:ind w:firstLine="851"/>
        <w:jc w:val="both"/>
        <w:rPr>
          <w:lang w:bidi="ru-RU"/>
        </w:rPr>
      </w:pPr>
    </w:p>
    <w:p w:rsidR="00675B7D" w:rsidRDefault="00675B7D">
      <w:pPr>
        <w:spacing w:line="360" w:lineRule="auto"/>
        <w:ind w:firstLine="851"/>
        <w:jc w:val="both"/>
        <w:rPr>
          <w:lang w:bidi="ru-RU"/>
        </w:rPr>
        <w:sectPr w:rsidR="00675B7D">
          <w:pgSz w:w="11907" w:h="16840"/>
          <w:pgMar w:top="1134" w:right="851" w:bottom="1134" w:left="1701" w:header="284" w:footer="284" w:gutter="0"/>
          <w:cols w:space="708"/>
          <w:docGrid w:linePitch="360"/>
        </w:sectPr>
      </w:pPr>
    </w:p>
    <w:p w:rsidR="00675B7D" w:rsidRDefault="004F551E">
      <w:pPr>
        <w:pStyle w:val="20"/>
        <w:numPr>
          <w:ilvl w:val="1"/>
          <w:numId w:val="29"/>
        </w:numPr>
        <w:tabs>
          <w:tab w:val="clear" w:pos="1276"/>
          <w:tab w:val="left" w:pos="284"/>
          <w:tab w:val="left" w:pos="426"/>
          <w:tab w:val="left" w:pos="567"/>
        </w:tabs>
        <w:ind w:left="567" w:hanging="567"/>
        <w:rPr>
          <w:lang w:bidi="en-US"/>
        </w:rPr>
      </w:pPr>
      <w:bookmarkStart w:id="164" w:name="_Toc214968716"/>
      <w:bookmarkStart w:id="165" w:name="_Toc215495685"/>
      <w:r>
        <w:rPr>
          <w:lang w:bidi="en-US"/>
        </w:rPr>
        <w:lastRenderedPageBreak/>
        <w:t>Решения по бесхозяйным тепловым сетям</w:t>
      </w:r>
      <w:bookmarkEnd w:id="164"/>
      <w:bookmarkEnd w:id="165"/>
    </w:p>
    <w:p w:rsidR="00675B7D" w:rsidRDefault="004F551E">
      <w:pPr>
        <w:spacing w:line="360" w:lineRule="auto"/>
        <w:ind w:firstLine="851"/>
        <w:jc w:val="both"/>
        <w:rPr>
          <w:lang w:bidi="ru-RU"/>
        </w:rPr>
      </w:pPr>
      <w:r>
        <w:rPr>
          <w:lang w:bidi="ru-RU"/>
        </w:rPr>
        <w:t>В соответствии со статьей 15 п.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поселения до признания права собственности на указанные бесхозяйственные тепловые сети в течении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которую осуществляет содержание и обслуживание указанных бесхозных тепловых сетей. Орган регулирования обязан включить затраты на содержание и обслуживание указанных бесхозных сетей в тарифы соответствующей организации на следующий период регулирования.</w:t>
      </w:r>
    </w:p>
    <w:p w:rsidR="00675B7D" w:rsidRDefault="004F551E">
      <w:pPr>
        <w:spacing w:line="360" w:lineRule="auto"/>
        <w:ind w:firstLine="851"/>
        <w:jc w:val="both"/>
        <w:rPr>
          <w:lang w:bidi="ru-RU"/>
        </w:rPr>
      </w:pPr>
      <w:r>
        <w:rPr>
          <w:lang w:bidi="ru-RU"/>
        </w:rPr>
        <w:t>В ходе сбора данных для разработки данного проекта бесхозяйных тепловых сетей на территории сельского поселения Инчоун не выявлено.</w:t>
      </w:r>
    </w:p>
    <w:p w:rsidR="00675B7D" w:rsidRDefault="00675B7D">
      <w:pPr>
        <w:spacing w:line="360" w:lineRule="auto"/>
        <w:ind w:firstLine="851"/>
        <w:jc w:val="both"/>
        <w:rPr>
          <w:lang w:bidi="ru-RU"/>
        </w:rPr>
      </w:pPr>
    </w:p>
    <w:p w:rsidR="00675B7D" w:rsidRDefault="00675B7D">
      <w:pPr>
        <w:rPr>
          <w:lang w:bidi="en-US"/>
        </w:rPr>
      </w:pPr>
    </w:p>
    <w:p w:rsidR="00675B7D" w:rsidRDefault="00675B7D">
      <w:pPr>
        <w:rPr>
          <w:lang w:bidi="en-US"/>
        </w:rPr>
        <w:sectPr w:rsidR="00675B7D">
          <w:pgSz w:w="11907" w:h="16840"/>
          <w:pgMar w:top="1134" w:right="851" w:bottom="1134" w:left="1701" w:header="284" w:footer="284" w:gutter="0"/>
          <w:cols w:space="708"/>
          <w:docGrid w:linePitch="360"/>
        </w:sectPr>
      </w:pPr>
    </w:p>
    <w:p w:rsidR="00675B7D" w:rsidRDefault="004F551E">
      <w:pPr>
        <w:pStyle w:val="20"/>
        <w:numPr>
          <w:ilvl w:val="1"/>
          <w:numId w:val="29"/>
        </w:numPr>
        <w:tabs>
          <w:tab w:val="clear" w:pos="1276"/>
          <w:tab w:val="left" w:pos="284"/>
          <w:tab w:val="left" w:pos="426"/>
          <w:tab w:val="left" w:pos="567"/>
        </w:tabs>
        <w:ind w:left="567" w:hanging="567"/>
        <w:rPr>
          <w:lang w:bidi="en-US"/>
        </w:rPr>
      </w:pPr>
      <w:bookmarkStart w:id="166" w:name="_Toc215495686"/>
      <w:bookmarkStart w:id="167" w:name="_Toc214968717"/>
      <w:r>
        <w:rPr>
          <w:lang w:bidi="en-US"/>
        </w:rPr>
        <w:lastRenderedPageBreak/>
        <w:t>Синхронизация схемы теплоснабжения со схемой газоснабжения и газификации поселения, схемой и программой развития электроэнергетических систем России, а также со схемой водоснабжения и водоотведения поселения</w:t>
      </w:r>
      <w:bookmarkEnd w:id="166"/>
      <w:bookmarkEnd w:id="167"/>
    </w:p>
    <w:p w:rsidR="00675B7D" w:rsidRDefault="004F551E">
      <w:pPr>
        <w:pStyle w:val="20"/>
        <w:numPr>
          <w:ilvl w:val="2"/>
          <w:numId w:val="42"/>
        </w:numPr>
        <w:tabs>
          <w:tab w:val="left" w:pos="709"/>
          <w:tab w:val="left" w:pos="851"/>
        </w:tabs>
        <w:ind w:left="567" w:hanging="567"/>
        <w:rPr>
          <w:lang w:bidi="en-US"/>
        </w:rPr>
      </w:pPr>
      <w:bookmarkStart w:id="168" w:name="_Toc215495687"/>
      <w:bookmarkStart w:id="169" w:name="_Toc214968718"/>
      <w:r>
        <w:rPr>
          <w:lang w:bidi="en-US"/>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68"/>
      <w:bookmarkEnd w:id="169"/>
    </w:p>
    <w:p w:rsidR="00675B7D" w:rsidRDefault="004F551E">
      <w:pPr>
        <w:spacing w:line="360" w:lineRule="auto"/>
        <w:ind w:firstLine="851"/>
        <w:jc w:val="both"/>
        <w:rPr>
          <w:lang w:bidi="ru-RU"/>
        </w:rPr>
      </w:pPr>
      <w:r>
        <w:rPr>
          <w:lang w:bidi="ru-RU"/>
        </w:rPr>
        <w:t>В настоящий момент в качестве основного топлива для источника централизованного теплоснабжения для сельского поселения Инчоун используется уголь, которое остается единственным используемым видом топлива на источниках теплоснабжения, что объясняется территориальными и природными условиями его применения при производстве тепловой энергии.</w:t>
      </w:r>
    </w:p>
    <w:p w:rsidR="00675B7D" w:rsidRDefault="004F551E">
      <w:pPr>
        <w:spacing w:line="360" w:lineRule="auto"/>
        <w:ind w:firstLine="851"/>
        <w:jc w:val="both"/>
        <w:rPr>
          <w:lang w:bidi="ru-RU"/>
        </w:rPr>
      </w:pPr>
      <w:r>
        <w:rPr>
          <w:lang w:bidi="ru-RU"/>
        </w:rPr>
        <w:t>Решения о развитии соответствующих систем газоснабжения не требуются.</w:t>
      </w:r>
    </w:p>
    <w:p w:rsidR="00675B7D" w:rsidRDefault="004F551E">
      <w:pPr>
        <w:pStyle w:val="20"/>
        <w:numPr>
          <w:ilvl w:val="2"/>
          <w:numId w:val="42"/>
        </w:numPr>
        <w:tabs>
          <w:tab w:val="left" w:pos="709"/>
          <w:tab w:val="left" w:pos="851"/>
        </w:tabs>
        <w:ind w:left="567" w:hanging="567"/>
        <w:rPr>
          <w:lang w:bidi="en-US"/>
        </w:rPr>
      </w:pPr>
      <w:bookmarkStart w:id="170" w:name="_Toc215495688"/>
      <w:bookmarkStart w:id="171" w:name="_Toc214968719"/>
      <w:r>
        <w:rPr>
          <w:lang w:bidi="en-US"/>
        </w:rPr>
        <w:t>Описание проблем организации газоснабжения источников тепловой энергии</w:t>
      </w:r>
      <w:bookmarkEnd w:id="170"/>
      <w:bookmarkEnd w:id="171"/>
    </w:p>
    <w:p w:rsidR="00675B7D" w:rsidRDefault="004F551E">
      <w:pPr>
        <w:spacing w:line="360" w:lineRule="auto"/>
        <w:ind w:firstLine="851"/>
        <w:jc w:val="both"/>
        <w:rPr>
          <w:lang w:bidi="ru-RU"/>
        </w:rPr>
      </w:pPr>
      <w:r>
        <w:rPr>
          <w:lang w:bidi="ru-RU"/>
        </w:rPr>
        <w:t>В настоящее время в сельском поселении Инчоун организация газоснабжения источника тепловой энергии не осуществляется в виду использования на источнике тепловой энергии в качестве топлива уголь.</w:t>
      </w:r>
    </w:p>
    <w:p w:rsidR="00675B7D" w:rsidRDefault="004F551E">
      <w:pPr>
        <w:pStyle w:val="20"/>
        <w:numPr>
          <w:ilvl w:val="2"/>
          <w:numId w:val="42"/>
        </w:numPr>
        <w:tabs>
          <w:tab w:val="left" w:pos="709"/>
          <w:tab w:val="left" w:pos="851"/>
        </w:tabs>
        <w:ind w:left="567" w:hanging="567"/>
        <w:rPr>
          <w:lang w:bidi="en-US"/>
        </w:rPr>
      </w:pPr>
      <w:bookmarkStart w:id="172" w:name="_Toc214968720"/>
      <w:bookmarkStart w:id="173" w:name="_Toc215495689"/>
      <w:r>
        <w:rPr>
          <w:lang w:bidi="en-US"/>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72"/>
      <w:bookmarkEnd w:id="173"/>
    </w:p>
    <w:p w:rsidR="00675B7D" w:rsidRDefault="004F551E">
      <w:pPr>
        <w:spacing w:line="360" w:lineRule="auto"/>
        <w:ind w:firstLine="851"/>
        <w:jc w:val="both"/>
        <w:rPr>
          <w:lang w:bidi="ru-RU"/>
        </w:rPr>
      </w:pPr>
      <w:r>
        <w:rPr>
          <w:lang w:bidi="ru-RU"/>
        </w:rPr>
        <w:t>При актуализации схемы теплоснабжения отсутствует необходимость корректировки утвержденной региональной (межрегиональной) программы газификации жилищно-коммунального хозяйства, промышленных и иных организаций.</w:t>
      </w:r>
    </w:p>
    <w:p w:rsidR="00675B7D" w:rsidRDefault="004F551E">
      <w:pPr>
        <w:pStyle w:val="20"/>
        <w:numPr>
          <w:ilvl w:val="2"/>
          <w:numId w:val="42"/>
        </w:numPr>
        <w:tabs>
          <w:tab w:val="left" w:pos="709"/>
          <w:tab w:val="left" w:pos="851"/>
        </w:tabs>
        <w:ind w:left="567" w:hanging="567"/>
        <w:rPr>
          <w:lang w:bidi="en-US"/>
        </w:rPr>
      </w:pPr>
      <w:bookmarkStart w:id="174" w:name="_Toc214968721"/>
      <w:bookmarkStart w:id="175" w:name="_Toc215495690"/>
      <w:r>
        <w:rPr>
          <w:lang w:bidi="en-US"/>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74"/>
      <w:bookmarkEnd w:id="175"/>
    </w:p>
    <w:p w:rsidR="00675B7D" w:rsidRDefault="004F551E">
      <w:pPr>
        <w:spacing w:line="360" w:lineRule="auto"/>
        <w:ind w:firstLine="851"/>
        <w:jc w:val="both"/>
        <w:rPr>
          <w:lang w:bidi="ru-RU"/>
        </w:rPr>
      </w:pPr>
      <w:r>
        <w:rPr>
          <w:lang w:bidi="ru-RU"/>
        </w:rPr>
        <w:t xml:space="preserve">Строительство, реконструкция, техническое перевооружение, вывод из эксплуатации источников тепловой энергии и генерирующих объектов, включая входящее </w:t>
      </w:r>
      <w:r>
        <w:rPr>
          <w:lang w:bidi="ru-RU"/>
        </w:rPr>
        <w:lastRenderedPageBreak/>
        <w:t>в их состав оборудование, функционирующих в режиме комбинированной выработки электрической и тепловой энергии, в рамках указанного документа не предусмотрены.</w:t>
      </w:r>
    </w:p>
    <w:p w:rsidR="00675B7D" w:rsidRDefault="004F551E">
      <w:pPr>
        <w:pStyle w:val="20"/>
        <w:numPr>
          <w:ilvl w:val="2"/>
          <w:numId w:val="42"/>
        </w:numPr>
        <w:tabs>
          <w:tab w:val="left" w:pos="709"/>
          <w:tab w:val="left" w:pos="851"/>
        </w:tabs>
        <w:ind w:left="567" w:hanging="567"/>
        <w:rPr>
          <w:lang w:bidi="en-US"/>
        </w:rPr>
      </w:pPr>
      <w:bookmarkStart w:id="176" w:name="_Toc214968722"/>
      <w:bookmarkStart w:id="177" w:name="_Toc215495691"/>
      <w:r>
        <w:rPr>
          <w:lang w:bidi="en-US"/>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актуализации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76"/>
      <w:bookmarkEnd w:id="177"/>
    </w:p>
    <w:p w:rsidR="00675B7D" w:rsidRDefault="004F551E">
      <w:pPr>
        <w:spacing w:line="360" w:lineRule="auto"/>
        <w:ind w:firstLine="851"/>
        <w:jc w:val="both"/>
        <w:rPr>
          <w:lang w:bidi="ru-RU"/>
        </w:rPr>
      </w:pPr>
      <w:r>
        <w:rPr>
          <w:lang w:bidi="ru-RU"/>
        </w:rPr>
        <w:t>Мероприятия по строительству генерирующих объектов, функционирующих в режиме комбинированной выработки электрической и тепловой энергии, не запланированы.</w:t>
      </w:r>
    </w:p>
    <w:p w:rsidR="00675B7D" w:rsidRDefault="004F551E">
      <w:pPr>
        <w:pStyle w:val="20"/>
        <w:numPr>
          <w:ilvl w:val="2"/>
          <w:numId w:val="42"/>
        </w:numPr>
        <w:tabs>
          <w:tab w:val="left" w:pos="709"/>
          <w:tab w:val="left" w:pos="851"/>
        </w:tabs>
        <w:ind w:left="567" w:hanging="567"/>
        <w:rPr>
          <w:lang w:bidi="en-US"/>
        </w:rPr>
      </w:pPr>
      <w:bookmarkStart w:id="178" w:name="_Toc214968723"/>
      <w:bookmarkStart w:id="179" w:name="_Toc215495692"/>
      <w:r>
        <w:rPr>
          <w:lang w:bidi="en-US"/>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178"/>
      <w:bookmarkEnd w:id="179"/>
    </w:p>
    <w:p w:rsidR="00675B7D" w:rsidRDefault="004F551E">
      <w:pPr>
        <w:spacing w:line="360" w:lineRule="auto"/>
        <w:ind w:firstLine="851"/>
        <w:jc w:val="both"/>
        <w:rPr>
          <w:lang w:bidi="ru-RU"/>
        </w:rPr>
      </w:pPr>
      <w:r>
        <w:rPr>
          <w:lang w:bidi="ru-RU"/>
        </w:rPr>
        <w:t>Решения о развитии соответствующей системы водоснабжения в части, относящейся к системам теплоснабжения, настоящей схемой теплоснабжения не предусмотрены.</w:t>
      </w:r>
    </w:p>
    <w:p w:rsidR="00675B7D" w:rsidRDefault="004F551E">
      <w:pPr>
        <w:pStyle w:val="20"/>
        <w:numPr>
          <w:ilvl w:val="2"/>
          <w:numId w:val="42"/>
        </w:numPr>
        <w:tabs>
          <w:tab w:val="left" w:pos="709"/>
          <w:tab w:val="left" w:pos="851"/>
        </w:tabs>
        <w:ind w:left="567" w:hanging="567"/>
        <w:rPr>
          <w:lang w:bidi="en-US"/>
        </w:rPr>
      </w:pPr>
      <w:bookmarkStart w:id="180" w:name="_Toc214968724"/>
      <w:bookmarkStart w:id="181" w:name="_Toc215495693"/>
      <w:r>
        <w:rPr>
          <w:lang w:bidi="en-US"/>
        </w:rPr>
        <w:t>Предложения по корректировке утвержденной (актуализации) схемы водоснабжения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80"/>
      <w:bookmarkEnd w:id="181"/>
    </w:p>
    <w:p w:rsidR="00675B7D" w:rsidRDefault="004F551E">
      <w:pPr>
        <w:spacing w:line="360" w:lineRule="auto"/>
        <w:ind w:firstLine="851"/>
        <w:jc w:val="both"/>
        <w:rPr>
          <w:lang w:bidi="ru-RU"/>
        </w:rPr>
      </w:pPr>
      <w:r>
        <w:rPr>
          <w:lang w:bidi="ru-RU"/>
        </w:rPr>
        <w:t>Корректировка схемы водоснабжения сельского поселения Инчоун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rsidR="00675B7D" w:rsidRDefault="00675B7D">
      <w:pPr>
        <w:rPr>
          <w:lang w:bidi="en-US"/>
        </w:rPr>
        <w:sectPr w:rsidR="00675B7D">
          <w:pgSz w:w="11907" w:h="16840"/>
          <w:pgMar w:top="1134" w:right="851" w:bottom="1134" w:left="1701" w:header="284" w:footer="284" w:gutter="0"/>
          <w:cols w:space="708"/>
          <w:docGrid w:linePitch="360"/>
        </w:sectPr>
      </w:pPr>
    </w:p>
    <w:p w:rsidR="00675B7D" w:rsidRDefault="004F551E">
      <w:pPr>
        <w:pStyle w:val="20"/>
        <w:numPr>
          <w:ilvl w:val="1"/>
          <w:numId w:val="29"/>
        </w:numPr>
        <w:tabs>
          <w:tab w:val="clear" w:pos="1276"/>
          <w:tab w:val="left" w:pos="284"/>
          <w:tab w:val="left" w:pos="426"/>
          <w:tab w:val="left" w:pos="567"/>
        </w:tabs>
        <w:ind w:left="567" w:hanging="567"/>
        <w:rPr>
          <w:lang w:bidi="en-US"/>
        </w:rPr>
      </w:pPr>
      <w:bookmarkStart w:id="182" w:name="_Toc214968725"/>
      <w:bookmarkStart w:id="183" w:name="_Toc215495694"/>
      <w:r>
        <w:rPr>
          <w:lang w:bidi="en-US"/>
        </w:rPr>
        <w:lastRenderedPageBreak/>
        <w:t>Индикаторы развития систем теплоснабжения поселения</w:t>
      </w:r>
      <w:bookmarkEnd w:id="182"/>
      <w:bookmarkEnd w:id="183"/>
    </w:p>
    <w:p w:rsidR="00675B7D" w:rsidRDefault="004F551E">
      <w:pPr>
        <w:spacing w:line="360" w:lineRule="auto"/>
        <w:ind w:firstLine="851"/>
        <w:jc w:val="both"/>
        <w:rPr>
          <w:lang w:bidi="ru-RU"/>
        </w:rPr>
      </w:pPr>
      <w:r>
        <w:rPr>
          <w:lang w:bidi="ru-RU"/>
        </w:rPr>
        <w:t>Индикаторы развития систем теплоснабжения теплоснабжающей организации, осуществляющей деятельность на территории сельского поселения Инчоун, представлены ниже, таблица 1.14.1.</w:t>
      </w:r>
    </w:p>
    <w:p w:rsidR="00675B7D" w:rsidRDefault="00675B7D">
      <w:pPr>
        <w:spacing w:line="360" w:lineRule="auto"/>
        <w:ind w:firstLine="851"/>
        <w:jc w:val="both"/>
        <w:rPr>
          <w:lang w:bidi="ru-RU"/>
        </w:rPr>
        <w:sectPr w:rsidR="00675B7D">
          <w:pgSz w:w="11907" w:h="16840"/>
          <w:pgMar w:top="1134" w:right="851" w:bottom="1134" w:left="1701" w:header="284" w:footer="284" w:gutter="0"/>
          <w:cols w:space="708"/>
          <w:docGrid w:linePitch="360"/>
        </w:sectPr>
      </w:pPr>
    </w:p>
    <w:p w:rsidR="00675B7D" w:rsidRDefault="004F551E">
      <w:pPr>
        <w:tabs>
          <w:tab w:val="left" w:pos="0"/>
        </w:tabs>
        <w:spacing w:line="360" w:lineRule="auto"/>
        <w:ind w:right="-2"/>
        <w:rPr>
          <w:lang w:bidi="ru-RU"/>
        </w:rPr>
      </w:pPr>
      <w:r>
        <w:lastRenderedPageBreak/>
        <w:t xml:space="preserve">Таблица 1.14.1 – </w:t>
      </w:r>
      <w:r>
        <w:rPr>
          <w:lang w:bidi="ru-RU"/>
        </w:rPr>
        <w:t>Индикаторы развития систем теплоснабжения</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90"/>
        <w:gridCol w:w="5053"/>
        <w:gridCol w:w="1336"/>
        <w:gridCol w:w="1070"/>
        <w:gridCol w:w="1070"/>
        <w:gridCol w:w="1070"/>
        <w:gridCol w:w="1070"/>
        <w:gridCol w:w="1070"/>
        <w:gridCol w:w="1070"/>
        <w:gridCol w:w="1338"/>
      </w:tblGrid>
      <w:tr w:rsidR="00675B7D">
        <w:trPr>
          <w:trHeight w:val="20"/>
          <w:tblHeader/>
        </w:trPr>
        <w:tc>
          <w:tcPr>
            <w:tcW w:w="562" w:type="dxa"/>
            <w:shd w:val="clear" w:color="auto" w:fill="FFFFFF" w:themeFill="background1"/>
            <w:vAlign w:val="center"/>
          </w:tcPr>
          <w:p w:rsidR="00675B7D" w:rsidRDefault="004F551E">
            <w:pPr>
              <w:spacing w:before="60" w:after="60"/>
              <w:jc w:val="center"/>
              <w:rPr>
                <w:b/>
                <w:bCs/>
                <w:sz w:val="22"/>
                <w:szCs w:val="22"/>
              </w:rPr>
            </w:pPr>
            <w:r>
              <w:rPr>
                <w:b/>
                <w:bCs/>
                <w:sz w:val="22"/>
                <w:szCs w:val="22"/>
              </w:rPr>
              <w:t>№ п/п</w:t>
            </w:r>
          </w:p>
        </w:tc>
        <w:tc>
          <w:tcPr>
            <w:tcW w:w="4820" w:type="dxa"/>
            <w:shd w:val="clear" w:color="auto" w:fill="FFFFFF" w:themeFill="background1"/>
            <w:vAlign w:val="center"/>
          </w:tcPr>
          <w:p w:rsidR="00675B7D" w:rsidRDefault="004F551E">
            <w:pPr>
              <w:spacing w:before="60" w:after="60"/>
              <w:jc w:val="center"/>
              <w:rPr>
                <w:b/>
                <w:bCs/>
                <w:sz w:val="22"/>
                <w:szCs w:val="22"/>
              </w:rPr>
            </w:pPr>
            <w:r>
              <w:rPr>
                <w:b/>
                <w:bCs/>
                <w:sz w:val="22"/>
                <w:szCs w:val="22"/>
              </w:rPr>
              <w:t>Индикатор</w:t>
            </w:r>
          </w:p>
        </w:tc>
        <w:tc>
          <w:tcPr>
            <w:tcW w:w="1275" w:type="dxa"/>
            <w:shd w:val="clear" w:color="auto" w:fill="FFFFFF" w:themeFill="background1"/>
            <w:vAlign w:val="center"/>
          </w:tcPr>
          <w:p w:rsidR="00675B7D" w:rsidRDefault="004F551E">
            <w:pPr>
              <w:spacing w:before="60" w:after="60"/>
              <w:jc w:val="center"/>
              <w:rPr>
                <w:b/>
                <w:bCs/>
                <w:sz w:val="22"/>
                <w:szCs w:val="22"/>
              </w:rPr>
            </w:pPr>
            <w:r>
              <w:rPr>
                <w:b/>
                <w:bCs/>
                <w:sz w:val="22"/>
                <w:szCs w:val="22"/>
              </w:rPr>
              <w:t>Ед. изм.</w:t>
            </w:r>
          </w:p>
        </w:tc>
        <w:tc>
          <w:tcPr>
            <w:tcW w:w="1021" w:type="dxa"/>
            <w:shd w:val="clear" w:color="auto" w:fill="FFFFFF" w:themeFill="background1"/>
            <w:vAlign w:val="center"/>
          </w:tcPr>
          <w:p w:rsidR="00675B7D" w:rsidRDefault="004F551E">
            <w:pPr>
              <w:spacing w:before="60" w:after="60"/>
              <w:jc w:val="center"/>
              <w:rPr>
                <w:b/>
                <w:bCs/>
                <w:sz w:val="22"/>
                <w:szCs w:val="22"/>
              </w:rPr>
            </w:pPr>
            <w:r>
              <w:rPr>
                <w:b/>
                <w:bCs/>
                <w:sz w:val="22"/>
                <w:szCs w:val="22"/>
              </w:rPr>
              <w:t>2024</w:t>
            </w:r>
          </w:p>
        </w:tc>
        <w:tc>
          <w:tcPr>
            <w:tcW w:w="1021" w:type="dxa"/>
            <w:shd w:val="clear" w:color="auto" w:fill="FFFFFF" w:themeFill="background1"/>
            <w:vAlign w:val="center"/>
          </w:tcPr>
          <w:p w:rsidR="00675B7D" w:rsidRDefault="004F551E">
            <w:pPr>
              <w:spacing w:before="60" w:after="60"/>
              <w:jc w:val="center"/>
              <w:rPr>
                <w:b/>
                <w:bCs/>
                <w:sz w:val="22"/>
                <w:szCs w:val="22"/>
              </w:rPr>
            </w:pPr>
            <w:r>
              <w:rPr>
                <w:b/>
                <w:bCs/>
                <w:sz w:val="22"/>
                <w:szCs w:val="22"/>
              </w:rPr>
              <w:t>2025</w:t>
            </w:r>
          </w:p>
        </w:tc>
        <w:tc>
          <w:tcPr>
            <w:tcW w:w="1021" w:type="dxa"/>
            <w:shd w:val="clear" w:color="auto" w:fill="FFFFFF" w:themeFill="background1"/>
            <w:vAlign w:val="center"/>
          </w:tcPr>
          <w:p w:rsidR="00675B7D" w:rsidRDefault="004F551E">
            <w:pPr>
              <w:spacing w:before="60" w:after="60"/>
              <w:jc w:val="center"/>
              <w:rPr>
                <w:b/>
                <w:bCs/>
                <w:sz w:val="22"/>
                <w:szCs w:val="22"/>
              </w:rPr>
            </w:pPr>
            <w:r>
              <w:rPr>
                <w:b/>
                <w:bCs/>
                <w:sz w:val="22"/>
                <w:szCs w:val="22"/>
              </w:rPr>
              <w:t>2026</w:t>
            </w:r>
          </w:p>
        </w:tc>
        <w:tc>
          <w:tcPr>
            <w:tcW w:w="1021" w:type="dxa"/>
            <w:shd w:val="clear" w:color="auto" w:fill="FFFFFF" w:themeFill="background1"/>
            <w:vAlign w:val="center"/>
          </w:tcPr>
          <w:p w:rsidR="00675B7D" w:rsidRDefault="004F551E">
            <w:pPr>
              <w:spacing w:before="60" w:after="60"/>
              <w:jc w:val="center"/>
              <w:rPr>
                <w:b/>
                <w:bCs/>
                <w:sz w:val="22"/>
                <w:szCs w:val="22"/>
              </w:rPr>
            </w:pPr>
            <w:r>
              <w:rPr>
                <w:b/>
                <w:bCs/>
                <w:sz w:val="22"/>
                <w:szCs w:val="22"/>
              </w:rPr>
              <w:t>2027</w:t>
            </w:r>
          </w:p>
        </w:tc>
        <w:tc>
          <w:tcPr>
            <w:tcW w:w="1021" w:type="dxa"/>
            <w:shd w:val="clear" w:color="auto" w:fill="FFFFFF" w:themeFill="background1"/>
            <w:vAlign w:val="center"/>
          </w:tcPr>
          <w:p w:rsidR="00675B7D" w:rsidRDefault="004F551E">
            <w:pPr>
              <w:spacing w:before="60" w:after="60"/>
              <w:jc w:val="center"/>
              <w:rPr>
                <w:b/>
                <w:bCs/>
                <w:sz w:val="22"/>
                <w:szCs w:val="22"/>
              </w:rPr>
            </w:pPr>
            <w:r>
              <w:rPr>
                <w:b/>
                <w:bCs/>
                <w:sz w:val="22"/>
                <w:szCs w:val="22"/>
              </w:rPr>
              <w:t>2028</w:t>
            </w:r>
          </w:p>
        </w:tc>
        <w:tc>
          <w:tcPr>
            <w:tcW w:w="1021" w:type="dxa"/>
            <w:shd w:val="clear" w:color="auto" w:fill="FFFFFF" w:themeFill="background1"/>
            <w:vAlign w:val="center"/>
          </w:tcPr>
          <w:p w:rsidR="00675B7D" w:rsidRDefault="004F551E">
            <w:pPr>
              <w:spacing w:before="60" w:after="60"/>
              <w:jc w:val="center"/>
              <w:rPr>
                <w:b/>
                <w:bCs/>
                <w:sz w:val="22"/>
                <w:szCs w:val="22"/>
              </w:rPr>
            </w:pPr>
            <w:r>
              <w:rPr>
                <w:b/>
                <w:bCs/>
                <w:sz w:val="22"/>
                <w:szCs w:val="22"/>
              </w:rPr>
              <w:t>2029</w:t>
            </w:r>
          </w:p>
        </w:tc>
        <w:tc>
          <w:tcPr>
            <w:tcW w:w="1276" w:type="dxa"/>
            <w:shd w:val="clear" w:color="auto" w:fill="FFFFFF" w:themeFill="background1"/>
            <w:vAlign w:val="center"/>
          </w:tcPr>
          <w:p w:rsidR="00675B7D" w:rsidRDefault="004F551E">
            <w:pPr>
              <w:spacing w:before="60" w:after="60"/>
              <w:jc w:val="center"/>
              <w:rPr>
                <w:b/>
                <w:bCs/>
                <w:sz w:val="22"/>
                <w:szCs w:val="22"/>
              </w:rPr>
            </w:pPr>
            <w:r>
              <w:rPr>
                <w:b/>
                <w:bCs/>
                <w:sz w:val="22"/>
                <w:szCs w:val="22"/>
              </w:rPr>
              <w:t>2030-2040</w:t>
            </w:r>
          </w:p>
        </w:tc>
      </w:tr>
      <w:tr w:rsidR="00675B7D">
        <w:trPr>
          <w:trHeight w:val="20"/>
          <w:tblHeader/>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1</w:t>
            </w:r>
          </w:p>
        </w:tc>
        <w:tc>
          <w:tcPr>
            <w:tcW w:w="4820" w:type="dxa"/>
            <w:shd w:val="clear" w:color="auto" w:fill="FFFFFF" w:themeFill="background1"/>
            <w:vAlign w:val="center"/>
          </w:tcPr>
          <w:p w:rsidR="00675B7D" w:rsidRDefault="004F551E">
            <w:pPr>
              <w:jc w:val="center"/>
              <w:rPr>
                <w:color w:val="000000"/>
                <w:sz w:val="20"/>
                <w:szCs w:val="20"/>
              </w:rPr>
            </w:pPr>
            <w:r>
              <w:rPr>
                <w:color w:val="000000"/>
                <w:sz w:val="20"/>
                <w:szCs w:val="20"/>
              </w:rPr>
              <w:t>2</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3</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4</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5</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6</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7</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8</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9</w:t>
            </w:r>
          </w:p>
        </w:tc>
        <w:tc>
          <w:tcPr>
            <w:tcW w:w="1276" w:type="dxa"/>
            <w:shd w:val="clear" w:color="auto" w:fill="FFFFFF" w:themeFill="background1"/>
            <w:vAlign w:val="center"/>
          </w:tcPr>
          <w:p w:rsidR="00675B7D" w:rsidRDefault="004F551E">
            <w:pPr>
              <w:jc w:val="center"/>
              <w:rPr>
                <w:color w:val="000000"/>
                <w:sz w:val="20"/>
                <w:szCs w:val="20"/>
              </w:rPr>
            </w:pPr>
            <w:r>
              <w:rPr>
                <w:color w:val="000000"/>
                <w:sz w:val="20"/>
                <w:szCs w:val="20"/>
              </w:rPr>
              <w:t>10</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1</w:t>
            </w:r>
          </w:p>
        </w:tc>
        <w:tc>
          <w:tcPr>
            <w:tcW w:w="4820" w:type="dxa"/>
            <w:shd w:val="clear" w:color="auto" w:fill="FFFFFF" w:themeFill="background1"/>
            <w:vAlign w:val="center"/>
          </w:tcPr>
          <w:p w:rsidR="00675B7D" w:rsidRDefault="004F551E">
            <w:pPr>
              <w:rPr>
                <w:color w:val="000000"/>
                <w:sz w:val="20"/>
                <w:szCs w:val="20"/>
              </w:rPr>
            </w:pPr>
            <w:r>
              <w:rPr>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шт.</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13</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10</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8</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6</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4</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2</w:t>
            </w:r>
          </w:p>
        </w:tc>
        <w:tc>
          <w:tcPr>
            <w:tcW w:w="1276" w:type="dxa"/>
            <w:shd w:val="clear" w:color="auto" w:fill="FFFFFF" w:themeFill="background1"/>
            <w:vAlign w:val="center"/>
          </w:tcPr>
          <w:p w:rsidR="00675B7D" w:rsidRDefault="004F551E">
            <w:pPr>
              <w:jc w:val="center"/>
              <w:rPr>
                <w:color w:val="000000"/>
                <w:sz w:val="20"/>
                <w:szCs w:val="20"/>
              </w:rPr>
            </w:pPr>
            <w:r>
              <w:rPr>
                <w:color w:val="000000"/>
                <w:sz w:val="20"/>
                <w:szCs w:val="20"/>
              </w:rPr>
              <w:t>0</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2</w:t>
            </w:r>
          </w:p>
        </w:tc>
        <w:tc>
          <w:tcPr>
            <w:tcW w:w="4820" w:type="dxa"/>
            <w:shd w:val="clear" w:color="auto" w:fill="FFFFFF" w:themeFill="background1"/>
            <w:vAlign w:val="center"/>
          </w:tcPr>
          <w:p w:rsidR="00675B7D" w:rsidRDefault="004F551E">
            <w:pPr>
              <w:rPr>
                <w:color w:val="000000"/>
                <w:sz w:val="20"/>
                <w:szCs w:val="20"/>
              </w:rPr>
            </w:pPr>
            <w:r>
              <w:rPr>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шт.</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w:t>
            </w:r>
          </w:p>
        </w:tc>
        <w:tc>
          <w:tcPr>
            <w:tcW w:w="1276" w:type="dxa"/>
            <w:shd w:val="clear" w:color="auto" w:fill="FFFFFF" w:themeFill="background1"/>
            <w:vAlign w:val="center"/>
          </w:tcPr>
          <w:p w:rsidR="00675B7D" w:rsidRDefault="004F551E">
            <w:pPr>
              <w:jc w:val="center"/>
              <w:rPr>
                <w:color w:val="000000"/>
                <w:sz w:val="20"/>
                <w:szCs w:val="20"/>
              </w:rPr>
            </w:pPr>
            <w:r>
              <w:rPr>
                <w:color w:val="000000"/>
                <w:sz w:val="20"/>
                <w:szCs w:val="20"/>
              </w:rPr>
              <w:t>0</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3</w:t>
            </w:r>
          </w:p>
        </w:tc>
        <w:tc>
          <w:tcPr>
            <w:tcW w:w="4820" w:type="dxa"/>
            <w:shd w:val="clear" w:color="auto" w:fill="FFFFFF" w:themeFill="background1"/>
            <w:vAlign w:val="center"/>
          </w:tcPr>
          <w:p w:rsidR="00675B7D" w:rsidRDefault="004F551E">
            <w:pPr>
              <w:rPr>
                <w:color w:val="000000"/>
                <w:sz w:val="20"/>
                <w:szCs w:val="20"/>
              </w:rPr>
            </w:pPr>
            <w:r>
              <w:rPr>
                <w:color w:val="000000"/>
                <w:sz w:val="20"/>
                <w:szCs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кг у. т./ Гкал</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0,235</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0,235</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0,235</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0,235</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0,235</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0,235</w:t>
            </w:r>
          </w:p>
        </w:tc>
        <w:tc>
          <w:tcPr>
            <w:tcW w:w="1276" w:type="dxa"/>
            <w:shd w:val="clear" w:color="auto" w:fill="FFFFFF" w:themeFill="background1"/>
            <w:vAlign w:val="center"/>
          </w:tcPr>
          <w:p w:rsidR="00675B7D" w:rsidRDefault="004F551E">
            <w:pPr>
              <w:jc w:val="center"/>
              <w:rPr>
                <w:color w:val="000000"/>
                <w:sz w:val="20"/>
                <w:szCs w:val="20"/>
              </w:rPr>
            </w:pPr>
            <w:r>
              <w:rPr>
                <w:color w:val="000000"/>
                <w:sz w:val="20"/>
                <w:szCs w:val="20"/>
              </w:rPr>
              <w:t>0,235</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4</w:t>
            </w:r>
          </w:p>
        </w:tc>
        <w:tc>
          <w:tcPr>
            <w:tcW w:w="4820" w:type="dxa"/>
            <w:shd w:val="clear" w:color="auto" w:fill="FFFFFF" w:themeFill="background1"/>
            <w:vAlign w:val="center"/>
          </w:tcPr>
          <w:p w:rsidR="00675B7D" w:rsidRDefault="004F551E">
            <w:pPr>
              <w:rPr>
                <w:color w:val="000000"/>
                <w:sz w:val="20"/>
                <w:szCs w:val="20"/>
              </w:rPr>
            </w:pPr>
            <w:r>
              <w:rPr>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Гкал/м</w:t>
            </w:r>
            <w:r>
              <w:rPr>
                <w:color w:val="000000"/>
                <w:sz w:val="20"/>
                <w:szCs w:val="20"/>
                <w:vertAlign w:val="superscript"/>
              </w:rPr>
              <w:t>2</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2,61</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2,79</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2,79</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2,79</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2,79</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2,53</w:t>
            </w:r>
          </w:p>
        </w:tc>
        <w:tc>
          <w:tcPr>
            <w:tcW w:w="1276" w:type="dxa"/>
            <w:shd w:val="clear" w:color="auto" w:fill="FFFFFF" w:themeFill="background1"/>
            <w:vAlign w:val="center"/>
          </w:tcPr>
          <w:p w:rsidR="00675B7D" w:rsidRDefault="004F551E">
            <w:pPr>
              <w:jc w:val="center"/>
              <w:rPr>
                <w:color w:val="000000"/>
                <w:sz w:val="20"/>
                <w:szCs w:val="20"/>
              </w:rPr>
            </w:pPr>
            <w:r>
              <w:rPr>
                <w:color w:val="000000"/>
                <w:sz w:val="20"/>
                <w:szCs w:val="20"/>
              </w:rPr>
              <w:t>2,53</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5</w:t>
            </w:r>
          </w:p>
        </w:tc>
        <w:tc>
          <w:tcPr>
            <w:tcW w:w="4820" w:type="dxa"/>
            <w:shd w:val="clear" w:color="auto" w:fill="FFFFFF" w:themeFill="background1"/>
            <w:vAlign w:val="center"/>
          </w:tcPr>
          <w:p w:rsidR="00675B7D" w:rsidRDefault="004F551E">
            <w:pPr>
              <w:rPr>
                <w:color w:val="000000"/>
                <w:sz w:val="20"/>
                <w:szCs w:val="20"/>
              </w:rPr>
            </w:pPr>
            <w:r>
              <w:rPr>
                <w:color w:val="000000"/>
                <w:sz w:val="20"/>
                <w:szCs w:val="20"/>
              </w:rPr>
              <w:t>Коэффициент использования установленной тепловой мощности</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0,53</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0,51</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0,51</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0,51</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0,51</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0,51</w:t>
            </w:r>
          </w:p>
        </w:tc>
        <w:tc>
          <w:tcPr>
            <w:tcW w:w="1276" w:type="dxa"/>
            <w:shd w:val="clear" w:color="auto" w:fill="FFFFFF" w:themeFill="background1"/>
            <w:vAlign w:val="center"/>
          </w:tcPr>
          <w:p w:rsidR="00675B7D" w:rsidRDefault="004F551E">
            <w:pPr>
              <w:jc w:val="center"/>
              <w:rPr>
                <w:color w:val="000000"/>
                <w:sz w:val="20"/>
                <w:szCs w:val="20"/>
              </w:rPr>
            </w:pPr>
            <w:r>
              <w:rPr>
                <w:color w:val="000000"/>
                <w:sz w:val="20"/>
                <w:szCs w:val="20"/>
              </w:rPr>
              <w:t>0,51</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6</w:t>
            </w:r>
          </w:p>
        </w:tc>
        <w:tc>
          <w:tcPr>
            <w:tcW w:w="4820" w:type="dxa"/>
            <w:shd w:val="clear" w:color="auto" w:fill="FFFFFF" w:themeFill="background1"/>
            <w:vAlign w:val="center"/>
          </w:tcPr>
          <w:p w:rsidR="00675B7D" w:rsidRDefault="004F551E">
            <w:pPr>
              <w:rPr>
                <w:color w:val="000000"/>
                <w:sz w:val="20"/>
                <w:szCs w:val="20"/>
              </w:rPr>
            </w:pPr>
            <w:r>
              <w:rPr>
                <w:color w:val="000000"/>
                <w:sz w:val="20"/>
                <w:szCs w:val="20"/>
              </w:rPr>
              <w:t>Удельная материальная характеристика тепловых сетей, приведённая к расчётной тепловой нагрузке</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м</w:t>
            </w:r>
            <w:r>
              <w:rPr>
                <w:color w:val="000000"/>
                <w:sz w:val="20"/>
                <w:szCs w:val="20"/>
                <w:vertAlign w:val="superscript"/>
              </w:rPr>
              <w:t>2</w:t>
            </w:r>
            <w:r>
              <w:rPr>
                <w:color w:val="000000"/>
                <w:sz w:val="20"/>
                <w:szCs w:val="20"/>
              </w:rPr>
              <w:t>ч/Гкал</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216,72</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216,72</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216,72</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216,72</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216,72</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216,72</w:t>
            </w:r>
          </w:p>
        </w:tc>
        <w:tc>
          <w:tcPr>
            <w:tcW w:w="1276" w:type="dxa"/>
            <w:shd w:val="clear" w:color="auto" w:fill="FFFFFF" w:themeFill="background1"/>
            <w:vAlign w:val="center"/>
          </w:tcPr>
          <w:p w:rsidR="00675B7D" w:rsidRDefault="004F551E">
            <w:pPr>
              <w:jc w:val="center"/>
              <w:rPr>
                <w:color w:val="000000"/>
                <w:sz w:val="20"/>
                <w:szCs w:val="20"/>
              </w:rPr>
            </w:pPr>
            <w:r>
              <w:rPr>
                <w:color w:val="000000"/>
                <w:sz w:val="20"/>
                <w:szCs w:val="20"/>
              </w:rPr>
              <w:t>216,72</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7</w:t>
            </w:r>
          </w:p>
        </w:tc>
        <w:tc>
          <w:tcPr>
            <w:tcW w:w="4820" w:type="dxa"/>
            <w:shd w:val="clear" w:color="auto" w:fill="FFFFFF" w:themeFill="background1"/>
            <w:vAlign w:val="center"/>
          </w:tcPr>
          <w:p w:rsidR="00675B7D" w:rsidRDefault="004F551E">
            <w:pPr>
              <w:rPr>
                <w:color w:val="000000"/>
                <w:sz w:val="20"/>
                <w:szCs w:val="20"/>
              </w:rPr>
            </w:pPr>
            <w:r>
              <w:rPr>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муниципального округа, города федерального значения)</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276"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8</w:t>
            </w:r>
          </w:p>
        </w:tc>
        <w:tc>
          <w:tcPr>
            <w:tcW w:w="4820" w:type="dxa"/>
            <w:shd w:val="clear" w:color="auto" w:fill="FFFFFF" w:themeFill="background1"/>
            <w:vAlign w:val="center"/>
          </w:tcPr>
          <w:p w:rsidR="00675B7D" w:rsidRDefault="004F551E">
            <w:pPr>
              <w:rPr>
                <w:color w:val="000000"/>
                <w:sz w:val="20"/>
                <w:szCs w:val="20"/>
              </w:rPr>
            </w:pPr>
            <w:r>
              <w:rPr>
                <w:color w:val="000000"/>
                <w:sz w:val="20"/>
                <w:szCs w:val="20"/>
              </w:rPr>
              <w:t>Удельный расход условного топлива на отпуск электрической энергии</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г у. т./кВт.ч</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276"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9</w:t>
            </w:r>
          </w:p>
        </w:tc>
        <w:tc>
          <w:tcPr>
            <w:tcW w:w="4820" w:type="dxa"/>
            <w:shd w:val="clear" w:color="auto" w:fill="FFFFFF" w:themeFill="background1"/>
            <w:vAlign w:val="center"/>
          </w:tcPr>
          <w:p w:rsidR="00675B7D" w:rsidRDefault="004F551E">
            <w:pPr>
              <w:rPr>
                <w:color w:val="000000"/>
                <w:sz w:val="20"/>
                <w:szCs w:val="20"/>
              </w:rPr>
            </w:pPr>
            <w:r>
              <w:rPr>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275" w:type="dxa"/>
            <w:shd w:val="clear" w:color="auto" w:fill="FFFFFF" w:themeFill="background1"/>
            <w:vAlign w:val="center"/>
          </w:tcPr>
          <w:p w:rsidR="00675B7D" w:rsidRDefault="004F551E">
            <w:pPr>
              <w:rPr>
                <w:color w:val="000000"/>
                <w:sz w:val="20"/>
                <w:szCs w:val="20"/>
              </w:rPr>
            </w:pPr>
            <w:r>
              <w:rPr>
                <w:color w:val="000000"/>
                <w:sz w:val="20"/>
                <w:szCs w:val="20"/>
              </w:rPr>
              <w:t> </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276"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10</w:t>
            </w:r>
          </w:p>
        </w:tc>
        <w:tc>
          <w:tcPr>
            <w:tcW w:w="4820" w:type="dxa"/>
            <w:shd w:val="clear" w:color="auto" w:fill="FFFFFF" w:themeFill="background1"/>
            <w:vAlign w:val="center"/>
          </w:tcPr>
          <w:p w:rsidR="00675B7D" w:rsidRDefault="004F551E">
            <w:pPr>
              <w:rPr>
                <w:color w:val="000000"/>
                <w:sz w:val="20"/>
                <w:szCs w:val="20"/>
              </w:rPr>
            </w:pPr>
            <w:r>
              <w:rPr>
                <w:color w:val="000000"/>
                <w:sz w:val="20"/>
                <w:szCs w:val="20"/>
              </w:rPr>
              <w:t>Доля отпуска тепловой энергии, осуществляемого потребителям по приборам учёта, в общем объёме отпущенной тепловой энергии</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021" w:type="dxa"/>
            <w:shd w:val="clear" w:color="auto" w:fill="FFFFFF" w:themeFill="background1"/>
            <w:vAlign w:val="center"/>
          </w:tcPr>
          <w:p w:rsidR="00675B7D" w:rsidRDefault="004F551E">
            <w:pPr>
              <w:jc w:val="center"/>
              <w:rPr>
                <w:color w:val="000000"/>
                <w:sz w:val="20"/>
                <w:szCs w:val="20"/>
              </w:rPr>
            </w:pPr>
            <w:r>
              <w:rPr>
                <w:sz w:val="20"/>
                <w:szCs w:val="20"/>
              </w:rPr>
              <w:t>н/д</w:t>
            </w:r>
          </w:p>
        </w:tc>
        <w:tc>
          <w:tcPr>
            <w:tcW w:w="1021" w:type="dxa"/>
            <w:shd w:val="clear" w:color="auto" w:fill="FFFFFF" w:themeFill="background1"/>
            <w:vAlign w:val="center"/>
          </w:tcPr>
          <w:p w:rsidR="00675B7D" w:rsidRDefault="004F551E">
            <w:pPr>
              <w:jc w:val="center"/>
              <w:rPr>
                <w:color w:val="000000"/>
                <w:sz w:val="20"/>
                <w:szCs w:val="20"/>
              </w:rPr>
            </w:pPr>
            <w:r>
              <w:rPr>
                <w:sz w:val="20"/>
                <w:szCs w:val="20"/>
              </w:rPr>
              <w:t>н/д</w:t>
            </w:r>
          </w:p>
        </w:tc>
        <w:tc>
          <w:tcPr>
            <w:tcW w:w="1021" w:type="dxa"/>
            <w:shd w:val="clear" w:color="auto" w:fill="FFFFFF" w:themeFill="background1"/>
            <w:vAlign w:val="center"/>
          </w:tcPr>
          <w:p w:rsidR="00675B7D" w:rsidRDefault="004F551E">
            <w:pPr>
              <w:jc w:val="center"/>
              <w:rPr>
                <w:color w:val="000000"/>
                <w:sz w:val="20"/>
                <w:szCs w:val="20"/>
              </w:rPr>
            </w:pPr>
            <w:r>
              <w:rPr>
                <w:sz w:val="20"/>
                <w:szCs w:val="20"/>
              </w:rPr>
              <w:t>н/д</w:t>
            </w:r>
          </w:p>
        </w:tc>
        <w:tc>
          <w:tcPr>
            <w:tcW w:w="1021" w:type="dxa"/>
            <w:shd w:val="clear" w:color="auto" w:fill="FFFFFF" w:themeFill="background1"/>
            <w:vAlign w:val="center"/>
          </w:tcPr>
          <w:p w:rsidR="00675B7D" w:rsidRDefault="004F551E">
            <w:pPr>
              <w:jc w:val="center"/>
              <w:rPr>
                <w:color w:val="000000"/>
                <w:sz w:val="20"/>
                <w:szCs w:val="20"/>
              </w:rPr>
            </w:pPr>
            <w:r>
              <w:rPr>
                <w:sz w:val="20"/>
                <w:szCs w:val="20"/>
              </w:rPr>
              <w:t>н/д</w:t>
            </w:r>
          </w:p>
        </w:tc>
        <w:tc>
          <w:tcPr>
            <w:tcW w:w="1021" w:type="dxa"/>
            <w:shd w:val="clear" w:color="auto" w:fill="FFFFFF" w:themeFill="background1"/>
            <w:vAlign w:val="center"/>
          </w:tcPr>
          <w:p w:rsidR="00675B7D" w:rsidRDefault="004F551E">
            <w:pPr>
              <w:jc w:val="center"/>
              <w:rPr>
                <w:color w:val="000000"/>
                <w:sz w:val="20"/>
                <w:szCs w:val="20"/>
              </w:rPr>
            </w:pPr>
            <w:r>
              <w:rPr>
                <w:sz w:val="20"/>
                <w:szCs w:val="20"/>
              </w:rPr>
              <w:t>н/д</w:t>
            </w:r>
          </w:p>
        </w:tc>
        <w:tc>
          <w:tcPr>
            <w:tcW w:w="1021" w:type="dxa"/>
            <w:shd w:val="clear" w:color="auto" w:fill="FFFFFF" w:themeFill="background1"/>
            <w:vAlign w:val="center"/>
          </w:tcPr>
          <w:p w:rsidR="00675B7D" w:rsidRDefault="004F551E">
            <w:pPr>
              <w:jc w:val="center"/>
              <w:rPr>
                <w:color w:val="000000"/>
                <w:sz w:val="20"/>
                <w:szCs w:val="20"/>
              </w:rPr>
            </w:pPr>
            <w:r>
              <w:rPr>
                <w:sz w:val="20"/>
                <w:szCs w:val="20"/>
              </w:rPr>
              <w:t>н/д</w:t>
            </w:r>
          </w:p>
        </w:tc>
        <w:tc>
          <w:tcPr>
            <w:tcW w:w="1276" w:type="dxa"/>
            <w:shd w:val="clear" w:color="auto" w:fill="FFFFFF" w:themeFill="background1"/>
            <w:vAlign w:val="center"/>
          </w:tcPr>
          <w:p w:rsidR="00675B7D" w:rsidRDefault="004F551E">
            <w:pPr>
              <w:jc w:val="center"/>
              <w:rPr>
                <w:color w:val="000000"/>
                <w:sz w:val="20"/>
                <w:szCs w:val="20"/>
              </w:rPr>
            </w:pPr>
            <w:r>
              <w:rPr>
                <w:sz w:val="20"/>
                <w:szCs w:val="20"/>
              </w:rPr>
              <w:t>н/д</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11</w:t>
            </w:r>
          </w:p>
        </w:tc>
        <w:tc>
          <w:tcPr>
            <w:tcW w:w="4820" w:type="dxa"/>
            <w:shd w:val="clear" w:color="auto" w:fill="FFFFFF" w:themeFill="background1"/>
            <w:vAlign w:val="center"/>
          </w:tcPr>
          <w:p w:rsidR="00675B7D" w:rsidRDefault="004F551E">
            <w:pPr>
              <w:rPr>
                <w:color w:val="000000"/>
                <w:sz w:val="20"/>
                <w:szCs w:val="20"/>
              </w:rPr>
            </w:pPr>
            <w:r>
              <w:rPr>
                <w:color w:val="000000"/>
                <w:sz w:val="20"/>
                <w:szCs w:val="20"/>
              </w:rPr>
              <w:t xml:space="preserve">Средневзвешенный (по материальной характеристике) срок эксплуатации тепловых сетей (для каждой </w:t>
            </w:r>
            <w:r>
              <w:rPr>
                <w:color w:val="000000"/>
                <w:sz w:val="20"/>
                <w:szCs w:val="20"/>
              </w:rPr>
              <w:lastRenderedPageBreak/>
              <w:t>системы теплоснабжения)</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lastRenderedPageBreak/>
              <w:t>лет</w:t>
            </w:r>
          </w:p>
        </w:tc>
        <w:tc>
          <w:tcPr>
            <w:tcW w:w="1021" w:type="dxa"/>
            <w:shd w:val="clear" w:color="auto" w:fill="FFFFFF" w:themeFill="background1"/>
            <w:vAlign w:val="center"/>
          </w:tcPr>
          <w:p w:rsidR="00675B7D" w:rsidRDefault="004F551E">
            <w:pPr>
              <w:jc w:val="center"/>
              <w:rPr>
                <w:color w:val="000000"/>
                <w:sz w:val="20"/>
                <w:szCs w:val="20"/>
              </w:rPr>
            </w:pPr>
            <w:r>
              <w:rPr>
                <w:sz w:val="20"/>
                <w:szCs w:val="20"/>
              </w:rPr>
              <w:t>н/д</w:t>
            </w:r>
          </w:p>
        </w:tc>
        <w:tc>
          <w:tcPr>
            <w:tcW w:w="1021" w:type="dxa"/>
            <w:shd w:val="clear" w:color="auto" w:fill="FFFFFF" w:themeFill="background1"/>
            <w:vAlign w:val="center"/>
          </w:tcPr>
          <w:p w:rsidR="00675B7D" w:rsidRDefault="004F551E">
            <w:pPr>
              <w:jc w:val="center"/>
              <w:rPr>
                <w:color w:val="000000"/>
                <w:sz w:val="20"/>
                <w:szCs w:val="20"/>
              </w:rPr>
            </w:pPr>
            <w:r>
              <w:rPr>
                <w:sz w:val="20"/>
                <w:szCs w:val="20"/>
              </w:rPr>
              <w:t>н/д</w:t>
            </w:r>
          </w:p>
        </w:tc>
        <w:tc>
          <w:tcPr>
            <w:tcW w:w="1021" w:type="dxa"/>
            <w:shd w:val="clear" w:color="auto" w:fill="FFFFFF" w:themeFill="background1"/>
            <w:vAlign w:val="center"/>
          </w:tcPr>
          <w:p w:rsidR="00675B7D" w:rsidRDefault="004F551E">
            <w:pPr>
              <w:jc w:val="center"/>
              <w:rPr>
                <w:color w:val="000000"/>
                <w:sz w:val="20"/>
                <w:szCs w:val="20"/>
              </w:rPr>
            </w:pPr>
            <w:r>
              <w:rPr>
                <w:sz w:val="20"/>
                <w:szCs w:val="20"/>
              </w:rPr>
              <w:t>н/д</w:t>
            </w:r>
          </w:p>
        </w:tc>
        <w:tc>
          <w:tcPr>
            <w:tcW w:w="1021" w:type="dxa"/>
            <w:shd w:val="clear" w:color="auto" w:fill="FFFFFF" w:themeFill="background1"/>
            <w:vAlign w:val="center"/>
          </w:tcPr>
          <w:p w:rsidR="00675B7D" w:rsidRDefault="004F551E">
            <w:pPr>
              <w:jc w:val="center"/>
              <w:rPr>
                <w:color w:val="000000"/>
                <w:sz w:val="20"/>
                <w:szCs w:val="20"/>
              </w:rPr>
            </w:pPr>
            <w:r>
              <w:rPr>
                <w:sz w:val="20"/>
                <w:szCs w:val="20"/>
              </w:rPr>
              <w:t>н/д</w:t>
            </w:r>
          </w:p>
        </w:tc>
        <w:tc>
          <w:tcPr>
            <w:tcW w:w="1021" w:type="dxa"/>
            <w:shd w:val="clear" w:color="auto" w:fill="FFFFFF" w:themeFill="background1"/>
            <w:vAlign w:val="center"/>
          </w:tcPr>
          <w:p w:rsidR="00675B7D" w:rsidRDefault="004F551E">
            <w:pPr>
              <w:jc w:val="center"/>
              <w:rPr>
                <w:color w:val="000000"/>
                <w:sz w:val="20"/>
                <w:szCs w:val="20"/>
              </w:rPr>
            </w:pPr>
            <w:r>
              <w:rPr>
                <w:sz w:val="20"/>
                <w:szCs w:val="20"/>
              </w:rPr>
              <w:t>н/д</w:t>
            </w:r>
          </w:p>
        </w:tc>
        <w:tc>
          <w:tcPr>
            <w:tcW w:w="1021" w:type="dxa"/>
            <w:shd w:val="clear" w:color="auto" w:fill="FFFFFF" w:themeFill="background1"/>
            <w:vAlign w:val="center"/>
          </w:tcPr>
          <w:p w:rsidR="00675B7D" w:rsidRDefault="004F551E">
            <w:pPr>
              <w:jc w:val="center"/>
              <w:rPr>
                <w:color w:val="000000"/>
                <w:sz w:val="20"/>
                <w:szCs w:val="20"/>
              </w:rPr>
            </w:pPr>
            <w:r>
              <w:rPr>
                <w:sz w:val="20"/>
                <w:szCs w:val="20"/>
              </w:rPr>
              <w:t>н/д</w:t>
            </w:r>
          </w:p>
        </w:tc>
        <w:tc>
          <w:tcPr>
            <w:tcW w:w="1276" w:type="dxa"/>
            <w:shd w:val="clear" w:color="auto" w:fill="FFFFFF" w:themeFill="background1"/>
            <w:vAlign w:val="center"/>
          </w:tcPr>
          <w:p w:rsidR="00675B7D" w:rsidRDefault="004F551E">
            <w:pPr>
              <w:jc w:val="center"/>
              <w:rPr>
                <w:color w:val="000000"/>
                <w:sz w:val="20"/>
                <w:szCs w:val="20"/>
              </w:rPr>
            </w:pPr>
            <w:r>
              <w:rPr>
                <w:sz w:val="20"/>
                <w:szCs w:val="20"/>
              </w:rPr>
              <w:t>н/д</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lastRenderedPageBreak/>
              <w:t>12</w:t>
            </w:r>
          </w:p>
        </w:tc>
        <w:tc>
          <w:tcPr>
            <w:tcW w:w="4820" w:type="dxa"/>
            <w:shd w:val="clear" w:color="auto" w:fill="FFFFFF" w:themeFill="background1"/>
            <w:vAlign w:val="center"/>
          </w:tcPr>
          <w:p w:rsidR="00675B7D" w:rsidRDefault="004F551E">
            <w:pPr>
              <w:rPr>
                <w:color w:val="000000"/>
                <w:sz w:val="20"/>
                <w:szCs w:val="20"/>
              </w:rPr>
            </w:pPr>
            <w:r>
              <w:rPr>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утверждённой схеме теплоснабжения) (для каждой системы теплоснабжения, а также для поселения, муниципального округа, города федерального значения)</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9,6%</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276"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13</w:t>
            </w:r>
          </w:p>
        </w:tc>
        <w:tc>
          <w:tcPr>
            <w:tcW w:w="4820" w:type="dxa"/>
            <w:shd w:val="clear" w:color="auto" w:fill="FFFFFF" w:themeFill="background1"/>
            <w:vAlign w:val="center"/>
          </w:tcPr>
          <w:p w:rsidR="00675B7D" w:rsidRDefault="004F551E">
            <w:pPr>
              <w:rPr>
                <w:color w:val="000000"/>
                <w:sz w:val="20"/>
                <w:szCs w:val="20"/>
              </w:rPr>
            </w:pPr>
            <w:r>
              <w:rPr>
                <w:color w:val="00000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 (для поселения, муниципального округа, города федерального значения)</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276"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14</w:t>
            </w:r>
          </w:p>
        </w:tc>
        <w:tc>
          <w:tcPr>
            <w:tcW w:w="4820" w:type="dxa"/>
            <w:shd w:val="clear" w:color="auto" w:fill="FFFFFF" w:themeFill="background1"/>
            <w:vAlign w:val="center"/>
          </w:tcPr>
          <w:p w:rsidR="00675B7D" w:rsidRPr="00254187" w:rsidRDefault="004F551E">
            <w:pPr>
              <w:rPr>
                <w:color w:val="000000"/>
                <w:sz w:val="20"/>
                <w:szCs w:val="20"/>
              </w:rPr>
            </w:pPr>
            <w:r w:rsidRPr="00254187">
              <w:rPr>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ед.</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021"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276"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r>
    </w:tbl>
    <w:p w:rsidR="00675B7D" w:rsidRDefault="00675B7D">
      <w:pPr>
        <w:rPr>
          <w:lang w:bidi="en-US"/>
        </w:rPr>
      </w:pPr>
    </w:p>
    <w:p w:rsidR="00675B7D" w:rsidRDefault="00675B7D">
      <w:pPr>
        <w:rPr>
          <w:lang w:bidi="en-US"/>
        </w:rPr>
        <w:sectPr w:rsidR="00675B7D">
          <w:pgSz w:w="16840" w:h="11907" w:orient="landscape"/>
          <w:pgMar w:top="851" w:right="1134" w:bottom="1701" w:left="1134" w:header="284" w:footer="284" w:gutter="0"/>
          <w:cols w:space="708"/>
          <w:docGrid w:linePitch="360"/>
        </w:sectPr>
      </w:pPr>
    </w:p>
    <w:p w:rsidR="00675B7D" w:rsidRDefault="004F551E">
      <w:pPr>
        <w:pStyle w:val="20"/>
        <w:numPr>
          <w:ilvl w:val="1"/>
          <w:numId w:val="29"/>
        </w:numPr>
        <w:tabs>
          <w:tab w:val="clear" w:pos="1276"/>
          <w:tab w:val="left" w:pos="284"/>
          <w:tab w:val="left" w:pos="426"/>
          <w:tab w:val="left" w:pos="567"/>
        </w:tabs>
        <w:ind w:left="567" w:hanging="567"/>
        <w:rPr>
          <w:lang w:val="en-US" w:bidi="en-US"/>
        </w:rPr>
      </w:pPr>
      <w:bookmarkStart w:id="184" w:name="_Toc215495695"/>
      <w:bookmarkStart w:id="185" w:name="_Toc214968726"/>
      <w:r>
        <w:rPr>
          <w:lang w:bidi="en-US"/>
        </w:rPr>
        <w:lastRenderedPageBreak/>
        <w:t>Ценовые (тарифные) последствия</w:t>
      </w:r>
      <w:bookmarkEnd w:id="184"/>
      <w:bookmarkEnd w:id="185"/>
    </w:p>
    <w:p w:rsidR="00675B7D" w:rsidRDefault="004F551E">
      <w:pPr>
        <w:spacing w:line="360" w:lineRule="auto"/>
        <w:ind w:firstLine="851"/>
        <w:jc w:val="both"/>
        <w:rPr>
          <w:lang w:bidi="ru-RU"/>
        </w:rPr>
      </w:pPr>
      <w:r>
        <w:rPr>
          <w:lang w:bidi="ru-RU"/>
        </w:rPr>
        <w:t>Прогноз ценовых (тарифных) последствий выполняется на основе индексов-дефляторов. Использование индексов-дефляторов, установленных Минэкономразвития России,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Для формирования блока долгосрочных индексов-дефляторов использован Прогноз социально-экономического развития Российской Федерации до 2033 года, размещенный на сайте Министерства экономического развития Российской Федерации.</w:t>
      </w:r>
    </w:p>
    <w:p w:rsidR="00675B7D" w:rsidRDefault="004F551E">
      <w:pPr>
        <w:spacing w:line="360" w:lineRule="auto"/>
        <w:ind w:firstLine="851"/>
        <w:jc w:val="both"/>
        <w:rPr>
          <w:lang w:bidi="ru-RU"/>
        </w:rPr>
      </w:pPr>
      <w:r>
        <w:rPr>
          <w:lang w:bidi="ru-RU"/>
        </w:rPr>
        <w:t xml:space="preserve">Тарифно-балансовые расчетные модели теплоснабжения потребителей единой теплоснабжающей организации </w:t>
      </w:r>
      <w:r>
        <w:t>МУП «Айсберг» представлен в таблице 1.15.1.</w:t>
      </w:r>
    </w:p>
    <w:p w:rsidR="00675B7D" w:rsidRDefault="00675B7D">
      <w:pPr>
        <w:rPr>
          <w:lang w:bidi="en-US"/>
        </w:rPr>
      </w:pPr>
    </w:p>
    <w:p w:rsidR="00675B7D" w:rsidRDefault="00675B7D">
      <w:pPr>
        <w:rPr>
          <w:lang w:bidi="en-US"/>
        </w:rPr>
        <w:sectPr w:rsidR="00675B7D">
          <w:pgSz w:w="11907" w:h="16840"/>
          <w:pgMar w:top="1134" w:right="851" w:bottom="1134" w:left="1701" w:header="284" w:footer="284" w:gutter="0"/>
          <w:cols w:space="708"/>
          <w:docGrid w:linePitch="360"/>
        </w:sectPr>
      </w:pPr>
    </w:p>
    <w:p w:rsidR="00675B7D" w:rsidRDefault="004F551E">
      <w:pPr>
        <w:tabs>
          <w:tab w:val="left" w:pos="0"/>
        </w:tabs>
        <w:spacing w:line="360" w:lineRule="auto"/>
        <w:ind w:right="-2"/>
      </w:pPr>
      <w:r>
        <w:lastRenderedPageBreak/>
        <w:t xml:space="preserve">Таблица 1.15.1 – </w:t>
      </w:r>
      <w:r>
        <w:rPr>
          <w:lang w:bidi="ru-RU"/>
        </w:rPr>
        <w:t xml:space="preserve">Тарифно-балансовые расчетные модели теплоснабжения потребителей единой теплоснабжающей организации </w:t>
      </w:r>
      <w:r>
        <w:t>МУП «Айсберг»</w:t>
      </w:r>
    </w:p>
    <w:tbl>
      <w:tblPr>
        <w:tblW w:w="14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28" w:type="dxa"/>
          <w:right w:w="28" w:type="dxa"/>
        </w:tblCellMar>
        <w:tblLook w:val="04A0" w:firstRow="1" w:lastRow="0" w:firstColumn="1" w:lastColumn="0" w:noHBand="0" w:noVBand="1"/>
      </w:tblPr>
      <w:tblGrid>
        <w:gridCol w:w="421"/>
        <w:gridCol w:w="4091"/>
        <w:gridCol w:w="1012"/>
        <w:gridCol w:w="886"/>
        <w:gridCol w:w="886"/>
        <w:gridCol w:w="886"/>
        <w:gridCol w:w="886"/>
        <w:gridCol w:w="886"/>
        <w:gridCol w:w="886"/>
        <w:gridCol w:w="886"/>
        <w:gridCol w:w="886"/>
        <w:gridCol w:w="886"/>
        <w:gridCol w:w="886"/>
      </w:tblGrid>
      <w:tr w:rsidR="00675B7D">
        <w:trPr>
          <w:trHeight w:val="255"/>
          <w:tblHeader/>
        </w:trPr>
        <w:tc>
          <w:tcPr>
            <w:tcW w:w="421" w:type="dxa"/>
            <w:shd w:val="clear" w:color="auto" w:fill="FFFFFF" w:themeFill="background1"/>
            <w:vAlign w:val="center"/>
          </w:tcPr>
          <w:p w:rsidR="00675B7D" w:rsidRDefault="004F551E">
            <w:pPr>
              <w:spacing w:before="60" w:after="60"/>
              <w:jc w:val="center"/>
              <w:rPr>
                <w:b/>
                <w:bCs/>
                <w:sz w:val="22"/>
                <w:szCs w:val="22"/>
              </w:rPr>
            </w:pPr>
            <w:r>
              <w:rPr>
                <w:b/>
                <w:bCs/>
                <w:sz w:val="22"/>
                <w:szCs w:val="22"/>
              </w:rPr>
              <w:t>№ п/п</w:t>
            </w:r>
          </w:p>
        </w:tc>
        <w:tc>
          <w:tcPr>
            <w:tcW w:w="4091" w:type="dxa"/>
            <w:shd w:val="clear" w:color="auto" w:fill="FFFFFF" w:themeFill="background1"/>
            <w:noWrap/>
            <w:vAlign w:val="center"/>
          </w:tcPr>
          <w:p w:rsidR="00675B7D" w:rsidRDefault="004F551E">
            <w:pPr>
              <w:spacing w:before="60" w:after="60"/>
              <w:jc w:val="center"/>
              <w:rPr>
                <w:b/>
                <w:bCs/>
                <w:sz w:val="22"/>
                <w:szCs w:val="22"/>
              </w:rPr>
            </w:pPr>
            <w:r>
              <w:rPr>
                <w:b/>
                <w:bCs/>
                <w:sz w:val="22"/>
                <w:szCs w:val="22"/>
              </w:rPr>
              <w:t>Показатели</w:t>
            </w:r>
          </w:p>
        </w:tc>
        <w:tc>
          <w:tcPr>
            <w:tcW w:w="1012" w:type="dxa"/>
            <w:shd w:val="clear" w:color="auto" w:fill="FFFFFF" w:themeFill="background1"/>
            <w:noWrap/>
            <w:vAlign w:val="center"/>
          </w:tcPr>
          <w:p w:rsidR="00675B7D" w:rsidRDefault="004F551E">
            <w:pPr>
              <w:spacing w:before="60" w:after="60"/>
              <w:jc w:val="center"/>
              <w:rPr>
                <w:b/>
                <w:bCs/>
                <w:sz w:val="22"/>
                <w:szCs w:val="22"/>
              </w:rPr>
            </w:pPr>
            <w:r>
              <w:rPr>
                <w:b/>
                <w:bCs/>
                <w:sz w:val="22"/>
                <w:szCs w:val="22"/>
              </w:rPr>
              <w:t>Ед. изм.</w:t>
            </w:r>
          </w:p>
        </w:tc>
        <w:tc>
          <w:tcPr>
            <w:tcW w:w="886" w:type="dxa"/>
            <w:shd w:val="clear" w:color="auto" w:fill="FFFFFF" w:themeFill="background1"/>
            <w:noWrap/>
            <w:vAlign w:val="center"/>
          </w:tcPr>
          <w:p w:rsidR="00675B7D" w:rsidRDefault="004F551E">
            <w:pPr>
              <w:spacing w:before="60" w:after="60"/>
              <w:jc w:val="center"/>
              <w:rPr>
                <w:b/>
                <w:bCs/>
                <w:sz w:val="22"/>
                <w:szCs w:val="22"/>
              </w:rPr>
            </w:pPr>
            <w:r>
              <w:rPr>
                <w:b/>
                <w:bCs/>
                <w:sz w:val="22"/>
                <w:szCs w:val="22"/>
              </w:rPr>
              <w:t>2024</w:t>
            </w:r>
          </w:p>
        </w:tc>
        <w:tc>
          <w:tcPr>
            <w:tcW w:w="886" w:type="dxa"/>
            <w:shd w:val="clear" w:color="auto" w:fill="FFFFFF" w:themeFill="background1"/>
            <w:noWrap/>
            <w:vAlign w:val="center"/>
          </w:tcPr>
          <w:p w:rsidR="00675B7D" w:rsidRDefault="004F551E">
            <w:pPr>
              <w:spacing w:before="60" w:after="60"/>
              <w:jc w:val="center"/>
              <w:rPr>
                <w:b/>
                <w:bCs/>
                <w:sz w:val="22"/>
                <w:szCs w:val="22"/>
              </w:rPr>
            </w:pPr>
            <w:r>
              <w:rPr>
                <w:b/>
                <w:bCs/>
                <w:sz w:val="22"/>
                <w:szCs w:val="22"/>
              </w:rPr>
              <w:t>2025</w:t>
            </w:r>
          </w:p>
        </w:tc>
        <w:tc>
          <w:tcPr>
            <w:tcW w:w="886" w:type="dxa"/>
            <w:shd w:val="clear" w:color="auto" w:fill="FFFFFF" w:themeFill="background1"/>
            <w:noWrap/>
            <w:vAlign w:val="center"/>
          </w:tcPr>
          <w:p w:rsidR="00675B7D" w:rsidRDefault="004F551E">
            <w:pPr>
              <w:spacing w:before="60" w:after="60"/>
              <w:jc w:val="center"/>
              <w:rPr>
                <w:b/>
                <w:bCs/>
                <w:sz w:val="22"/>
                <w:szCs w:val="22"/>
              </w:rPr>
            </w:pPr>
            <w:r>
              <w:rPr>
                <w:b/>
                <w:bCs/>
                <w:sz w:val="22"/>
                <w:szCs w:val="22"/>
              </w:rPr>
              <w:t>2026</w:t>
            </w:r>
          </w:p>
        </w:tc>
        <w:tc>
          <w:tcPr>
            <w:tcW w:w="886" w:type="dxa"/>
            <w:shd w:val="clear" w:color="auto" w:fill="FFFFFF" w:themeFill="background1"/>
            <w:noWrap/>
            <w:vAlign w:val="center"/>
          </w:tcPr>
          <w:p w:rsidR="00675B7D" w:rsidRDefault="004F551E">
            <w:pPr>
              <w:spacing w:before="60" w:after="60"/>
              <w:jc w:val="center"/>
              <w:rPr>
                <w:b/>
                <w:bCs/>
                <w:sz w:val="22"/>
                <w:szCs w:val="22"/>
              </w:rPr>
            </w:pPr>
            <w:r>
              <w:rPr>
                <w:b/>
                <w:bCs/>
                <w:sz w:val="22"/>
                <w:szCs w:val="22"/>
              </w:rPr>
              <w:t>2027</w:t>
            </w:r>
          </w:p>
        </w:tc>
        <w:tc>
          <w:tcPr>
            <w:tcW w:w="886" w:type="dxa"/>
            <w:shd w:val="clear" w:color="auto" w:fill="FFFFFF" w:themeFill="background1"/>
            <w:noWrap/>
            <w:vAlign w:val="center"/>
          </w:tcPr>
          <w:p w:rsidR="00675B7D" w:rsidRDefault="004F551E">
            <w:pPr>
              <w:spacing w:before="60" w:after="60"/>
              <w:jc w:val="center"/>
              <w:rPr>
                <w:b/>
                <w:bCs/>
                <w:sz w:val="22"/>
                <w:szCs w:val="22"/>
              </w:rPr>
            </w:pPr>
            <w:r>
              <w:rPr>
                <w:b/>
                <w:bCs/>
                <w:sz w:val="22"/>
                <w:szCs w:val="22"/>
              </w:rPr>
              <w:t>2028</w:t>
            </w:r>
          </w:p>
        </w:tc>
        <w:tc>
          <w:tcPr>
            <w:tcW w:w="886" w:type="dxa"/>
            <w:shd w:val="clear" w:color="auto" w:fill="FFFFFF" w:themeFill="background1"/>
            <w:noWrap/>
            <w:vAlign w:val="center"/>
          </w:tcPr>
          <w:p w:rsidR="00675B7D" w:rsidRDefault="004F551E">
            <w:pPr>
              <w:spacing w:before="60" w:after="60"/>
              <w:jc w:val="center"/>
              <w:rPr>
                <w:b/>
                <w:bCs/>
                <w:sz w:val="22"/>
                <w:szCs w:val="22"/>
              </w:rPr>
            </w:pPr>
            <w:r>
              <w:rPr>
                <w:b/>
                <w:bCs/>
                <w:sz w:val="22"/>
                <w:szCs w:val="22"/>
              </w:rPr>
              <w:t>2029</w:t>
            </w:r>
          </w:p>
        </w:tc>
        <w:tc>
          <w:tcPr>
            <w:tcW w:w="886" w:type="dxa"/>
            <w:shd w:val="clear" w:color="auto" w:fill="FFFFFF" w:themeFill="background1"/>
            <w:noWrap/>
            <w:vAlign w:val="center"/>
          </w:tcPr>
          <w:p w:rsidR="00675B7D" w:rsidRDefault="004F551E">
            <w:pPr>
              <w:spacing w:before="60" w:after="60"/>
              <w:jc w:val="center"/>
              <w:rPr>
                <w:b/>
                <w:bCs/>
                <w:sz w:val="22"/>
                <w:szCs w:val="22"/>
              </w:rPr>
            </w:pPr>
            <w:r>
              <w:rPr>
                <w:b/>
                <w:bCs/>
                <w:sz w:val="22"/>
                <w:szCs w:val="22"/>
              </w:rPr>
              <w:t>2030</w:t>
            </w:r>
          </w:p>
        </w:tc>
        <w:tc>
          <w:tcPr>
            <w:tcW w:w="886" w:type="dxa"/>
            <w:shd w:val="clear" w:color="auto" w:fill="FFFFFF" w:themeFill="background1"/>
            <w:noWrap/>
            <w:vAlign w:val="center"/>
          </w:tcPr>
          <w:p w:rsidR="00675B7D" w:rsidRDefault="004F551E">
            <w:pPr>
              <w:spacing w:before="60" w:after="60"/>
              <w:jc w:val="center"/>
              <w:rPr>
                <w:b/>
                <w:bCs/>
                <w:sz w:val="22"/>
                <w:szCs w:val="22"/>
              </w:rPr>
            </w:pPr>
            <w:r>
              <w:rPr>
                <w:b/>
                <w:bCs/>
                <w:sz w:val="22"/>
                <w:szCs w:val="22"/>
              </w:rPr>
              <w:t>2031</w:t>
            </w:r>
          </w:p>
        </w:tc>
        <w:tc>
          <w:tcPr>
            <w:tcW w:w="886" w:type="dxa"/>
            <w:shd w:val="clear" w:color="auto" w:fill="FFFFFF" w:themeFill="background1"/>
            <w:noWrap/>
            <w:vAlign w:val="center"/>
          </w:tcPr>
          <w:p w:rsidR="00675B7D" w:rsidRDefault="004F551E">
            <w:pPr>
              <w:spacing w:before="60" w:after="60"/>
              <w:jc w:val="center"/>
              <w:rPr>
                <w:b/>
                <w:bCs/>
                <w:sz w:val="22"/>
                <w:szCs w:val="22"/>
              </w:rPr>
            </w:pPr>
            <w:r>
              <w:rPr>
                <w:b/>
                <w:bCs/>
                <w:sz w:val="22"/>
                <w:szCs w:val="22"/>
              </w:rPr>
              <w:t>2032</w:t>
            </w:r>
          </w:p>
        </w:tc>
        <w:tc>
          <w:tcPr>
            <w:tcW w:w="886" w:type="dxa"/>
            <w:shd w:val="clear" w:color="auto" w:fill="FFFFFF" w:themeFill="background1"/>
            <w:noWrap/>
            <w:vAlign w:val="center"/>
          </w:tcPr>
          <w:p w:rsidR="00675B7D" w:rsidRDefault="004F551E">
            <w:pPr>
              <w:spacing w:before="60" w:after="60"/>
              <w:jc w:val="center"/>
              <w:rPr>
                <w:b/>
                <w:bCs/>
                <w:sz w:val="22"/>
                <w:szCs w:val="22"/>
              </w:rPr>
            </w:pPr>
            <w:r>
              <w:rPr>
                <w:b/>
                <w:bCs/>
                <w:sz w:val="22"/>
                <w:szCs w:val="22"/>
              </w:rPr>
              <w:t>2033</w:t>
            </w:r>
          </w:p>
        </w:tc>
      </w:tr>
      <w:tr w:rsidR="00675B7D">
        <w:trPr>
          <w:trHeight w:val="255"/>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I</w:t>
            </w:r>
          </w:p>
        </w:tc>
        <w:tc>
          <w:tcPr>
            <w:tcW w:w="4091" w:type="dxa"/>
            <w:shd w:val="clear" w:color="auto" w:fill="FFFFFF" w:themeFill="background1"/>
            <w:noWrap/>
            <w:vAlign w:val="center"/>
          </w:tcPr>
          <w:p w:rsidR="00675B7D" w:rsidRDefault="004F551E">
            <w:pPr>
              <w:widowControl w:val="0"/>
              <w:autoSpaceDE w:val="0"/>
              <w:autoSpaceDN w:val="0"/>
              <w:adjustRightInd w:val="0"/>
              <w:spacing w:before="60" w:after="60"/>
              <w:rPr>
                <w:sz w:val="21"/>
                <w:szCs w:val="21"/>
              </w:rPr>
            </w:pPr>
            <w:r>
              <w:rPr>
                <w:sz w:val="21"/>
                <w:szCs w:val="21"/>
              </w:rPr>
              <w:t>Натуральные показатели</w:t>
            </w:r>
          </w:p>
        </w:tc>
        <w:tc>
          <w:tcPr>
            <w:tcW w:w="1012" w:type="dxa"/>
            <w:shd w:val="clear" w:color="auto" w:fill="FFFFFF" w:themeFill="background1"/>
            <w:noWrap/>
            <w:vAlign w:val="center"/>
          </w:tcPr>
          <w:p w:rsidR="00675B7D" w:rsidRDefault="00675B7D">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675B7D" w:rsidRDefault="00675B7D">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675B7D" w:rsidRDefault="00675B7D">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675B7D" w:rsidRDefault="00675B7D">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675B7D" w:rsidRDefault="00675B7D">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675B7D" w:rsidRDefault="00675B7D">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675B7D" w:rsidRDefault="00675B7D">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675B7D" w:rsidRDefault="00675B7D">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675B7D" w:rsidRDefault="00675B7D">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675B7D" w:rsidRDefault="00675B7D">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675B7D" w:rsidRDefault="00675B7D">
            <w:pPr>
              <w:widowControl w:val="0"/>
              <w:autoSpaceDE w:val="0"/>
              <w:autoSpaceDN w:val="0"/>
              <w:adjustRightInd w:val="0"/>
              <w:spacing w:before="60" w:after="60"/>
              <w:jc w:val="center"/>
              <w:rPr>
                <w:sz w:val="21"/>
                <w:szCs w:val="21"/>
              </w:rPr>
            </w:pP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1</w:t>
            </w:r>
          </w:p>
        </w:tc>
        <w:tc>
          <w:tcPr>
            <w:tcW w:w="4091" w:type="dxa"/>
            <w:shd w:val="clear" w:color="auto" w:fill="FFFFFF" w:themeFill="background1"/>
            <w:noWrap/>
            <w:vAlign w:val="center"/>
          </w:tcPr>
          <w:p w:rsidR="00675B7D" w:rsidRDefault="004F551E">
            <w:pPr>
              <w:widowControl w:val="0"/>
              <w:autoSpaceDE w:val="0"/>
              <w:autoSpaceDN w:val="0"/>
              <w:adjustRightInd w:val="0"/>
              <w:spacing w:before="60" w:after="60"/>
              <w:rPr>
                <w:sz w:val="21"/>
                <w:szCs w:val="21"/>
              </w:rPr>
            </w:pPr>
            <w:r>
              <w:rPr>
                <w:sz w:val="21"/>
                <w:szCs w:val="21"/>
              </w:rPr>
              <w:t>Выработка теплоэнергии</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Гкал</w:t>
            </w:r>
          </w:p>
        </w:tc>
        <w:tc>
          <w:tcPr>
            <w:tcW w:w="886" w:type="dxa"/>
            <w:shd w:val="clear" w:color="auto" w:fill="FFFFFF" w:themeFill="background1"/>
            <w:noWrap/>
            <w:vAlign w:val="bottom"/>
          </w:tcPr>
          <w:p w:rsidR="00675B7D" w:rsidRDefault="004F551E">
            <w:pPr>
              <w:widowControl w:val="0"/>
              <w:autoSpaceDE w:val="0"/>
              <w:autoSpaceDN w:val="0"/>
              <w:adjustRightInd w:val="0"/>
              <w:spacing w:before="60" w:after="60"/>
              <w:jc w:val="center"/>
              <w:rPr>
                <w:sz w:val="21"/>
                <w:szCs w:val="21"/>
              </w:rPr>
            </w:pPr>
            <w:r>
              <w:rPr>
                <w:sz w:val="21"/>
                <w:szCs w:val="21"/>
              </w:rPr>
              <w:t>924,5</w:t>
            </w:r>
          </w:p>
        </w:tc>
        <w:tc>
          <w:tcPr>
            <w:tcW w:w="886" w:type="dxa"/>
            <w:shd w:val="clear" w:color="auto" w:fill="FFFFFF" w:themeFill="background1"/>
            <w:noWrap/>
            <w:vAlign w:val="bottom"/>
          </w:tcPr>
          <w:p w:rsidR="00675B7D" w:rsidRDefault="004F551E">
            <w:pPr>
              <w:widowControl w:val="0"/>
              <w:autoSpaceDE w:val="0"/>
              <w:autoSpaceDN w:val="0"/>
              <w:adjustRightInd w:val="0"/>
              <w:spacing w:before="60" w:after="60"/>
              <w:jc w:val="center"/>
              <w:rPr>
                <w:sz w:val="21"/>
                <w:szCs w:val="21"/>
              </w:rPr>
            </w:pPr>
            <w:r>
              <w:rPr>
                <w:sz w:val="21"/>
                <w:szCs w:val="21"/>
              </w:rPr>
              <w:t>933,47</w:t>
            </w:r>
          </w:p>
        </w:tc>
        <w:tc>
          <w:tcPr>
            <w:tcW w:w="886" w:type="dxa"/>
            <w:shd w:val="clear" w:color="auto" w:fill="FFFFFF" w:themeFill="background1"/>
            <w:noWrap/>
            <w:vAlign w:val="bottom"/>
          </w:tcPr>
          <w:p w:rsidR="00675B7D" w:rsidRDefault="004F551E">
            <w:pPr>
              <w:widowControl w:val="0"/>
              <w:autoSpaceDE w:val="0"/>
              <w:autoSpaceDN w:val="0"/>
              <w:adjustRightInd w:val="0"/>
              <w:spacing w:before="60" w:after="60"/>
              <w:jc w:val="center"/>
              <w:rPr>
                <w:sz w:val="21"/>
                <w:szCs w:val="21"/>
              </w:rPr>
            </w:pPr>
            <w:r>
              <w:rPr>
                <w:sz w:val="21"/>
                <w:szCs w:val="21"/>
              </w:rPr>
              <w:t>933,47</w:t>
            </w:r>
          </w:p>
        </w:tc>
        <w:tc>
          <w:tcPr>
            <w:tcW w:w="886" w:type="dxa"/>
            <w:shd w:val="clear" w:color="auto" w:fill="FFFFFF" w:themeFill="background1"/>
            <w:noWrap/>
            <w:vAlign w:val="bottom"/>
          </w:tcPr>
          <w:p w:rsidR="00675B7D" w:rsidRDefault="004F551E">
            <w:pPr>
              <w:widowControl w:val="0"/>
              <w:autoSpaceDE w:val="0"/>
              <w:autoSpaceDN w:val="0"/>
              <w:adjustRightInd w:val="0"/>
              <w:spacing w:before="60" w:after="60"/>
              <w:jc w:val="center"/>
              <w:rPr>
                <w:sz w:val="21"/>
                <w:szCs w:val="21"/>
              </w:rPr>
            </w:pPr>
            <w:r>
              <w:rPr>
                <w:sz w:val="21"/>
                <w:szCs w:val="21"/>
              </w:rPr>
              <w:t>933,47</w:t>
            </w:r>
          </w:p>
        </w:tc>
        <w:tc>
          <w:tcPr>
            <w:tcW w:w="886" w:type="dxa"/>
            <w:shd w:val="clear" w:color="auto" w:fill="FFFFFF" w:themeFill="background1"/>
            <w:noWrap/>
            <w:vAlign w:val="bottom"/>
          </w:tcPr>
          <w:p w:rsidR="00675B7D" w:rsidRDefault="004F551E">
            <w:pPr>
              <w:widowControl w:val="0"/>
              <w:autoSpaceDE w:val="0"/>
              <w:autoSpaceDN w:val="0"/>
              <w:adjustRightInd w:val="0"/>
              <w:spacing w:before="60" w:after="60"/>
              <w:jc w:val="center"/>
              <w:rPr>
                <w:sz w:val="21"/>
                <w:szCs w:val="21"/>
              </w:rPr>
            </w:pPr>
            <w:r>
              <w:rPr>
                <w:sz w:val="21"/>
                <w:szCs w:val="21"/>
              </w:rPr>
              <w:t>933,47</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922,17</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922,17</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922,17</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922,17</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922,17</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2</w:t>
            </w:r>
          </w:p>
        </w:tc>
        <w:tc>
          <w:tcPr>
            <w:tcW w:w="4091" w:type="dxa"/>
            <w:shd w:val="clear" w:color="auto" w:fill="FFFFFF" w:themeFill="background1"/>
            <w:noWrap/>
            <w:vAlign w:val="center"/>
          </w:tcPr>
          <w:p w:rsidR="00675B7D" w:rsidRDefault="004F551E">
            <w:pPr>
              <w:widowControl w:val="0"/>
              <w:autoSpaceDE w:val="0"/>
              <w:autoSpaceDN w:val="0"/>
              <w:adjustRightInd w:val="0"/>
              <w:spacing w:before="60" w:after="60"/>
              <w:rPr>
                <w:sz w:val="21"/>
                <w:szCs w:val="21"/>
              </w:rPr>
            </w:pPr>
            <w:r>
              <w:rPr>
                <w:sz w:val="21"/>
                <w:szCs w:val="21"/>
              </w:rPr>
              <w:t>Расход т/эн на с/н</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Гкал</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36,29</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36,28</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36,28</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36,28</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36,28</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36,28</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36,28</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36,28</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36,28</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36,28</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4</w:t>
            </w:r>
          </w:p>
        </w:tc>
        <w:tc>
          <w:tcPr>
            <w:tcW w:w="4091" w:type="dxa"/>
            <w:shd w:val="clear" w:color="auto" w:fill="FFFFFF" w:themeFill="background1"/>
            <w:noWrap/>
            <w:vAlign w:val="center"/>
          </w:tcPr>
          <w:p w:rsidR="00675B7D" w:rsidRDefault="004F551E">
            <w:pPr>
              <w:widowControl w:val="0"/>
              <w:autoSpaceDE w:val="0"/>
              <w:autoSpaceDN w:val="0"/>
              <w:adjustRightInd w:val="0"/>
              <w:spacing w:before="60" w:after="60"/>
              <w:rPr>
                <w:sz w:val="21"/>
                <w:szCs w:val="21"/>
              </w:rPr>
            </w:pPr>
            <w:r>
              <w:rPr>
                <w:sz w:val="21"/>
                <w:szCs w:val="21"/>
              </w:rPr>
              <w:t>Отпуск т/эн в сеть</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Гкал</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888,21</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897,19</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897,19</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897,19</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897,19</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885,89</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885,89</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885,89</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885,89</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885,89</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5</w:t>
            </w:r>
          </w:p>
        </w:tc>
        <w:tc>
          <w:tcPr>
            <w:tcW w:w="4091" w:type="dxa"/>
            <w:shd w:val="clear" w:color="auto" w:fill="FFFFFF" w:themeFill="background1"/>
            <w:noWrap/>
            <w:vAlign w:val="center"/>
          </w:tcPr>
          <w:p w:rsidR="00675B7D" w:rsidRDefault="004F551E">
            <w:pPr>
              <w:widowControl w:val="0"/>
              <w:autoSpaceDE w:val="0"/>
              <w:autoSpaceDN w:val="0"/>
              <w:adjustRightInd w:val="0"/>
              <w:spacing w:before="60" w:after="60"/>
              <w:rPr>
                <w:sz w:val="21"/>
                <w:szCs w:val="21"/>
              </w:rPr>
            </w:pPr>
            <w:r>
              <w:rPr>
                <w:sz w:val="21"/>
                <w:szCs w:val="21"/>
              </w:rPr>
              <w:t>Потери т/эн в сетях</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Гкал</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112,2</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119,8</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119,8</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119,8</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119,8</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108,5</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108,5</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108,5</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108,5</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108,5</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6</w:t>
            </w:r>
          </w:p>
        </w:tc>
        <w:tc>
          <w:tcPr>
            <w:tcW w:w="4091" w:type="dxa"/>
            <w:shd w:val="clear" w:color="auto" w:fill="FFFFFF" w:themeFill="background1"/>
            <w:noWrap/>
            <w:vAlign w:val="center"/>
          </w:tcPr>
          <w:p w:rsidR="00675B7D" w:rsidRDefault="004F551E">
            <w:pPr>
              <w:widowControl w:val="0"/>
              <w:autoSpaceDE w:val="0"/>
              <w:autoSpaceDN w:val="0"/>
              <w:adjustRightInd w:val="0"/>
              <w:spacing w:before="60" w:after="60"/>
              <w:rPr>
                <w:sz w:val="21"/>
                <w:szCs w:val="21"/>
              </w:rPr>
            </w:pPr>
            <w:r>
              <w:rPr>
                <w:sz w:val="21"/>
                <w:szCs w:val="21"/>
              </w:rPr>
              <w:t>Полезный отпуск тепла, всего</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Гкал</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731,96</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731,96</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731,96</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731,96</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731,96</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731,96</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731,96</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731,96</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731,96</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731,96</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II</w:t>
            </w:r>
          </w:p>
        </w:tc>
        <w:tc>
          <w:tcPr>
            <w:tcW w:w="4091" w:type="dxa"/>
            <w:shd w:val="clear" w:color="auto" w:fill="FFFFFF" w:themeFill="background1"/>
            <w:noWrap/>
            <w:vAlign w:val="center"/>
          </w:tcPr>
          <w:p w:rsidR="00675B7D" w:rsidRDefault="004F551E">
            <w:pPr>
              <w:rPr>
                <w:sz w:val="21"/>
                <w:szCs w:val="21"/>
              </w:rPr>
            </w:pPr>
            <w:r>
              <w:rPr>
                <w:sz w:val="21"/>
                <w:szCs w:val="21"/>
              </w:rPr>
              <w:t xml:space="preserve">Расходы, связанные с производством и реализацией </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rPr>
                <w:sz w:val="21"/>
                <w:szCs w:val="21"/>
              </w:rPr>
            </w:pPr>
            <w:r>
              <w:rPr>
                <w:sz w:val="21"/>
                <w:szCs w:val="21"/>
              </w:rPr>
              <w:t> </w:t>
            </w:r>
          </w:p>
        </w:tc>
        <w:tc>
          <w:tcPr>
            <w:tcW w:w="886" w:type="dxa"/>
            <w:shd w:val="clear" w:color="auto" w:fill="FFFFFF" w:themeFill="background1"/>
            <w:noWrap/>
            <w:vAlign w:val="center"/>
          </w:tcPr>
          <w:p w:rsidR="00675B7D" w:rsidRDefault="00675B7D">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675B7D" w:rsidRDefault="00675B7D">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675B7D" w:rsidRDefault="00675B7D">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675B7D" w:rsidRDefault="00675B7D">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675B7D" w:rsidRDefault="00675B7D">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675B7D" w:rsidRDefault="00675B7D">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675B7D" w:rsidRDefault="00675B7D">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675B7D" w:rsidRDefault="00675B7D">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675B7D" w:rsidRDefault="00675B7D">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675B7D" w:rsidRDefault="00675B7D">
            <w:pPr>
              <w:widowControl w:val="0"/>
              <w:autoSpaceDE w:val="0"/>
              <w:autoSpaceDN w:val="0"/>
              <w:adjustRightInd w:val="0"/>
              <w:spacing w:before="60" w:after="60"/>
              <w:jc w:val="center"/>
              <w:rPr>
                <w:sz w:val="21"/>
                <w:szCs w:val="21"/>
              </w:rPr>
            </w:pP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1</w:t>
            </w:r>
          </w:p>
        </w:tc>
        <w:tc>
          <w:tcPr>
            <w:tcW w:w="4091" w:type="dxa"/>
            <w:shd w:val="clear" w:color="auto" w:fill="FFFFFF" w:themeFill="background1"/>
            <w:noWrap/>
            <w:vAlign w:val="center"/>
          </w:tcPr>
          <w:p w:rsidR="00675B7D" w:rsidRDefault="004F551E">
            <w:pPr>
              <w:rPr>
                <w:sz w:val="21"/>
                <w:szCs w:val="21"/>
              </w:rPr>
            </w:pPr>
            <w:r>
              <w:rPr>
                <w:sz w:val="21"/>
                <w:szCs w:val="21"/>
              </w:rPr>
              <w:t>Топливо на технологические цели</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7391,5</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7728,45</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8014,4</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8230,79</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8453,02</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8681,25</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lang w:val="en-US"/>
              </w:rPr>
            </w:pPr>
            <w:r>
              <w:rPr>
                <w:sz w:val="21"/>
                <w:szCs w:val="21"/>
              </w:rPr>
              <w:t>8915,64</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lang w:val="en-US"/>
              </w:rPr>
            </w:pPr>
            <w:r>
              <w:rPr>
                <w:sz w:val="21"/>
                <w:szCs w:val="21"/>
              </w:rPr>
              <w:t>9156,36</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lang w:val="en-US"/>
              </w:rPr>
            </w:pPr>
            <w:r>
              <w:rPr>
                <w:sz w:val="21"/>
                <w:szCs w:val="21"/>
              </w:rPr>
              <w:t>9412,74</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lang w:val="en-US"/>
              </w:rPr>
            </w:pPr>
            <w:r>
              <w:rPr>
                <w:sz w:val="21"/>
                <w:szCs w:val="21"/>
              </w:rPr>
              <w:t>9676,29</w:t>
            </w:r>
          </w:p>
        </w:tc>
      </w:tr>
      <w:tr w:rsidR="00675B7D">
        <w:trPr>
          <w:trHeight w:val="305"/>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1.1</w:t>
            </w:r>
          </w:p>
        </w:tc>
        <w:tc>
          <w:tcPr>
            <w:tcW w:w="4091" w:type="dxa"/>
            <w:shd w:val="clear" w:color="auto" w:fill="FFFFFF" w:themeFill="background1"/>
            <w:noWrap/>
            <w:vAlign w:val="center"/>
          </w:tcPr>
          <w:p w:rsidR="00675B7D" w:rsidRDefault="004F551E">
            <w:pPr>
              <w:rPr>
                <w:sz w:val="21"/>
                <w:szCs w:val="21"/>
              </w:rPr>
            </w:pPr>
            <w:r>
              <w:rPr>
                <w:sz w:val="21"/>
                <w:szCs w:val="21"/>
              </w:rPr>
              <w:t>Уголь</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7391,5</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7728,45</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8014,4</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8230,79</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8453,02</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8681,25</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8915,64</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9156,36</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9412,74</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9676,29</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2</w:t>
            </w:r>
          </w:p>
        </w:tc>
        <w:tc>
          <w:tcPr>
            <w:tcW w:w="4091" w:type="dxa"/>
            <w:shd w:val="clear" w:color="auto" w:fill="FFFFFF" w:themeFill="background1"/>
            <w:noWrap/>
            <w:vAlign w:val="center"/>
          </w:tcPr>
          <w:p w:rsidR="00675B7D" w:rsidRDefault="004F551E">
            <w:pPr>
              <w:rPr>
                <w:sz w:val="21"/>
                <w:szCs w:val="21"/>
              </w:rPr>
            </w:pPr>
            <w:r>
              <w:rPr>
                <w:sz w:val="21"/>
                <w:szCs w:val="21"/>
              </w:rPr>
              <w:t>Прочие энергоресурсы</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1485,63</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1091,55</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1135,21</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1180,62</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1227,85</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1276,96</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1313,99</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1352,09</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1391,31</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1430,27</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2.1</w:t>
            </w:r>
          </w:p>
        </w:tc>
        <w:tc>
          <w:tcPr>
            <w:tcW w:w="4091" w:type="dxa"/>
            <w:shd w:val="clear" w:color="auto" w:fill="FFFFFF" w:themeFill="background1"/>
            <w:noWrap/>
            <w:vAlign w:val="center"/>
          </w:tcPr>
          <w:p w:rsidR="00675B7D" w:rsidRDefault="004F551E">
            <w:pPr>
              <w:rPr>
                <w:sz w:val="21"/>
                <w:szCs w:val="21"/>
              </w:rPr>
            </w:pPr>
            <w:r>
              <w:rPr>
                <w:sz w:val="21"/>
                <w:szCs w:val="21"/>
              </w:rPr>
              <w:t>Электрическая энергия</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1485,63</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1091,55</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1135,21</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1180,62</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1227,85</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1276,96</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1313,99</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1352,09</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1391,31</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1430,27</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2.2</w:t>
            </w:r>
          </w:p>
        </w:tc>
        <w:tc>
          <w:tcPr>
            <w:tcW w:w="4091" w:type="dxa"/>
            <w:shd w:val="clear" w:color="auto" w:fill="FFFFFF" w:themeFill="background1"/>
            <w:noWrap/>
            <w:vAlign w:val="center"/>
          </w:tcPr>
          <w:p w:rsidR="00675B7D" w:rsidRDefault="004F551E">
            <w:pPr>
              <w:rPr>
                <w:sz w:val="21"/>
                <w:szCs w:val="21"/>
              </w:rPr>
            </w:pPr>
            <w:r>
              <w:rPr>
                <w:sz w:val="21"/>
                <w:szCs w:val="21"/>
              </w:rPr>
              <w:t>Расходы на холодную воду</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2.3</w:t>
            </w:r>
          </w:p>
        </w:tc>
        <w:tc>
          <w:tcPr>
            <w:tcW w:w="4091" w:type="dxa"/>
            <w:shd w:val="clear" w:color="auto" w:fill="FFFFFF" w:themeFill="background1"/>
            <w:noWrap/>
            <w:vAlign w:val="center"/>
          </w:tcPr>
          <w:p w:rsidR="00675B7D" w:rsidRDefault="004F551E">
            <w:pPr>
              <w:rPr>
                <w:sz w:val="21"/>
                <w:szCs w:val="21"/>
              </w:rPr>
            </w:pPr>
            <w:r>
              <w:rPr>
                <w:sz w:val="21"/>
                <w:szCs w:val="21"/>
              </w:rPr>
              <w:t>Расходы на теплоноситель</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3</w:t>
            </w:r>
          </w:p>
        </w:tc>
        <w:tc>
          <w:tcPr>
            <w:tcW w:w="4091" w:type="dxa"/>
            <w:shd w:val="clear" w:color="auto" w:fill="FFFFFF" w:themeFill="background1"/>
            <w:noWrap/>
            <w:vAlign w:val="center"/>
          </w:tcPr>
          <w:p w:rsidR="00675B7D" w:rsidRDefault="004F551E">
            <w:pPr>
              <w:rPr>
                <w:sz w:val="21"/>
                <w:szCs w:val="21"/>
              </w:rPr>
            </w:pPr>
            <w:r>
              <w:rPr>
                <w:sz w:val="21"/>
                <w:szCs w:val="21"/>
              </w:rPr>
              <w:t>Расходы на приобретение сырья и материалов</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320,95</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355,2</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366,76</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377,62</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388,8</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400,31</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412,16</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424,36</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436,67</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449,33</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4</w:t>
            </w:r>
          </w:p>
        </w:tc>
        <w:tc>
          <w:tcPr>
            <w:tcW w:w="4091" w:type="dxa"/>
            <w:shd w:val="clear" w:color="auto" w:fill="FFFFFF" w:themeFill="background1"/>
            <w:noWrap/>
            <w:vAlign w:val="center"/>
          </w:tcPr>
          <w:p w:rsidR="00675B7D" w:rsidRDefault="004F551E">
            <w:pPr>
              <w:rPr>
                <w:sz w:val="21"/>
                <w:szCs w:val="21"/>
              </w:rPr>
            </w:pPr>
            <w:r>
              <w:rPr>
                <w:sz w:val="21"/>
                <w:szCs w:val="21"/>
              </w:rPr>
              <w:t>Ремонт основных средств</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5</w:t>
            </w:r>
          </w:p>
        </w:tc>
        <w:tc>
          <w:tcPr>
            <w:tcW w:w="4091" w:type="dxa"/>
            <w:shd w:val="clear" w:color="auto" w:fill="FFFFFF" w:themeFill="background1"/>
            <w:noWrap/>
            <w:vAlign w:val="center"/>
          </w:tcPr>
          <w:p w:rsidR="00675B7D" w:rsidRDefault="004F551E">
            <w:pPr>
              <w:rPr>
                <w:sz w:val="21"/>
                <w:szCs w:val="21"/>
              </w:rPr>
            </w:pPr>
            <w:r>
              <w:rPr>
                <w:sz w:val="21"/>
                <w:szCs w:val="21"/>
              </w:rPr>
              <w:t xml:space="preserve">Оплата труда </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9029,69</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9531,49</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9841,93</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10133,25</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10433,19</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10742,02</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11059,99</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11380,73</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11710,77</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12050,38</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6</w:t>
            </w:r>
          </w:p>
        </w:tc>
        <w:tc>
          <w:tcPr>
            <w:tcW w:w="4091" w:type="dxa"/>
            <w:shd w:val="clear" w:color="auto" w:fill="FFFFFF" w:themeFill="background1"/>
            <w:noWrap/>
            <w:vAlign w:val="center"/>
          </w:tcPr>
          <w:p w:rsidR="00675B7D" w:rsidRDefault="004F551E">
            <w:pPr>
              <w:rPr>
                <w:sz w:val="21"/>
                <w:szCs w:val="21"/>
              </w:rPr>
            </w:pPr>
            <w:r>
              <w:rPr>
                <w:sz w:val="21"/>
                <w:szCs w:val="21"/>
              </w:rPr>
              <w:t>Отчисления на социальные нужды</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2324,37</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2878,51</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2972,26</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3060,24</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3150,82</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3244,09</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3338,17</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3434,98</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3534,59</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3637,09</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7</w:t>
            </w:r>
          </w:p>
        </w:tc>
        <w:tc>
          <w:tcPr>
            <w:tcW w:w="4091" w:type="dxa"/>
            <w:shd w:val="clear" w:color="auto" w:fill="FFFFFF" w:themeFill="background1"/>
            <w:noWrap/>
            <w:vAlign w:val="center"/>
          </w:tcPr>
          <w:p w:rsidR="00675B7D" w:rsidRDefault="004F551E">
            <w:pPr>
              <w:rPr>
                <w:sz w:val="21"/>
                <w:szCs w:val="21"/>
              </w:rPr>
            </w:pPr>
            <w:r>
              <w:rPr>
                <w:sz w:val="21"/>
                <w:szCs w:val="21"/>
              </w:rPr>
              <w:t xml:space="preserve">Амортизация </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92,69</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92,69</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92,69</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92,69</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92,69</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92,69</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92,69</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92,69</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92,69</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92,69</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8</w:t>
            </w:r>
          </w:p>
        </w:tc>
        <w:tc>
          <w:tcPr>
            <w:tcW w:w="4091" w:type="dxa"/>
            <w:shd w:val="clear" w:color="auto" w:fill="FFFFFF" w:themeFill="background1"/>
            <w:noWrap/>
            <w:vAlign w:val="center"/>
          </w:tcPr>
          <w:p w:rsidR="00675B7D" w:rsidRDefault="004F551E">
            <w:pPr>
              <w:rPr>
                <w:sz w:val="21"/>
                <w:szCs w:val="21"/>
              </w:rPr>
            </w:pPr>
            <w:r>
              <w:rPr>
                <w:sz w:val="21"/>
                <w:szCs w:val="21"/>
              </w:rPr>
              <w:t>Иные работы и услуги</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9</w:t>
            </w:r>
          </w:p>
        </w:tc>
        <w:tc>
          <w:tcPr>
            <w:tcW w:w="4091" w:type="dxa"/>
            <w:shd w:val="clear" w:color="auto" w:fill="FFFFFF" w:themeFill="background1"/>
            <w:noWrap/>
            <w:vAlign w:val="center"/>
          </w:tcPr>
          <w:p w:rsidR="00675B7D" w:rsidRDefault="004F551E">
            <w:pPr>
              <w:rPr>
                <w:sz w:val="21"/>
                <w:szCs w:val="21"/>
              </w:rPr>
            </w:pPr>
            <w:r>
              <w:rPr>
                <w:sz w:val="21"/>
                <w:szCs w:val="21"/>
              </w:rPr>
              <w:t>Прочие расходы</w:t>
            </w:r>
          </w:p>
        </w:tc>
        <w:tc>
          <w:tcPr>
            <w:tcW w:w="1012" w:type="dxa"/>
            <w:shd w:val="clear" w:color="auto" w:fill="FFFFFF" w:themeFill="background1"/>
            <w:noWrap/>
            <w:vAlign w:val="center"/>
          </w:tcPr>
          <w:p w:rsidR="00675B7D" w:rsidRDefault="004F551E">
            <w:pPr>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3090,94</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2393,8</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2471,77</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2544,93</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2620,26</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2697,82</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2777,67</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2858,22</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2941,12</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3026,41</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lastRenderedPageBreak/>
              <w:t>10</w:t>
            </w:r>
          </w:p>
        </w:tc>
        <w:tc>
          <w:tcPr>
            <w:tcW w:w="4091" w:type="dxa"/>
            <w:shd w:val="clear" w:color="auto" w:fill="FFFFFF" w:themeFill="background1"/>
            <w:noWrap/>
            <w:vAlign w:val="center"/>
          </w:tcPr>
          <w:p w:rsidR="00675B7D" w:rsidRDefault="004F551E">
            <w:pPr>
              <w:rPr>
                <w:sz w:val="21"/>
                <w:szCs w:val="21"/>
              </w:rPr>
            </w:pPr>
            <w:r>
              <w:rPr>
                <w:sz w:val="21"/>
                <w:szCs w:val="21"/>
              </w:rPr>
              <w:t>Расходы на оплату иных работ и услуг, выполняемых по договорам с организациями</w:t>
            </w:r>
          </w:p>
        </w:tc>
        <w:tc>
          <w:tcPr>
            <w:tcW w:w="1012" w:type="dxa"/>
            <w:shd w:val="clear" w:color="auto" w:fill="FFFFFF" w:themeFill="background1"/>
            <w:noWrap/>
            <w:vAlign w:val="center"/>
          </w:tcPr>
          <w:p w:rsidR="00675B7D" w:rsidRDefault="004F551E">
            <w:pPr>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50,7</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78,2</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80,75</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83,14</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85,6</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88,13</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90,73</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93,36</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96,07</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98,85</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11</w:t>
            </w:r>
          </w:p>
        </w:tc>
        <w:tc>
          <w:tcPr>
            <w:tcW w:w="4091" w:type="dxa"/>
            <w:shd w:val="clear" w:color="auto" w:fill="FFFFFF" w:themeFill="background1"/>
            <w:noWrap/>
            <w:vAlign w:val="center"/>
          </w:tcPr>
          <w:p w:rsidR="00675B7D" w:rsidRDefault="004F551E">
            <w:pPr>
              <w:rPr>
                <w:sz w:val="21"/>
                <w:szCs w:val="21"/>
              </w:rPr>
            </w:pPr>
            <w:r>
              <w:rPr>
                <w:sz w:val="21"/>
                <w:szCs w:val="21"/>
              </w:rPr>
              <w:t>Расходы по производству энергии - всего с учетом субсидии</w:t>
            </w:r>
          </w:p>
        </w:tc>
        <w:tc>
          <w:tcPr>
            <w:tcW w:w="1012" w:type="dxa"/>
            <w:shd w:val="clear" w:color="auto" w:fill="FFFFFF" w:themeFill="background1"/>
            <w:noWrap/>
            <w:vAlign w:val="center"/>
          </w:tcPr>
          <w:p w:rsidR="00675B7D" w:rsidRDefault="004F551E">
            <w:pPr>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23786,47</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24149,88</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24975,77</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25703,28</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26452,23</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27223,27</w:t>
            </w:r>
          </w:p>
        </w:tc>
        <w:tc>
          <w:tcPr>
            <w:tcW w:w="886" w:type="dxa"/>
            <w:shd w:val="clear" w:color="auto" w:fill="FFFFFF" w:themeFill="background1"/>
            <w:noWrap/>
            <w:vAlign w:val="center"/>
          </w:tcPr>
          <w:p w:rsidR="00675B7D" w:rsidRDefault="00937F53">
            <w:pPr>
              <w:widowControl w:val="0"/>
              <w:autoSpaceDE w:val="0"/>
              <w:autoSpaceDN w:val="0"/>
              <w:adjustRightInd w:val="0"/>
              <w:spacing w:before="60" w:after="60"/>
              <w:jc w:val="center"/>
              <w:rPr>
                <w:sz w:val="21"/>
                <w:szCs w:val="21"/>
              </w:rPr>
            </w:pPr>
            <w:r>
              <w:rPr>
                <w:sz w:val="21"/>
                <w:szCs w:val="21"/>
              </w:rPr>
              <w:t>28016,78</w:t>
            </w:r>
          </w:p>
        </w:tc>
        <w:tc>
          <w:tcPr>
            <w:tcW w:w="886" w:type="dxa"/>
            <w:shd w:val="clear" w:color="auto" w:fill="FFFFFF" w:themeFill="background1"/>
            <w:noWrap/>
            <w:vAlign w:val="center"/>
          </w:tcPr>
          <w:p w:rsidR="00675B7D" w:rsidRDefault="00937F53">
            <w:pPr>
              <w:widowControl w:val="0"/>
              <w:autoSpaceDE w:val="0"/>
              <w:autoSpaceDN w:val="0"/>
              <w:adjustRightInd w:val="0"/>
              <w:spacing w:before="60" w:after="60"/>
              <w:jc w:val="center"/>
              <w:rPr>
                <w:sz w:val="21"/>
                <w:szCs w:val="21"/>
              </w:rPr>
            </w:pPr>
            <w:r>
              <w:rPr>
                <w:sz w:val="21"/>
                <w:szCs w:val="21"/>
              </w:rPr>
              <w:t>28833,43</w:t>
            </w:r>
          </w:p>
        </w:tc>
        <w:tc>
          <w:tcPr>
            <w:tcW w:w="886" w:type="dxa"/>
            <w:shd w:val="clear" w:color="auto" w:fill="FFFFFF" w:themeFill="background1"/>
            <w:noWrap/>
            <w:vAlign w:val="center"/>
          </w:tcPr>
          <w:p w:rsidR="00675B7D" w:rsidRDefault="00937F53">
            <w:pPr>
              <w:widowControl w:val="0"/>
              <w:autoSpaceDE w:val="0"/>
              <w:autoSpaceDN w:val="0"/>
              <w:adjustRightInd w:val="0"/>
              <w:spacing w:before="60" w:after="60"/>
              <w:jc w:val="center"/>
              <w:rPr>
                <w:sz w:val="21"/>
                <w:szCs w:val="21"/>
              </w:rPr>
            </w:pPr>
            <w:r>
              <w:rPr>
                <w:sz w:val="21"/>
                <w:szCs w:val="21"/>
              </w:rPr>
              <w:t>29673,88</w:t>
            </w:r>
          </w:p>
        </w:tc>
        <w:tc>
          <w:tcPr>
            <w:tcW w:w="886" w:type="dxa"/>
            <w:shd w:val="clear" w:color="auto" w:fill="FFFFFF" w:themeFill="background1"/>
            <w:noWrap/>
            <w:vAlign w:val="center"/>
          </w:tcPr>
          <w:p w:rsidR="00675B7D" w:rsidRDefault="00937F53">
            <w:pPr>
              <w:widowControl w:val="0"/>
              <w:autoSpaceDE w:val="0"/>
              <w:autoSpaceDN w:val="0"/>
              <w:adjustRightInd w:val="0"/>
              <w:spacing w:before="60" w:after="60"/>
              <w:jc w:val="center"/>
              <w:rPr>
                <w:sz w:val="21"/>
                <w:szCs w:val="21"/>
              </w:rPr>
            </w:pPr>
            <w:r>
              <w:rPr>
                <w:sz w:val="21"/>
                <w:szCs w:val="21"/>
              </w:rPr>
              <w:t>30538,82</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12</w:t>
            </w:r>
          </w:p>
        </w:tc>
        <w:tc>
          <w:tcPr>
            <w:tcW w:w="4091" w:type="dxa"/>
            <w:shd w:val="clear" w:color="auto" w:fill="FFFFFF" w:themeFill="background1"/>
            <w:noWrap/>
            <w:vAlign w:val="center"/>
          </w:tcPr>
          <w:p w:rsidR="00675B7D" w:rsidRDefault="004F551E">
            <w:pPr>
              <w:rPr>
                <w:sz w:val="21"/>
                <w:szCs w:val="21"/>
              </w:rPr>
            </w:pPr>
            <w:r>
              <w:rPr>
                <w:sz w:val="21"/>
                <w:szCs w:val="21"/>
              </w:rPr>
              <w:t>Себестоимость 1 Гкал</w:t>
            </w:r>
          </w:p>
        </w:tc>
        <w:tc>
          <w:tcPr>
            <w:tcW w:w="1012" w:type="dxa"/>
            <w:shd w:val="clear" w:color="auto" w:fill="FFFFFF" w:themeFill="background1"/>
            <w:noWrap/>
            <w:vAlign w:val="center"/>
          </w:tcPr>
          <w:p w:rsidR="00675B7D" w:rsidRDefault="004F551E">
            <w:pPr>
              <w:jc w:val="center"/>
              <w:rPr>
                <w:sz w:val="21"/>
                <w:szCs w:val="21"/>
              </w:rPr>
            </w:pPr>
            <w:r>
              <w:rPr>
                <w:sz w:val="21"/>
                <w:szCs w:val="21"/>
              </w:rPr>
              <w:t>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30629,53</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31065,44</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32127,83</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33063,67</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34027,09</w:t>
            </w:r>
          </w:p>
        </w:tc>
        <w:tc>
          <w:tcPr>
            <w:tcW w:w="886" w:type="dxa"/>
            <w:shd w:val="clear" w:color="auto" w:fill="FFFFFF" w:themeFill="background1"/>
            <w:noWrap/>
            <w:vAlign w:val="center"/>
          </w:tcPr>
          <w:p w:rsidR="00675B7D" w:rsidRDefault="00937F53">
            <w:pPr>
              <w:widowControl w:val="0"/>
              <w:autoSpaceDE w:val="0"/>
              <w:autoSpaceDN w:val="0"/>
              <w:adjustRightInd w:val="0"/>
              <w:spacing w:before="60" w:after="60"/>
              <w:jc w:val="center"/>
              <w:rPr>
                <w:sz w:val="21"/>
                <w:szCs w:val="21"/>
              </w:rPr>
            </w:pPr>
            <w:r>
              <w:rPr>
                <w:sz w:val="21"/>
                <w:szCs w:val="21"/>
              </w:rPr>
              <w:t>35018,92</w:t>
            </w:r>
          </w:p>
        </w:tc>
        <w:tc>
          <w:tcPr>
            <w:tcW w:w="886" w:type="dxa"/>
            <w:shd w:val="clear" w:color="auto" w:fill="FFFFFF" w:themeFill="background1"/>
            <w:noWrap/>
            <w:vAlign w:val="center"/>
          </w:tcPr>
          <w:p w:rsidR="00675B7D" w:rsidRDefault="00937F53">
            <w:pPr>
              <w:widowControl w:val="0"/>
              <w:autoSpaceDE w:val="0"/>
              <w:autoSpaceDN w:val="0"/>
              <w:adjustRightInd w:val="0"/>
              <w:spacing w:before="60" w:after="60"/>
              <w:jc w:val="center"/>
              <w:rPr>
                <w:sz w:val="21"/>
                <w:szCs w:val="21"/>
              </w:rPr>
            </w:pPr>
            <w:r>
              <w:rPr>
                <w:sz w:val="21"/>
                <w:szCs w:val="21"/>
              </w:rPr>
              <w:t>36039,66</w:t>
            </w:r>
          </w:p>
        </w:tc>
        <w:tc>
          <w:tcPr>
            <w:tcW w:w="886" w:type="dxa"/>
            <w:shd w:val="clear" w:color="auto" w:fill="FFFFFF" w:themeFill="background1"/>
            <w:noWrap/>
            <w:vAlign w:val="center"/>
          </w:tcPr>
          <w:p w:rsidR="00675B7D" w:rsidRDefault="00937F53">
            <w:pPr>
              <w:widowControl w:val="0"/>
              <w:autoSpaceDE w:val="0"/>
              <w:autoSpaceDN w:val="0"/>
              <w:adjustRightInd w:val="0"/>
              <w:spacing w:before="60" w:after="60"/>
              <w:jc w:val="center"/>
              <w:rPr>
                <w:sz w:val="21"/>
                <w:szCs w:val="21"/>
              </w:rPr>
            </w:pPr>
            <w:r>
              <w:rPr>
                <w:sz w:val="21"/>
                <w:szCs w:val="21"/>
              </w:rPr>
              <w:t>37090,15</w:t>
            </w:r>
          </w:p>
        </w:tc>
        <w:tc>
          <w:tcPr>
            <w:tcW w:w="886" w:type="dxa"/>
            <w:shd w:val="clear" w:color="auto" w:fill="FFFFFF" w:themeFill="background1"/>
            <w:noWrap/>
            <w:vAlign w:val="center"/>
          </w:tcPr>
          <w:p w:rsidR="00675B7D" w:rsidRDefault="00937F53">
            <w:pPr>
              <w:widowControl w:val="0"/>
              <w:autoSpaceDE w:val="0"/>
              <w:autoSpaceDN w:val="0"/>
              <w:adjustRightInd w:val="0"/>
              <w:spacing w:before="60" w:after="60"/>
              <w:jc w:val="center"/>
              <w:rPr>
                <w:sz w:val="21"/>
                <w:szCs w:val="21"/>
              </w:rPr>
            </w:pPr>
            <w:r>
              <w:rPr>
                <w:sz w:val="21"/>
                <w:szCs w:val="21"/>
              </w:rPr>
              <w:t>38171,28</w:t>
            </w:r>
          </w:p>
        </w:tc>
        <w:tc>
          <w:tcPr>
            <w:tcW w:w="886" w:type="dxa"/>
            <w:shd w:val="clear" w:color="auto" w:fill="FFFFFF" w:themeFill="background1"/>
            <w:noWrap/>
            <w:vAlign w:val="center"/>
          </w:tcPr>
          <w:p w:rsidR="00675B7D" w:rsidRDefault="00937F53">
            <w:pPr>
              <w:widowControl w:val="0"/>
              <w:autoSpaceDE w:val="0"/>
              <w:autoSpaceDN w:val="0"/>
              <w:adjustRightInd w:val="0"/>
              <w:spacing w:before="60" w:after="60"/>
              <w:jc w:val="center"/>
              <w:rPr>
                <w:sz w:val="21"/>
                <w:szCs w:val="21"/>
              </w:rPr>
            </w:pPr>
            <w:r>
              <w:rPr>
                <w:sz w:val="21"/>
                <w:szCs w:val="21"/>
              </w:rPr>
              <w:t>39283,89</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13</w:t>
            </w:r>
          </w:p>
        </w:tc>
        <w:tc>
          <w:tcPr>
            <w:tcW w:w="4091" w:type="dxa"/>
            <w:shd w:val="clear" w:color="auto" w:fill="FFFFFF" w:themeFill="background1"/>
            <w:noWrap/>
            <w:vAlign w:val="center"/>
          </w:tcPr>
          <w:p w:rsidR="00675B7D" w:rsidRDefault="004F551E">
            <w:pPr>
              <w:rPr>
                <w:sz w:val="21"/>
                <w:szCs w:val="21"/>
              </w:rPr>
            </w:pPr>
            <w:r>
              <w:rPr>
                <w:sz w:val="21"/>
                <w:szCs w:val="21"/>
              </w:rPr>
              <w:t>Расходы на реализуемую продукцию</w:t>
            </w:r>
          </w:p>
        </w:tc>
        <w:tc>
          <w:tcPr>
            <w:tcW w:w="1012" w:type="dxa"/>
            <w:shd w:val="clear" w:color="auto" w:fill="FFFFFF" w:themeFill="background1"/>
            <w:noWrap/>
            <w:vAlign w:val="center"/>
          </w:tcPr>
          <w:p w:rsidR="00675B7D" w:rsidRDefault="004F551E">
            <w:pPr>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22395,12</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22738,73</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23416,36</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24201,36</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24906,55</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25632,53</w:t>
            </w:r>
          </w:p>
        </w:tc>
        <w:tc>
          <w:tcPr>
            <w:tcW w:w="886" w:type="dxa"/>
            <w:shd w:val="clear" w:color="auto" w:fill="FFFFFF" w:themeFill="background1"/>
            <w:noWrap/>
            <w:vAlign w:val="center"/>
          </w:tcPr>
          <w:p w:rsidR="00675B7D" w:rsidRDefault="00937F53">
            <w:pPr>
              <w:widowControl w:val="0"/>
              <w:autoSpaceDE w:val="0"/>
              <w:autoSpaceDN w:val="0"/>
              <w:adjustRightInd w:val="0"/>
              <w:spacing w:before="60" w:after="60"/>
              <w:jc w:val="center"/>
              <w:rPr>
                <w:sz w:val="21"/>
                <w:szCs w:val="21"/>
              </w:rPr>
            </w:pPr>
            <w:r>
              <w:rPr>
                <w:sz w:val="21"/>
                <w:szCs w:val="21"/>
              </w:rPr>
              <w:t>26379,67</w:t>
            </w:r>
          </w:p>
        </w:tc>
        <w:tc>
          <w:tcPr>
            <w:tcW w:w="886" w:type="dxa"/>
            <w:shd w:val="clear" w:color="auto" w:fill="FFFFFF" w:themeFill="background1"/>
            <w:noWrap/>
            <w:vAlign w:val="center"/>
          </w:tcPr>
          <w:p w:rsidR="00675B7D" w:rsidRDefault="00937F53">
            <w:pPr>
              <w:widowControl w:val="0"/>
              <w:autoSpaceDE w:val="0"/>
              <w:autoSpaceDN w:val="0"/>
              <w:adjustRightInd w:val="0"/>
              <w:spacing w:before="60" w:after="60"/>
              <w:jc w:val="center"/>
              <w:rPr>
                <w:sz w:val="21"/>
                <w:szCs w:val="21"/>
              </w:rPr>
            </w:pPr>
            <w:r>
              <w:rPr>
                <w:sz w:val="21"/>
                <w:szCs w:val="21"/>
              </w:rPr>
              <w:t>27148,59</w:t>
            </w:r>
          </w:p>
        </w:tc>
        <w:tc>
          <w:tcPr>
            <w:tcW w:w="886" w:type="dxa"/>
            <w:shd w:val="clear" w:color="auto" w:fill="FFFFFF" w:themeFill="background1"/>
            <w:noWrap/>
            <w:vAlign w:val="center"/>
          </w:tcPr>
          <w:p w:rsidR="00675B7D" w:rsidRDefault="00937F53">
            <w:pPr>
              <w:widowControl w:val="0"/>
              <w:autoSpaceDE w:val="0"/>
              <w:autoSpaceDN w:val="0"/>
              <w:adjustRightInd w:val="0"/>
              <w:spacing w:before="60" w:after="60"/>
              <w:jc w:val="center"/>
              <w:rPr>
                <w:sz w:val="21"/>
                <w:szCs w:val="21"/>
              </w:rPr>
            </w:pPr>
            <w:r>
              <w:rPr>
                <w:sz w:val="21"/>
                <w:szCs w:val="21"/>
              </w:rPr>
              <w:t>27939,92</w:t>
            </w:r>
          </w:p>
        </w:tc>
        <w:tc>
          <w:tcPr>
            <w:tcW w:w="886" w:type="dxa"/>
            <w:shd w:val="clear" w:color="auto" w:fill="FFFFFF" w:themeFill="background1"/>
            <w:noWrap/>
            <w:vAlign w:val="center"/>
          </w:tcPr>
          <w:p w:rsidR="00675B7D" w:rsidRDefault="00937F53">
            <w:pPr>
              <w:widowControl w:val="0"/>
              <w:autoSpaceDE w:val="0"/>
              <w:autoSpaceDN w:val="0"/>
              <w:adjustRightInd w:val="0"/>
              <w:spacing w:before="60" w:after="60"/>
              <w:jc w:val="center"/>
              <w:rPr>
                <w:sz w:val="21"/>
                <w:szCs w:val="21"/>
              </w:rPr>
            </w:pPr>
            <w:r>
              <w:rPr>
                <w:sz w:val="21"/>
                <w:szCs w:val="21"/>
              </w:rPr>
              <w:t>28754,32</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lang w:val="en-US"/>
              </w:rPr>
            </w:pPr>
            <w:r>
              <w:rPr>
                <w:sz w:val="21"/>
                <w:szCs w:val="21"/>
                <w:lang w:val="en-US"/>
              </w:rPr>
              <w:t>III</w:t>
            </w:r>
          </w:p>
        </w:tc>
        <w:tc>
          <w:tcPr>
            <w:tcW w:w="4091" w:type="dxa"/>
            <w:shd w:val="clear" w:color="auto" w:fill="FFFFFF" w:themeFill="background1"/>
            <w:noWrap/>
            <w:vAlign w:val="center"/>
          </w:tcPr>
          <w:p w:rsidR="00675B7D" w:rsidRDefault="004F551E">
            <w:pPr>
              <w:rPr>
                <w:sz w:val="21"/>
                <w:szCs w:val="21"/>
              </w:rPr>
            </w:pPr>
            <w:r>
              <w:rPr>
                <w:sz w:val="21"/>
                <w:szCs w:val="21"/>
              </w:rPr>
              <w:t>Прибыль</w:t>
            </w:r>
          </w:p>
        </w:tc>
        <w:tc>
          <w:tcPr>
            <w:tcW w:w="1012" w:type="dxa"/>
            <w:shd w:val="clear" w:color="auto" w:fill="FFFFFF" w:themeFill="background1"/>
            <w:noWrap/>
            <w:vAlign w:val="center"/>
          </w:tcPr>
          <w:p w:rsidR="00675B7D" w:rsidRDefault="004F551E">
            <w:pPr>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675B7D" w:rsidRDefault="004F551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0,0</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lang w:val="en-US"/>
              </w:rPr>
            </w:pPr>
            <w:r>
              <w:rPr>
                <w:sz w:val="21"/>
                <w:szCs w:val="21"/>
                <w:lang w:val="en-US"/>
              </w:rPr>
              <w:t>I</w:t>
            </w:r>
            <w:r>
              <w:rPr>
                <w:sz w:val="21"/>
                <w:szCs w:val="21"/>
              </w:rPr>
              <w:t>V</w:t>
            </w:r>
          </w:p>
        </w:tc>
        <w:tc>
          <w:tcPr>
            <w:tcW w:w="4091" w:type="dxa"/>
            <w:shd w:val="clear" w:color="auto" w:fill="FFFFFF" w:themeFill="background1"/>
            <w:noWrap/>
            <w:vAlign w:val="center"/>
          </w:tcPr>
          <w:p w:rsidR="00675B7D" w:rsidRDefault="004F551E">
            <w:pPr>
              <w:rPr>
                <w:sz w:val="21"/>
                <w:szCs w:val="21"/>
              </w:rPr>
            </w:pPr>
            <w:r>
              <w:rPr>
                <w:sz w:val="21"/>
                <w:szCs w:val="21"/>
              </w:rPr>
              <w:t>Необходимая валовая выручка</w:t>
            </w:r>
          </w:p>
        </w:tc>
        <w:tc>
          <w:tcPr>
            <w:tcW w:w="1012" w:type="dxa"/>
            <w:shd w:val="clear" w:color="auto" w:fill="FFFFFF" w:themeFill="background1"/>
            <w:noWrap/>
            <w:vAlign w:val="center"/>
          </w:tcPr>
          <w:p w:rsidR="00675B7D" w:rsidRDefault="004F551E">
            <w:pPr>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lang w:val="en-US"/>
              </w:rPr>
            </w:pPr>
            <w:r>
              <w:rPr>
                <w:sz w:val="21"/>
                <w:szCs w:val="21"/>
                <w:lang w:val="en-US"/>
              </w:rPr>
              <w:t>22395</w:t>
            </w:r>
            <w:r>
              <w:rPr>
                <w:sz w:val="21"/>
                <w:szCs w:val="21"/>
              </w:rPr>
              <w:t>,</w:t>
            </w:r>
            <w:r>
              <w:rPr>
                <w:sz w:val="21"/>
                <w:szCs w:val="21"/>
                <w:lang w:val="en-US"/>
              </w:rPr>
              <w:t>12</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22738,73</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23516,36</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24201,36</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24906,55</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25632,53</w:t>
            </w:r>
          </w:p>
        </w:tc>
        <w:tc>
          <w:tcPr>
            <w:tcW w:w="886" w:type="dxa"/>
            <w:shd w:val="clear" w:color="auto" w:fill="FFFFFF" w:themeFill="background1"/>
            <w:noWrap/>
            <w:vAlign w:val="center"/>
          </w:tcPr>
          <w:p w:rsidR="00675B7D" w:rsidRDefault="00937F53">
            <w:pPr>
              <w:widowControl w:val="0"/>
              <w:autoSpaceDE w:val="0"/>
              <w:autoSpaceDN w:val="0"/>
              <w:adjustRightInd w:val="0"/>
              <w:spacing w:before="60" w:after="60"/>
              <w:jc w:val="center"/>
              <w:rPr>
                <w:sz w:val="21"/>
                <w:szCs w:val="21"/>
              </w:rPr>
            </w:pPr>
            <w:r>
              <w:rPr>
                <w:sz w:val="21"/>
                <w:szCs w:val="21"/>
              </w:rPr>
              <w:t>26379,67</w:t>
            </w:r>
          </w:p>
        </w:tc>
        <w:tc>
          <w:tcPr>
            <w:tcW w:w="886" w:type="dxa"/>
            <w:shd w:val="clear" w:color="auto" w:fill="FFFFFF" w:themeFill="background1"/>
            <w:noWrap/>
            <w:vAlign w:val="center"/>
          </w:tcPr>
          <w:p w:rsidR="00675B7D" w:rsidRDefault="00937F53">
            <w:pPr>
              <w:widowControl w:val="0"/>
              <w:autoSpaceDE w:val="0"/>
              <w:autoSpaceDN w:val="0"/>
              <w:adjustRightInd w:val="0"/>
              <w:spacing w:before="60" w:after="60"/>
              <w:jc w:val="center"/>
              <w:rPr>
                <w:sz w:val="21"/>
                <w:szCs w:val="21"/>
              </w:rPr>
            </w:pPr>
            <w:r>
              <w:rPr>
                <w:sz w:val="21"/>
                <w:szCs w:val="21"/>
              </w:rPr>
              <w:t>27148,59</w:t>
            </w:r>
          </w:p>
        </w:tc>
        <w:tc>
          <w:tcPr>
            <w:tcW w:w="886" w:type="dxa"/>
            <w:shd w:val="clear" w:color="auto" w:fill="FFFFFF" w:themeFill="background1"/>
            <w:noWrap/>
            <w:vAlign w:val="center"/>
          </w:tcPr>
          <w:p w:rsidR="00675B7D" w:rsidRDefault="00937F53">
            <w:pPr>
              <w:widowControl w:val="0"/>
              <w:autoSpaceDE w:val="0"/>
              <w:autoSpaceDN w:val="0"/>
              <w:adjustRightInd w:val="0"/>
              <w:spacing w:before="60" w:after="60"/>
              <w:jc w:val="center"/>
              <w:rPr>
                <w:sz w:val="21"/>
                <w:szCs w:val="21"/>
              </w:rPr>
            </w:pPr>
            <w:r>
              <w:rPr>
                <w:sz w:val="21"/>
                <w:szCs w:val="21"/>
              </w:rPr>
              <w:t>27939,92</w:t>
            </w:r>
          </w:p>
        </w:tc>
        <w:tc>
          <w:tcPr>
            <w:tcW w:w="886" w:type="dxa"/>
            <w:shd w:val="clear" w:color="auto" w:fill="FFFFFF" w:themeFill="background1"/>
            <w:noWrap/>
            <w:vAlign w:val="center"/>
          </w:tcPr>
          <w:p w:rsidR="00675B7D" w:rsidRDefault="00937F53">
            <w:pPr>
              <w:widowControl w:val="0"/>
              <w:autoSpaceDE w:val="0"/>
              <w:autoSpaceDN w:val="0"/>
              <w:adjustRightInd w:val="0"/>
              <w:spacing w:before="60" w:after="60"/>
              <w:jc w:val="center"/>
              <w:rPr>
                <w:sz w:val="21"/>
                <w:szCs w:val="21"/>
              </w:rPr>
            </w:pPr>
            <w:r>
              <w:rPr>
                <w:sz w:val="21"/>
                <w:szCs w:val="21"/>
              </w:rPr>
              <w:t>28754,32</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lang w:val="en-US"/>
              </w:rPr>
            </w:pPr>
            <w:r>
              <w:rPr>
                <w:sz w:val="21"/>
                <w:szCs w:val="21"/>
              </w:rPr>
              <w:t>V</w:t>
            </w:r>
          </w:p>
        </w:tc>
        <w:tc>
          <w:tcPr>
            <w:tcW w:w="4091" w:type="dxa"/>
            <w:shd w:val="clear" w:color="auto" w:fill="FFFFFF" w:themeFill="background1"/>
            <w:noWrap/>
            <w:vAlign w:val="center"/>
          </w:tcPr>
          <w:p w:rsidR="00675B7D" w:rsidRDefault="004F551E">
            <w:pPr>
              <w:rPr>
                <w:sz w:val="21"/>
                <w:szCs w:val="21"/>
              </w:rPr>
            </w:pPr>
            <w:r>
              <w:rPr>
                <w:sz w:val="21"/>
                <w:szCs w:val="21"/>
              </w:rPr>
              <w:t>Отпускной тариф</w:t>
            </w:r>
          </w:p>
        </w:tc>
        <w:tc>
          <w:tcPr>
            <w:tcW w:w="1012" w:type="dxa"/>
            <w:shd w:val="clear" w:color="auto" w:fill="FFFFFF" w:themeFill="background1"/>
            <w:noWrap/>
            <w:vAlign w:val="center"/>
          </w:tcPr>
          <w:p w:rsidR="00675B7D" w:rsidRDefault="004F551E">
            <w:pPr>
              <w:jc w:val="center"/>
              <w:rPr>
                <w:sz w:val="21"/>
                <w:szCs w:val="21"/>
              </w:rPr>
            </w:pPr>
            <w:r>
              <w:rPr>
                <w:sz w:val="21"/>
                <w:szCs w:val="21"/>
              </w:rPr>
              <w:t>руб./Гкал</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30629,53</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31065,44</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32127,83</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33063,67</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34027,09</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35018,92</w:t>
            </w:r>
          </w:p>
        </w:tc>
        <w:tc>
          <w:tcPr>
            <w:tcW w:w="886" w:type="dxa"/>
            <w:shd w:val="clear" w:color="auto" w:fill="FFFFFF" w:themeFill="background1"/>
            <w:noWrap/>
            <w:vAlign w:val="center"/>
          </w:tcPr>
          <w:p w:rsidR="00675B7D" w:rsidRDefault="00937F53">
            <w:pPr>
              <w:widowControl w:val="0"/>
              <w:autoSpaceDE w:val="0"/>
              <w:autoSpaceDN w:val="0"/>
              <w:adjustRightInd w:val="0"/>
              <w:spacing w:before="60" w:after="60"/>
              <w:jc w:val="center"/>
              <w:rPr>
                <w:sz w:val="21"/>
                <w:szCs w:val="21"/>
              </w:rPr>
            </w:pPr>
            <w:r>
              <w:rPr>
                <w:sz w:val="21"/>
                <w:szCs w:val="21"/>
              </w:rPr>
              <w:t>36039,66</w:t>
            </w:r>
          </w:p>
        </w:tc>
        <w:tc>
          <w:tcPr>
            <w:tcW w:w="886" w:type="dxa"/>
            <w:shd w:val="clear" w:color="auto" w:fill="FFFFFF" w:themeFill="background1"/>
            <w:noWrap/>
            <w:vAlign w:val="center"/>
          </w:tcPr>
          <w:p w:rsidR="00675B7D" w:rsidRDefault="00937F53">
            <w:pPr>
              <w:widowControl w:val="0"/>
              <w:autoSpaceDE w:val="0"/>
              <w:autoSpaceDN w:val="0"/>
              <w:adjustRightInd w:val="0"/>
              <w:spacing w:before="60" w:after="60"/>
              <w:jc w:val="center"/>
              <w:rPr>
                <w:sz w:val="21"/>
                <w:szCs w:val="21"/>
              </w:rPr>
            </w:pPr>
            <w:r>
              <w:rPr>
                <w:sz w:val="21"/>
                <w:szCs w:val="21"/>
              </w:rPr>
              <w:t>37090,15</w:t>
            </w:r>
          </w:p>
        </w:tc>
        <w:tc>
          <w:tcPr>
            <w:tcW w:w="886" w:type="dxa"/>
            <w:shd w:val="clear" w:color="auto" w:fill="FFFFFF" w:themeFill="background1"/>
            <w:noWrap/>
            <w:vAlign w:val="center"/>
          </w:tcPr>
          <w:p w:rsidR="00675B7D" w:rsidRDefault="00937F53">
            <w:pPr>
              <w:widowControl w:val="0"/>
              <w:autoSpaceDE w:val="0"/>
              <w:autoSpaceDN w:val="0"/>
              <w:adjustRightInd w:val="0"/>
              <w:spacing w:before="60" w:after="60"/>
              <w:jc w:val="center"/>
              <w:rPr>
                <w:sz w:val="21"/>
                <w:szCs w:val="21"/>
              </w:rPr>
            </w:pPr>
            <w:r>
              <w:rPr>
                <w:sz w:val="21"/>
                <w:szCs w:val="21"/>
              </w:rPr>
              <w:t>37171,27</w:t>
            </w:r>
          </w:p>
        </w:tc>
        <w:tc>
          <w:tcPr>
            <w:tcW w:w="886" w:type="dxa"/>
            <w:shd w:val="clear" w:color="auto" w:fill="FFFFFF" w:themeFill="background1"/>
            <w:noWrap/>
            <w:vAlign w:val="center"/>
          </w:tcPr>
          <w:p w:rsidR="00675B7D" w:rsidRDefault="00937F53">
            <w:pPr>
              <w:widowControl w:val="0"/>
              <w:autoSpaceDE w:val="0"/>
              <w:autoSpaceDN w:val="0"/>
              <w:adjustRightInd w:val="0"/>
              <w:spacing w:before="60" w:after="60"/>
              <w:jc w:val="center"/>
              <w:rPr>
                <w:sz w:val="21"/>
                <w:szCs w:val="21"/>
              </w:rPr>
            </w:pPr>
            <w:r>
              <w:rPr>
                <w:sz w:val="21"/>
                <w:szCs w:val="21"/>
              </w:rPr>
              <w:t>39283,89</w:t>
            </w:r>
          </w:p>
        </w:tc>
      </w:tr>
    </w:tbl>
    <w:p w:rsidR="00675B7D" w:rsidRDefault="00675B7D">
      <w:pPr>
        <w:rPr>
          <w:lang w:bidi="en-US"/>
        </w:rPr>
      </w:pPr>
    </w:p>
    <w:p w:rsidR="00675B7D" w:rsidRDefault="00675B7D">
      <w:pPr>
        <w:rPr>
          <w:lang w:bidi="en-US"/>
        </w:rPr>
      </w:pPr>
    </w:p>
    <w:p w:rsidR="00675B7D" w:rsidRDefault="00675B7D">
      <w:pPr>
        <w:rPr>
          <w:lang w:bidi="en-US"/>
        </w:rPr>
      </w:pPr>
    </w:p>
    <w:p w:rsidR="00675B7D" w:rsidRDefault="00675B7D">
      <w:pPr>
        <w:rPr>
          <w:lang w:bidi="en-US"/>
        </w:rPr>
        <w:sectPr w:rsidR="00675B7D">
          <w:pgSz w:w="16840" w:h="11907" w:orient="landscape"/>
          <w:pgMar w:top="1701" w:right="1134" w:bottom="851" w:left="1134" w:header="284" w:footer="284" w:gutter="0"/>
          <w:cols w:space="708"/>
          <w:docGrid w:linePitch="360"/>
        </w:sectPr>
      </w:pPr>
    </w:p>
    <w:p w:rsidR="00675B7D" w:rsidRDefault="004F551E">
      <w:pPr>
        <w:pStyle w:val="15"/>
        <w:spacing w:before="0" w:after="0"/>
        <w:rPr>
          <w:rFonts w:cs="Times New Roman"/>
          <w:szCs w:val="24"/>
        </w:rPr>
      </w:pPr>
      <w:bookmarkStart w:id="186" w:name="_Toc215495696"/>
      <w:bookmarkStart w:id="187" w:name="_Toc214968727"/>
      <w:bookmarkStart w:id="188" w:name="_Toc208340123"/>
      <w:r>
        <w:rPr>
          <w:rFonts w:cs="Times New Roman"/>
          <w:szCs w:val="24"/>
        </w:rPr>
        <w:lastRenderedPageBreak/>
        <w:t>2. Обосновывающие материалы</w:t>
      </w:r>
      <w:bookmarkEnd w:id="186"/>
      <w:bookmarkEnd w:id="187"/>
      <w:bookmarkEnd w:id="188"/>
    </w:p>
    <w:p w:rsidR="00675B7D" w:rsidRDefault="004F551E">
      <w:pPr>
        <w:pStyle w:val="20"/>
        <w:numPr>
          <w:ilvl w:val="1"/>
          <w:numId w:val="43"/>
        </w:numPr>
        <w:tabs>
          <w:tab w:val="clear" w:pos="1276"/>
          <w:tab w:val="left" w:pos="284"/>
          <w:tab w:val="left" w:pos="426"/>
          <w:tab w:val="left" w:pos="567"/>
        </w:tabs>
        <w:ind w:left="567" w:hanging="567"/>
        <w:rPr>
          <w:lang w:bidi="en-US"/>
        </w:rPr>
      </w:pPr>
      <w:bookmarkStart w:id="189" w:name="_Toc214968728"/>
      <w:bookmarkStart w:id="190" w:name="_Toc215495697"/>
      <w:r>
        <w:rPr>
          <w:lang w:bidi="en-US"/>
        </w:rPr>
        <w:t>Существующее положение в сфере производства, передачи и потребления тепловой энергии для целей теплоснабжения</w:t>
      </w:r>
      <w:bookmarkEnd w:id="189"/>
      <w:bookmarkEnd w:id="190"/>
    </w:p>
    <w:p w:rsidR="00675B7D" w:rsidRDefault="004F551E">
      <w:pPr>
        <w:pStyle w:val="20"/>
        <w:numPr>
          <w:ilvl w:val="2"/>
          <w:numId w:val="44"/>
        </w:numPr>
        <w:tabs>
          <w:tab w:val="left" w:pos="709"/>
          <w:tab w:val="left" w:pos="851"/>
        </w:tabs>
        <w:ind w:left="567" w:hanging="567"/>
        <w:rPr>
          <w:lang w:bidi="en-US"/>
        </w:rPr>
      </w:pPr>
      <w:bookmarkStart w:id="191" w:name="_Toc215495698"/>
      <w:bookmarkStart w:id="192" w:name="_Toc214968729"/>
      <w:r>
        <w:rPr>
          <w:lang w:bidi="en-US"/>
        </w:rPr>
        <w:t>Функциональная структура теплоснабжения</w:t>
      </w:r>
      <w:bookmarkEnd w:id="191"/>
      <w:bookmarkEnd w:id="192"/>
    </w:p>
    <w:p w:rsidR="00675B7D" w:rsidRDefault="004F551E">
      <w:pPr>
        <w:pStyle w:val="20"/>
        <w:numPr>
          <w:ilvl w:val="3"/>
          <w:numId w:val="45"/>
        </w:numPr>
        <w:tabs>
          <w:tab w:val="clear" w:pos="1276"/>
          <w:tab w:val="left" w:pos="851"/>
        </w:tabs>
        <w:spacing w:before="0"/>
        <w:ind w:left="567" w:hanging="567"/>
        <w:rPr>
          <w:rFonts w:cs="Times New Roman"/>
          <w:i/>
          <w:szCs w:val="24"/>
        </w:rPr>
      </w:pPr>
      <w:bookmarkStart w:id="193" w:name="_Toc208340126"/>
      <w:bookmarkStart w:id="194" w:name="_Toc215495699"/>
      <w:bookmarkStart w:id="195" w:name="_Toc214968730"/>
      <w:r>
        <w:rPr>
          <w:rFonts w:cs="Times New Roman"/>
          <w:szCs w:val="24"/>
        </w:rPr>
        <w:t>Зоны действия котельных</w:t>
      </w:r>
      <w:bookmarkEnd w:id="193"/>
      <w:bookmarkEnd w:id="194"/>
      <w:bookmarkEnd w:id="195"/>
    </w:p>
    <w:p w:rsidR="00675B7D" w:rsidRDefault="004F551E">
      <w:pPr>
        <w:spacing w:line="360" w:lineRule="auto"/>
        <w:ind w:firstLine="851"/>
        <w:jc w:val="both"/>
        <w:rPr>
          <w:lang w:bidi="ru-RU"/>
        </w:rPr>
      </w:pPr>
      <w:r>
        <w:rPr>
          <w:lang w:bidi="ru-RU"/>
        </w:rPr>
        <w:t>На момент актуализации схемы теплоснабжения сельского поселения Инчоун централизованное теплоснабжение организовано от единственного источника тепловой энергии. Источник тепловой энергии обеспечивает теплоснабжением здание МБОУ «Центр образования села Инчоун» и два 8-кв. жилых дома.</w:t>
      </w:r>
    </w:p>
    <w:p w:rsidR="00675B7D" w:rsidRDefault="004F551E">
      <w:pPr>
        <w:spacing w:line="360" w:lineRule="auto"/>
        <w:ind w:firstLine="851"/>
        <w:jc w:val="both"/>
        <w:rPr>
          <w:lang w:bidi="ru-RU"/>
        </w:rPr>
      </w:pPr>
      <w:r>
        <w:rPr>
          <w:lang w:bidi="ru-RU"/>
        </w:rPr>
        <w:t>На территории сельского поселения Инчоун действует одна теплоснабжающая организация – МУП «Айсберг».</w:t>
      </w:r>
    </w:p>
    <w:p w:rsidR="00675B7D" w:rsidRDefault="004F551E">
      <w:pPr>
        <w:spacing w:line="360" w:lineRule="auto"/>
        <w:ind w:firstLine="851"/>
        <w:jc w:val="both"/>
        <w:rPr>
          <w:lang w:bidi="ru-RU"/>
        </w:rPr>
      </w:pPr>
      <w:r>
        <w:t xml:space="preserve">Функциональная структура теплоснабжения сельского поселения Инчоун приведена в таблице 2.1.1.1. </w:t>
      </w:r>
    </w:p>
    <w:p w:rsidR="00675B7D" w:rsidRDefault="004F551E">
      <w:pPr>
        <w:tabs>
          <w:tab w:val="left" w:pos="0"/>
        </w:tabs>
        <w:spacing w:line="360" w:lineRule="auto"/>
        <w:ind w:right="-2"/>
      </w:pPr>
      <w:r>
        <w:t>Таблица 2.1.1.1 – Функциональная структура теплоснабжения</w:t>
      </w:r>
    </w:p>
    <w:tbl>
      <w:tblPr>
        <w:tblStyle w:val="afffc"/>
        <w:tblW w:w="9361" w:type="dxa"/>
        <w:jc w:val="center"/>
        <w:tblLayout w:type="fixed"/>
        <w:tblLook w:val="04A0" w:firstRow="1" w:lastRow="0" w:firstColumn="1" w:lastColumn="0" w:noHBand="0" w:noVBand="1"/>
      </w:tblPr>
      <w:tblGrid>
        <w:gridCol w:w="577"/>
        <w:gridCol w:w="2537"/>
        <w:gridCol w:w="1701"/>
        <w:gridCol w:w="1701"/>
        <w:gridCol w:w="2845"/>
      </w:tblGrid>
      <w:tr w:rsidR="00675B7D">
        <w:trPr>
          <w:tblHeader/>
          <w:jc w:val="center"/>
        </w:trPr>
        <w:tc>
          <w:tcPr>
            <w:tcW w:w="577" w:type="dxa"/>
            <w:vAlign w:val="center"/>
          </w:tcPr>
          <w:p w:rsidR="00675B7D" w:rsidRDefault="004F551E">
            <w:pPr>
              <w:ind w:left="11"/>
              <w:jc w:val="center"/>
              <w:rPr>
                <w:b/>
                <w:bCs/>
                <w:sz w:val="22"/>
                <w:szCs w:val="22"/>
              </w:rPr>
            </w:pPr>
            <w:r>
              <w:rPr>
                <w:b/>
                <w:bCs/>
                <w:sz w:val="22"/>
                <w:szCs w:val="22"/>
              </w:rPr>
              <w:t>№ п/п</w:t>
            </w:r>
          </w:p>
        </w:tc>
        <w:tc>
          <w:tcPr>
            <w:tcW w:w="2537" w:type="dxa"/>
            <w:vAlign w:val="center"/>
          </w:tcPr>
          <w:p w:rsidR="00675B7D" w:rsidRDefault="004F551E">
            <w:pPr>
              <w:ind w:left="11"/>
              <w:jc w:val="center"/>
              <w:rPr>
                <w:b/>
                <w:bCs/>
                <w:sz w:val="22"/>
                <w:szCs w:val="22"/>
              </w:rPr>
            </w:pPr>
            <w:r>
              <w:rPr>
                <w:b/>
                <w:bCs/>
                <w:sz w:val="22"/>
                <w:szCs w:val="22"/>
              </w:rPr>
              <w:t>Источники тепловой энергии</w:t>
            </w:r>
          </w:p>
        </w:tc>
        <w:tc>
          <w:tcPr>
            <w:tcW w:w="1701" w:type="dxa"/>
            <w:vAlign w:val="center"/>
          </w:tcPr>
          <w:p w:rsidR="00675B7D" w:rsidRDefault="004F551E">
            <w:pPr>
              <w:ind w:left="0"/>
              <w:jc w:val="center"/>
              <w:rPr>
                <w:b/>
                <w:bCs/>
                <w:sz w:val="22"/>
                <w:szCs w:val="22"/>
              </w:rPr>
            </w:pPr>
            <w:r>
              <w:rPr>
                <w:b/>
                <w:bCs/>
                <w:sz w:val="22"/>
                <w:szCs w:val="22"/>
              </w:rPr>
              <w:t>Установленная мощность, Гкал/час</w:t>
            </w:r>
          </w:p>
        </w:tc>
        <w:tc>
          <w:tcPr>
            <w:tcW w:w="1701" w:type="dxa"/>
            <w:vAlign w:val="center"/>
          </w:tcPr>
          <w:p w:rsidR="00675B7D" w:rsidRPr="006B001C" w:rsidRDefault="004F551E">
            <w:pPr>
              <w:ind w:left="32"/>
              <w:jc w:val="center"/>
              <w:rPr>
                <w:b/>
                <w:bCs/>
                <w:sz w:val="22"/>
                <w:szCs w:val="22"/>
                <w:lang w:val="ru-RU"/>
              </w:rPr>
            </w:pPr>
            <w:r w:rsidRPr="006B001C">
              <w:rPr>
                <w:b/>
                <w:bCs/>
                <w:sz w:val="22"/>
                <w:szCs w:val="22"/>
                <w:lang w:val="ru-RU"/>
              </w:rPr>
              <w:t>Протяженность тепловых в 2-х трубном исполнении сетей, м</w:t>
            </w:r>
          </w:p>
        </w:tc>
        <w:tc>
          <w:tcPr>
            <w:tcW w:w="2845" w:type="dxa"/>
            <w:vAlign w:val="center"/>
          </w:tcPr>
          <w:p w:rsidR="00675B7D" w:rsidRDefault="004F551E">
            <w:pPr>
              <w:ind w:left="0"/>
              <w:jc w:val="center"/>
              <w:rPr>
                <w:b/>
                <w:bCs/>
                <w:sz w:val="22"/>
                <w:szCs w:val="22"/>
              </w:rPr>
            </w:pPr>
            <w:r>
              <w:rPr>
                <w:b/>
                <w:bCs/>
                <w:sz w:val="22"/>
                <w:szCs w:val="22"/>
              </w:rPr>
              <w:t>Наименование обслуживающей организации</w:t>
            </w:r>
          </w:p>
        </w:tc>
      </w:tr>
      <w:tr w:rsidR="00675B7D">
        <w:trPr>
          <w:jc w:val="center"/>
        </w:trPr>
        <w:tc>
          <w:tcPr>
            <w:tcW w:w="577" w:type="dxa"/>
            <w:vAlign w:val="center"/>
          </w:tcPr>
          <w:p w:rsidR="00675B7D" w:rsidRDefault="004F551E">
            <w:pPr>
              <w:ind w:left="18" w:hanging="18"/>
              <w:jc w:val="center"/>
            </w:pPr>
            <w:r>
              <w:t>1</w:t>
            </w:r>
          </w:p>
        </w:tc>
        <w:tc>
          <w:tcPr>
            <w:tcW w:w="2537" w:type="dxa"/>
            <w:vAlign w:val="center"/>
          </w:tcPr>
          <w:p w:rsidR="00675B7D" w:rsidRDefault="004F551E">
            <w:pPr>
              <w:ind w:left="18" w:hanging="18"/>
              <w:jc w:val="center"/>
            </w:pPr>
            <w:r>
              <w:t>Котельная с. Инчоун</w:t>
            </w:r>
          </w:p>
        </w:tc>
        <w:tc>
          <w:tcPr>
            <w:tcW w:w="1701" w:type="dxa"/>
            <w:vAlign w:val="center"/>
          </w:tcPr>
          <w:p w:rsidR="00675B7D" w:rsidRDefault="004F551E">
            <w:pPr>
              <w:ind w:left="18" w:hanging="18"/>
              <w:jc w:val="center"/>
            </w:pPr>
            <w:r>
              <w:t>0,268</w:t>
            </w:r>
          </w:p>
        </w:tc>
        <w:tc>
          <w:tcPr>
            <w:tcW w:w="1701" w:type="dxa"/>
            <w:vAlign w:val="center"/>
          </w:tcPr>
          <w:p w:rsidR="00675B7D" w:rsidRDefault="004F551E">
            <w:pPr>
              <w:ind w:left="18" w:hanging="18"/>
              <w:jc w:val="center"/>
            </w:pPr>
            <w:r>
              <w:t>310,0</w:t>
            </w:r>
          </w:p>
        </w:tc>
        <w:tc>
          <w:tcPr>
            <w:tcW w:w="2845" w:type="dxa"/>
          </w:tcPr>
          <w:p w:rsidR="00675B7D" w:rsidRDefault="004F551E">
            <w:pPr>
              <w:ind w:left="18" w:hanging="18"/>
              <w:jc w:val="center"/>
            </w:pPr>
            <w:r>
              <w:t>МУП «Айсберг»</w:t>
            </w:r>
          </w:p>
        </w:tc>
      </w:tr>
    </w:tbl>
    <w:p w:rsidR="00675B7D" w:rsidRDefault="00675B7D"/>
    <w:p w:rsidR="00675B7D" w:rsidRDefault="004F551E">
      <w:pPr>
        <w:spacing w:line="360" w:lineRule="auto"/>
        <w:ind w:firstLine="851"/>
        <w:jc w:val="both"/>
      </w:pPr>
      <w:r>
        <w:t xml:space="preserve">Зона действия существующей системы теплоснабжения представлена на рисунке 2.1.1.1. </w:t>
      </w:r>
    </w:p>
    <w:p w:rsidR="00675B7D" w:rsidRDefault="004F551E">
      <w:pPr>
        <w:spacing w:line="360" w:lineRule="auto"/>
        <w:jc w:val="center"/>
      </w:pPr>
      <w:r>
        <w:rPr>
          <w:noProof/>
        </w:rPr>
        <w:drawing>
          <wp:inline distT="0" distB="0" distL="0" distR="0" wp14:anchorId="75E35DDE" wp14:editId="2E94F1C1">
            <wp:extent cx="5939790" cy="347535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20"/>
                    <a:srcRect b="3314"/>
                    <a:stretch>
                      <a:fillRect/>
                    </a:stretch>
                  </pic:blipFill>
                  <pic:spPr>
                    <a:xfrm>
                      <a:off x="0" y="0"/>
                      <a:ext cx="5939790" cy="3475587"/>
                    </a:xfrm>
                    <a:prstGeom prst="rect">
                      <a:avLst/>
                    </a:prstGeom>
                    <a:ln>
                      <a:noFill/>
                    </a:ln>
                  </pic:spPr>
                </pic:pic>
              </a:graphicData>
            </a:graphic>
          </wp:inline>
        </w:drawing>
      </w:r>
      <w:r>
        <w:t>Рисунок 2.1.1.1 – Зона действия существующей системы теплоснабжения</w:t>
      </w:r>
    </w:p>
    <w:p w:rsidR="00675B7D" w:rsidRDefault="004F551E">
      <w:pPr>
        <w:pStyle w:val="20"/>
        <w:numPr>
          <w:ilvl w:val="3"/>
          <w:numId w:val="45"/>
        </w:numPr>
        <w:tabs>
          <w:tab w:val="clear" w:pos="1276"/>
          <w:tab w:val="left" w:pos="851"/>
        </w:tabs>
        <w:spacing w:before="0"/>
        <w:ind w:left="567" w:hanging="567"/>
        <w:rPr>
          <w:rFonts w:cs="Times New Roman"/>
          <w:szCs w:val="24"/>
        </w:rPr>
      </w:pPr>
      <w:bookmarkStart w:id="196" w:name="_Toc214968731"/>
      <w:bookmarkStart w:id="197" w:name="_Toc208340127"/>
      <w:bookmarkStart w:id="198" w:name="_Toc215495700"/>
      <w:r>
        <w:rPr>
          <w:rFonts w:cs="Times New Roman"/>
          <w:szCs w:val="24"/>
        </w:rPr>
        <w:lastRenderedPageBreak/>
        <w:t>Зоны действия индивидуального теплоснабжения</w:t>
      </w:r>
      <w:bookmarkEnd w:id="196"/>
      <w:bookmarkEnd w:id="197"/>
      <w:bookmarkEnd w:id="198"/>
    </w:p>
    <w:p w:rsidR="00675B7D" w:rsidRDefault="004F551E">
      <w:pPr>
        <w:spacing w:line="360" w:lineRule="auto"/>
        <w:ind w:firstLine="851"/>
        <w:jc w:val="both"/>
      </w:pPr>
      <w:r>
        <w:t xml:space="preserve">В сельском поселении Инчоун теплоснабжение малоэтажных и индивидуальных жилых застроек, а также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 </w:t>
      </w:r>
    </w:p>
    <w:p w:rsidR="00675B7D" w:rsidRDefault="004F551E">
      <w:pPr>
        <w:pStyle w:val="20"/>
        <w:numPr>
          <w:ilvl w:val="2"/>
          <w:numId w:val="46"/>
        </w:numPr>
        <w:tabs>
          <w:tab w:val="left" w:pos="709"/>
          <w:tab w:val="left" w:pos="851"/>
        </w:tabs>
        <w:ind w:left="567" w:hanging="567"/>
        <w:rPr>
          <w:lang w:bidi="en-US"/>
        </w:rPr>
      </w:pPr>
      <w:bookmarkStart w:id="199" w:name="_Toc214968732"/>
      <w:bookmarkStart w:id="200" w:name="_Toc215495701"/>
      <w:r>
        <w:rPr>
          <w:lang w:bidi="en-US"/>
        </w:rPr>
        <w:t>Источники тепловой энергии</w:t>
      </w:r>
      <w:bookmarkEnd w:id="199"/>
      <w:bookmarkEnd w:id="200"/>
    </w:p>
    <w:p w:rsidR="00675B7D" w:rsidRDefault="004F551E">
      <w:pPr>
        <w:pStyle w:val="20"/>
        <w:numPr>
          <w:ilvl w:val="3"/>
          <w:numId w:val="47"/>
        </w:numPr>
        <w:tabs>
          <w:tab w:val="clear" w:pos="1276"/>
          <w:tab w:val="left" w:pos="851"/>
        </w:tabs>
        <w:spacing w:before="0"/>
        <w:ind w:left="567" w:hanging="567"/>
        <w:rPr>
          <w:rFonts w:cs="Times New Roman"/>
          <w:szCs w:val="24"/>
        </w:rPr>
      </w:pPr>
      <w:bookmarkStart w:id="201" w:name="_Toc215495702"/>
      <w:bookmarkStart w:id="202" w:name="_Toc214968733"/>
      <w:r>
        <w:rPr>
          <w:rFonts w:cs="Times New Roman"/>
          <w:szCs w:val="24"/>
        </w:rPr>
        <w:t>Структура и технические характеристики основного оборудования</w:t>
      </w:r>
      <w:bookmarkEnd w:id="201"/>
      <w:bookmarkEnd w:id="202"/>
    </w:p>
    <w:p w:rsidR="00675B7D" w:rsidRDefault="004F551E">
      <w:pPr>
        <w:spacing w:line="360" w:lineRule="auto"/>
        <w:ind w:firstLine="851"/>
        <w:jc w:val="both"/>
      </w:pPr>
      <w:r>
        <w:t xml:space="preserve">Сельское поселение Инчоун в основном отапливается печным отоплением и частично охвачено центральным теплоснабжением, которое осуществляется от одного источника тепловой энергии – котельная с. Инчоун, расположенная в с. Инчоун, ул. Морзверобоев, дом 19. </w:t>
      </w:r>
    </w:p>
    <w:p w:rsidR="00675B7D" w:rsidRDefault="004F551E">
      <w:pPr>
        <w:spacing w:line="360" w:lineRule="auto"/>
        <w:ind w:firstLine="851"/>
        <w:jc w:val="both"/>
        <w:rPr>
          <w:color w:val="000000"/>
          <w:shd w:val="clear" w:color="auto" w:fill="FFFFFF"/>
        </w:rPr>
      </w:pPr>
      <w:r>
        <w:t xml:space="preserve">Котельная п. Инчоун оборудована двумя водогрейными котлами: КЧМ-5К-80-09 и КВр-0,2К «Универсал-РТ». </w:t>
      </w:r>
      <w:r>
        <w:rPr>
          <w:color w:val="000000"/>
          <w:shd w:val="clear" w:color="auto" w:fill="FFFFFF"/>
        </w:rPr>
        <w:t>Температурных график отпуска теплоносителя 95/70 </w:t>
      </w:r>
      <w:r>
        <w:rPr>
          <w:color w:val="000000"/>
          <w:shd w:val="clear" w:color="auto" w:fill="FFFFFF"/>
          <w:vertAlign w:val="superscript"/>
        </w:rPr>
        <w:t>о</w:t>
      </w:r>
      <w:r>
        <w:rPr>
          <w:color w:val="000000"/>
          <w:shd w:val="clear" w:color="auto" w:fill="FFFFFF"/>
        </w:rPr>
        <w:t>С.</w:t>
      </w:r>
    </w:p>
    <w:p w:rsidR="00675B7D" w:rsidRDefault="004F551E">
      <w:pPr>
        <w:spacing w:line="360" w:lineRule="auto"/>
        <w:ind w:firstLine="851"/>
        <w:jc w:val="both"/>
      </w:pPr>
      <w:r>
        <w:rPr>
          <w:shd w:val="clear" w:color="auto" w:fill="FFFFFF"/>
        </w:rPr>
        <w:t>В качестве основного котельно-печного топлива используется уголь.</w:t>
      </w:r>
    </w:p>
    <w:p w:rsidR="00675B7D" w:rsidRDefault="004F551E">
      <w:pPr>
        <w:pStyle w:val="20"/>
        <w:numPr>
          <w:ilvl w:val="3"/>
          <w:numId w:val="47"/>
        </w:numPr>
        <w:tabs>
          <w:tab w:val="clear" w:pos="1276"/>
          <w:tab w:val="left" w:pos="851"/>
        </w:tabs>
        <w:spacing w:before="0"/>
        <w:ind w:left="567" w:hanging="567"/>
        <w:rPr>
          <w:rFonts w:cs="Times New Roman"/>
          <w:szCs w:val="24"/>
        </w:rPr>
      </w:pPr>
      <w:bookmarkStart w:id="203" w:name="_Toc215495703"/>
      <w:bookmarkStart w:id="204" w:name="_Toc214968734"/>
      <w:r>
        <w:rPr>
          <w:rFonts w:cs="Times New Roman"/>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203"/>
      <w:bookmarkEnd w:id="204"/>
    </w:p>
    <w:p w:rsidR="00675B7D" w:rsidRDefault="004F551E">
      <w:pPr>
        <w:spacing w:line="360" w:lineRule="auto"/>
        <w:ind w:firstLine="851"/>
        <w:jc w:val="both"/>
      </w:pPr>
      <w:r>
        <w:t>Параметры тепловой мощности котельных агрегатов источников теплоснабжения сельского поселения Инчоун приведены в таблице 2.1.2.2.1.</w:t>
      </w:r>
    </w:p>
    <w:p w:rsidR="00675B7D" w:rsidRDefault="004F551E">
      <w:pPr>
        <w:tabs>
          <w:tab w:val="left" w:pos="0"/>
        </w:tabs>
        <w:spacing w:line="360" w:lineRule="auto"/>
        <w:ind w:right="-2"/>
      </w:pPr>
      <w:r>
        <w:t>Таблица 2.1.2.2.1 – Параметры тепловой мощности котельных агрегатов</w:t>
      </w:r>
    </w:p>
    <w:tbl>
      <w:tblPr>
        <w:tblStyle w:val="afffc"/>
        <w:tblW w:w="4947" w:type="pct"/>
        <w:jc w:val="center"/>
        <w:tblLayout w:type="fixed"/>
        <w:tblLook w:val="04A0" w:firstRow="1" w:lastRow="0" w:firstColumn="1" w:lastColumn="0" w:noHBand="0" w:noVBand="1"/>
      </w:tblPr>
      <w:tblGrid>
        <w:gridCol w:w="580"/>
        <w:gridCol w:w="2320"/>
        <w:gridCol w:w="1161"/>
        <w:gridCol w:w="3339"/>
        <w:gridCol w:w="1114"/>
        <w:gridCol w:w="956"/>
      </w:tblGrid>
      <w:tr w:rsidR="00675B7D">
        <w:trPr>
          <w:trHeight w:val="20"/>
          <w:jc w:val="center"/>
        </w:trPr>
        <w:tc>
          <w:tcPr>
            <w:tcW w:w="306" w:type="pct"/>
            <w:vAlign w:val="center"/>
          </w:tcPr>
          <w:p w:rsidR="00675B7D" w:rsidRDefault="004F551E">
            <w:pPr>
              <w:spacing w:before="60" w:after="60"/>
              <w:ind w:left="11"/>
              <w:jc w:val="center"/>
              <w:rPr>
                <w:b/>
                <w:bCs/>
                <w:sz w:val="22"/>
                <w:szCs w:val="22"/>
              </w:rPr>
            </w:pPr>
            <w:r>
              <w:rPr>
                <w:b/>
                <w:bCs/>
                <w:sz w:val="22"/>
                <w:szCs w:val="22"/>
              </w:rPr>
              <w:t>№ п/п</w:t>
            </w:r>
          </w:p>
        </w:tc>
        <w:tc>
          <w:tcPr>
            <w:tcW w:w="1225" w:type="pct"/>
            <w:vAlign w:val="center"/>
          </w:tcPr>
          <w:p w:rsidR="00675B7D" w:rsidRDefault="004F551E">
            <w:pPr>
              <w:spacing w:before="60" w:after="60"/>
              <w:ind w:left="11"/>
              <w:jc w:val="center"/>
              <w:rPr>
                <w:b/>
                <w:bCs/>
                <w:sz w:val="22"/>
                <w:szCs w:val="22"/>
              </w:rPr>
            </w:pPr>
            <w:r>
              <w:rPr>
                <w:b/>
                <w:bCs/>
                <w:sz w:val="22"/>
                <w:szCs w:val="22"/>
              </w:rPr>
              <w:t>Марка котла</w:t>
            </w:r>
          </w:p>
        </w:tc>
        <w:tc>
          <w:tcPr>
            <w:tcW w:w="613" w:type="pct"/>
            <w:vAlign w:val="center"/>
          </w:tcPr>
          <w:p w:rsidR="00675B7D" w:rsidRDefault="004F551E">
            <w:pPr>
              <w:spacing w:before="60" w:after="60"/>
              <w:ind w:left="11"/>
              <w:jc w:val="center"/>
              <w:rPr>
                <w:b/>
                <w:bCs/>
                <w:sz w:val="22"/>
                <w:szCs w:val="22"/>
              </w:rPr>
            </w:pPr>
            <w:r>
              <w:rPr>
                <w:b/>
                <w:bCs/>
                <w:sz w:val="22"/>
                <w:szCs w:val="22"/>
              </w:rPr>
              <w:t>Вид топлива</w:t>
            </w:r>
          </w:p>
        </w:tc>
        <w:tc>
          <w:tcPr>
            <w:tcW w:w="1763" w:type="pct"/>
            <w:vAlign w:val="center"/>
          </w:tcPr>
          <w:p w:rsidR="00675B7D" w:rsidRDefault="004F551E">
            <w:pPr>
              <w:spacing w:before="60" w:after="60"/>
              <w:ind w:left="11"/>
              <w:jc w:val="center"/>
              <w:rPr>
                <w:b/>
                <w:bCs/>
                <w:sz w:val="22"/>
                <w:szCs w:val="22"/>
              </w:rPr>
            </w:pPr>
            <w:r>
              <w:rPr>
                <w:b/>
                <w:bCs/>
                <w:sz w:val="22"/>
                <w:szCs w:val="22"/>
              </w:rPr>
              <w:t>Теплопроизводительность, Гкал/час</w:t>
            </w:r>
          </w:p>
        </w:tc>
        <w:tc>
          <w:tcPr>
            <w:tcW w:w="588" w:type="pct"/>
            <w:vAlign w:val="center"/>
          </w:tcPr>
          <w:p w:rsidR="00675B7D" w:rsidRDefault="004F551E">
            <w:pPr>
              <w:spacing w:before="60" w:after="60"/>
              <w:ind w:left="11"/>
              <w:jc w:val="center"/>
              <w:rPr>
                <w:b/>
                <w:bCs/>
                <w:sz w:val="22"/>
                <w:szCs w:val="22"/>
              </w:rPr>
            </w:pPr>
            <w:r>
              <w:rPr>
                <w:b/>
                <w:bCs/>
                <w:sz w:val="22"/>
                <w:szCs w:val="22"/>
              </w:rPr>
              <w:t>КПД, %</w:t>
            </w:r>
          </w:p>
        </w:tc>
        <w:tc>
          <w:tcPr>
            <w:tcW w:w="505" w:type="pct"/>
            <w:vAlign w:val="center"/>
          </w:tcPr>
          <w:p w:rsidR="00675B7D" w:rsidRDefault="004F551E">
            <w:pPr>
              <w:spacing w:before="60" w:after="60"/>
              <w:ind w:left="11"/>
              <w:jc w:val="center"/>
              <w:rPr>
                <w:b/>
                <w:bCs/>
                <w:sz w:val="22"/>
                <w:szCs w:val="22"/>
              </w:rPr>
            </w:pPr>
            <w:r>
              <w:rPr>
                <w:b/>
                <w:bCs/>
                <w:sz w:val="22"/>
                <w:szCs w:val="22"/>
              </w:rPr>
              <w:t>Год ввода</w:t>
            </w:r>
          </w:p>
        </w:tc>
      </w:tr>
      <w:tr w:rsidR="00675B7D">
        <w:trPr>
          <w:trHeight w:val="20"/>
          <w:jc w:val="center"/>
        </w:trPr>
        <w:tc>
          <w:tcPr>
            <w:tcW w:w="306" w:type="pct"/>
            <w:vAlign w:val="center"/>
          </w:tcPr>
          <w:p w:rsidR="00675B7D" w:rsidRDefault="004F551E">
            <w:pPr>
              <w:spacing w:before="60" w:after="60"/>
              <w:ind w:left="17" w:hanging="17"/>
              <w:jc w:val="center"/>
            </w:pPr>
            <w:r>
              <w:t>1</w:t>
            </w:r>
          </w:p>
        </w:tc>
        <w:tc>
          <w:tcPr>
            <w:tcW w:w="1225" w:type="pct"/>
            <w:vAlign w:val="center"/>
          </w:tcPr>
          <w:p w:rsidR="00675B7D" w:rsidRDefault="004F551E">
            <w:pPr>
              <w:spacing w:before="60" w:after="60"/>
              <w:ind w:left="17" w:hanging="17"/>
            </w:pPr>
            <w:r>
              <w:t>КЧМ-5К-80-09</w:t>
            </w:r>
          </w:p>
        </w:tc>
        <w:tc>
          <w:tcPr>
            <w:tcW w:w="613" w:type="pct"/>
            <w:vAlign w:val="center"/>
          </w:tcPr>
          <w:p w:rsidR="00675B7D" w:rsidRDefault="004F551E">
            <w:pPr>
              <w:spacing w:before="60" w:after="60"/>
              <w:ind w:left="17" w:hanging="17"/>
              <w:jc w:val="center"/>
            </w:pPr>
            <w:r>
              <w:t>Уголь</w:t>
            </w:r>
          </w:p>
        </w:tc>
        <w:tc>
          <w:tcPr>
            <w:tcW w:w="1763" w:type="pct"/>
            <w:vAlign w:val="center"/>
          </w:tcPr>
          <w:p w:rsidR="00675B7D" w:rsidRDefault="004F551E">
            <w:pPr>
              <w:spacing w:before="60" w:after="60"/>
              <w:ind w:left="17" w:hanging="17"/>
              <w:jc w:val="center"/>
            </w:pPr>
            <w:r>
              <w:t>0,112</w:t>
            </w:r>
          </w:p>
        </w:tc>
        <w:tc>
          <w:tcPr>
            <w:tcW w:w="588" w:type="pct"/>
            <w:vAlign w:val="center"/>
          </w:tcPr>
          <w:p w:rsidR="00675B7D" w:rsidRDefault="004F551E">
            <w:pPr>
              <w:spacing w:before="60" w:after="60"/>
              <w:ind w:left="17" w:hanging="17"/>
              <w:jc w:val="center"/>
            </w:pPr>
            <w:r>
              <w:t>65</w:t>
            </w:r>
          </w:p>
        </w:tc>
        <w:tc>
          <w:tcPr>
            <w:tcW w:w="505" w:type="pct"/>
            <w:vAlign w:val="center"/>
          </w:tcPr>
          <w:p w:rsidR="00675B7D" w:rsidRDefault="004F551E">
            <w:pPr>
              <w:spacing w:before="60" w:after="60"/>
              <w:ind w:left="17" w:hanging="17"/>
              <w:jc w:val="center"/>
            </w:pPr>
            <w:r>
              <w:t>2009</w:t>
            </w:r>
          </w:p>
        </w:tc>
      </w:tr>
      <w:tr w:rsidR="00675B7D">
        <w:trPr>
          <w:trHeight w:val="352"/>
          <w:jc w:val="center"/>
        </w:trPr>
        <w:tc>
          <w:tcPr>
            <w:tcW w:w="306" w:type="pct"/>
            <w:vAlign w:val="center"/>
          </w:tcPr>
          <w:p w:rsidR="00675B7D" w:rsidRDefault="004F551E">
            <w:pPr>
              <w:spacing w:before="60" w:after="60"/>
              <w:ind w:left="17" w:hanging="17"/>
              <w:jc w:val="center"/>
            </w:pPr>
            <w:r>
              <w:t>2</w:t>
            </w:r>
          </w:p>
        </w:tc>
        <w:tc>
          <w:tcPr>
            <w:tcW w:w="1225" w:type="pct"/>
            <w:vAlign w:val="center"/>
          </w:tcPr>
          <w:p w:rsidR="00675B7D" w:rsidRDefault="004F551E">
            <w:pPr>
              <w:spacing w:before="60" w:after="60"/>
              <w:ind w:left="17" w:hanging="17"/>
            </w:pPr>
            <w:r>
              <w:t>КВр-0,2К «Универсал-РТ»</w:t>
            </w:r>
          </w:p>
        </w:tc>
        <w:tc>
          <w:tcPr>
            <w:tcW w:w="613" w:type="pct"/>
            <w:vAlign w:val="center"/>
          </w:tcPr>
          <w:p w:rsidR="00675B7D" w:rsidRDefault="004F551E">
            <w:pPr>
              <w:spacing w:before="60" w:after="60"/>
              <w:ind w:left="17" w:hanging="17"/>
              <w:jc w:val="center"/>
            </w:pPr>
            <w:r>
              <w:t>Уголь</w:t>
            </w:r>
          </w:p>
        </w:tc>
        <w:tc>
          <w:tcPr>
            <w:tcW w:w="1763" w:type="pct"/>
            <w:vAlign w:val="center"/>
          </w:tcPr>
          <w:p w:rsidR="00675B7D" w:rsidRDefault="004F551E">
            <w:pPr>
              <w:spacing w:before="60" w:after="60"/>
              <w:ind w:left="17" w:hanging="17"/>
              <w:jc w:val="center"/>
            </w:pPr>
            <w:r>
              <w:t>0,156</w:t>
            </w:r>
          </w:p>
        </w:tc>
        <w:tc>
          <w:tcPr>
            <w:tcW w:w="588" w:type="pct"/>
            <w:vAlign w:val="center"/>
          </w:tcPr>
          <w:p w:rsidR="00675B7D" w:rsidRDefault="004F551E">
            <w:pPr>
              <w:spacing w:before="60" w:after="60"/>
              <w:ind w:left="17" w:hanging="17"/>
              <w:jc w:val="center"/>
            </w:pPr>
            <w:r>
              <w:t>70</w:t>
            </w:r>
          </w:p>
        </w:tc>
        <w:tc>
          <w:tcPr>
            <w:tcW w:w="505" w:type="pct"/>
            <w:vAlign w:val="center"/>
          </w:tcPr>
          <w:p w:rsidR="00675B7D" w:rsidRDefault="004F551E">
            <w:pPr>
              <w:spacing w:before="60" w:after="60"/>
              <w:ind w:left="17" w:hanging="17"/>
              <w:jc w:val="center"/>
            </w:pPr>
            <w:r>
              <w:t>2009</w:t>
            </w:r>
          </w:p>
        </w:tc>
      </w:tr>
    </w:tbl>
    <w:p w:rsidR="00675B7D" w:rsidRDefault="00675B7D">
      <w:pPr>
        <w:spacing w:line="360" w:lineRule="auto"/>
        <w:ind w:firstLine="851"/>
        <w:jc w:val="both"/>
        <w:rPr>
          <w:sz w:val="10"/>
          <w:szCs w:val="10"/>
        </w:rPr>
      </w:pPr>
    </w:p>
    <w:p w:rsidR="00675B7D" w:rsidRDefault="004F551E">
      <w:pPr>
        <w:pStyle w:val="20"/>
        <w:numPr>
          <w:ilvl w:val="3"/>
          <w:numId w:val="47"/>
        </w:numPr>
        <w:tabs>
          <w:tab w:val="clear" w:pos="1276"/>
          <w:tab w:val="left" w:pos="851"/>
        </w:tabs>
        <w:spacing w:before="0"/>
        <w:ind w:left="567" w:hanging="567"/>
        <w:rPr>
          <w:rFonts w:cs="Times New Roman"/>
          <w:szCs w:val="24"/>
        </w:rPr>
      </w:pPr>
      <w:bookmarkStart w:id="205" w:name="_Toc214968735"/>
      <w:bookmarkStart w:id="206" w:name="_Toc215495704"/>
      <w:r>
        <w:rPr>
          <w:rFonts w:cs="Times New Roman"/>
          <w:szCs w:val="24"/>
        </w:rPr>
        <w:t>Ограничения тепловой мощности и параметров располагаемой тепловой мощности</w:t>
      </w:r>
      <w:bookmarkEnd w:id="205"/>
      <w:bookmarkEnd w:id="206"/>
    </w:p>
    <w:p w:rsidR="00675B7D" w:rsidRDefault="004F551E">
      <w:pPr>
        <w:spacing w:line="360" w:lineRule="auto"/>
        <w:ind w:firstLine="851"/>
        <w:jc w:val="both"/>
      </w:pPr>
      <w:r>
        <w:t>Сведения о наличии ограничений тепловой мощности на источниках теплоснабжения не представлены.</w:t>
      </w:r>
    </w:p>
    <w:p w:rsidR="00675B7D" w:rsidRDefault="004F551E">
      <w:pPr>
        <w:pStyle w:val="20"/>
        <w:numPr>
          <w:ilvl w:val="3"/>
          <w:numId w:val="47"/>
        </w:numPr>
        <w:tabs>
          <w:tab w:val="clear" w:pos="1276"/>
          <w:tab w:val="left" w:pos="851"/>
        </w:tabs>
        <w:spacing w:before="0"/>
        <w:ind w:left="567" w:hanging="567"/>
        <w:rPr>
          <w:rFonts w:cs="Times New Roman"/>
          <w:szCs w:val="24"/>
        </w:rPr>
      </w:pPr>
      <w:bookmarkStart w:id="207" w:name="_Toc214968736"/>
      <w:bookmarkStart w:id="208" w:name="_Toc215495705"/>
      <w:r>
        <w:rPr>
          <w:rFonts w:cs="Times New Roman"/>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207"/>
      <w:bookmarkEnd w:id="208"/>
    </w:p>
    <w:p w:rsidR="00675B7D" w:rsidRDefault="004F551E">
      <w:pPr>
        <w:spacing w:line="360" w:lineRule="auto"/>
        <w:ind w:firstLine="851"/>
        <w:jc w:val="both"/>
      </w:pPr>
      <w:r>
        <w:t>Информация о сроках ввода в эксплуатацию котельного оборудования, сроках освидетельствования и его результатах в сельском поселении Инчоун представлены в таблице 2.1.2.4.1.</w:t>
      </w:r>
    </w:p>
    <w:p w:rsidR="00675B7D" w:rsidRDefault="004F551E">
      <w:pPr>
        <w:tabs>
          <w:tab w:val="left" w:pos="0"/>
        </w:tabs>
        <w:spacing w:line="360" w:lineRule="auto"/>
        <w:ind w:right="-2"/>
      </w:pPr>
      <w:r>
        <w:t>Таблица 2.1.2.4.1 – Информация о результатах освидетельствования котельной</w:t>
      </w:r>
    </w:p>
    <w:tbl>
      <w:tblPr>
        <w:tblW w:w="933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1843"/>
        <w:gridCol w:w="1309"/>
        <w:gridCol w:w="1608"/>
        <w:gridCol w:w="2328"/>
        <w:gridCol w:w="1701"/>
      </w:tblGrid>
      <w:tr w:rsidR="00675B7D">
        <w:trPr>
          <w:trHeight w:val="556"/>
          <w:tblHeader/>
        </w:trPr>
        <w:tc>
          <w:tcPr>
            <w:tcW w:w="547" w:type="dxa"/>
            <w:vAlign w:val="center"/>
          </w:tcPr>
          <w:p w:rsidR="00675B7D" w:rsidRDefault="004F551E">
            <w:pPr>
              <w:spacing w:before="60" w:after="60"/>
              <w:ind w:left="11"/>
              <w:jc w:val="center"/>
              <w:rPr>
                <w:b/>
                <w:bCs/>
                <w:sz w:val="21"/>
                <w:szCs w:val="21"/>
              </w:rPr>
            </w:pPr>
            <w:r>
              <w:rPr>
                <w:b/>
                <w:bCs/>
                <w:sz w:val="21"/>
                <w:szCs w:val="21"/>
              </w:rPr>
              <w:lastRenderedPageBreak/>
              <w:t>№ п/п</w:t>
            </w:r>
          </w:p>
        </w:tc>
        <w:tc>
          <w:tcPr>
            <w:tcW w:w="1843" w:type="dxa"/>
            <w:vAlign w:val="center"/>
          </w:tcPr>
          <w:p w:rsidR="00675B7D" w:rsidRDefault="004F551E">
            <w:pPr>
              <w:spacing w:before="60" w:after="60"/>
              <w:ind w:left="11"/>
              <w:jc w:val="center"/>
              <w:rPr>
                <w:b/>
                <w:bCs/>
                <w:sz w:val="21"/>
                <w:szCs w:val="21"/>
              </w:rPr>
            </w:pPr>
            <w:r>
              <w:rPr>
                <w:b/>
                <w:bCs/>
                <w:sz w:val="21"/>
                <w:szCs w:val="21"/>
              </w:rPr>
              <w:t>Марка котла</w:t>
            </w:r>
          </w:p>
        </w:tc>
        <w:tc>
          <w:tcPr>
            <w:tcW w:w="1309" w:type="dxa"/>
            <w:vAlign w:val="center"/>
          </w:tcPr>
          <w:p w:rsidR="00675B7D" w:rsidRDefault="004F551E">
            <w:pPr>
              <w:spacing w:before="60" w:after="60"/>
              <w:ind w:left="11"/>
              <w:jc w:val="center"/>
              <w:rPr>
                <w:b/>
                <w:bCs/>
                <w:sz w:val="21"/>
                <w:szCs w:val="21"/>
              </w:rPr>
            </w:pPr>
            <w:r>
              <w:rPr>
                <w:b/>
                <w:bCs/>
                <w:sz w:val="21"/>
                <w:szCs w:val="21"/>
              </w:rPr>
              <w:t>Год ввода в эксплуата-цию</w:t>
            </w:r>
          </w:p>
        </w:tc>
        <w:tc>
          <w:tcPr>
            <w:tcW w:w="1608" w:type="dxa"/>
            <w:vAlign w:val="center"/>
          </w:tcPr>
          <w:p w:rsidR="00675B7D" w:rsidRDefault="004F551E">
            <w:pPr>
              <w:spacing w:before="60" w:after="60"/>
              <w:ind w:left="11"/>
              <w:jc w:val="center"/>
              <w:rPr>
                <w:b/>
                <w:bCs/>
                <w:sz w:val="21"/>
                <w:szCs w:val="21"/>
              </w:rPr>
            </w:pPr>
            <w:r>
              <w:rPr>
                <w:b/>
                <w:bCs/>
                <w:sz w:val="21"/>
                <w:szCs w:val="21"/>
              </w:rPr>
              <w:t>Дата последнего освидетельст-вования</w:t>
            </w:r>
          </w:p>
        </w:tc>
        <w:tc>
          <w:tcPr>
            <w:tcW w:w="2328" w:type="dxa"/>
            <w:vAlign w:val="center"/>
          </w:tcPr>
          <w:p w:rsidR="00675B7D" w:rsidRDefault="004F551E">
            <w:pPr>
              <w:spacing w:before="60" w:after="60"/>
              <w:ind w:left="11"/>
              <w:jc w:val="center"/>
              <w:rPr>
                <w:b/>
                <w:bCs/>
                <w:sz w:val="21"/>
                <w:szCs w:val="21"/>
              </w:rPr>
            </w:pPr>
            <w:r>
              <w:rPr>
                <w:b/>
                <w:bCs/>
                <w:sz w:val="21"/>
                <w:szCs w:val="21"/>
              </w:rPr>
              <w:t>Результат освидетельствования</w:t>
            </w:r>
          </w:p>
        </w:tc>
        <w:tc>
          <w:tcPr>
            <w:tcW w:w="1701" w:type="dxa"/>
            <w:vAlign w:val="center"/>
          </w:tcPr>
          <w:p w:rsidR="00675B7D" w:rsidRDefault="004F551E">
            <w:pPr>
              <w:spacing w:before="60" w:after="60"/>
              <w:ind w:left="11"/>
              <w:jc w:val="center"/>
              <w:rPr>
                <w:b/>
                <w:bCs/>
                <w:sz w:val="21"/>
                <w:szCs w:val="21"/>
              </w:rPr>
            </w:pPr>
            <w:r>
              <w:rPr>
                <w:b/>
                <w:bCs/>
                <w:sz w:val="21"/>
                <w:szCs w:val="21"/>
              </w:rPr>
              <w:t>Дата следующего освидетельст-вования</w:t>
            </w:r>
          </w:p>
        </w:tc>
      </w:tr>
      <w:tr w:rsidR="00675B7D">
        <w:trPr>
          <w:trHeight w:val="278"/>
        </w:trPr>
        <w:tc>
          <w:tcPr>
            <w:tcW w:w="547" w:type="dxa"/>
            <w:vAlign w:val="center"/>
          </w:tcPr>
          <w:p w:rsidR="00675B7D" w:rsidRDefault="004F551E">
            <w:pPr>
              <w:ind w:left="18" w:hanging="18"/>
              <w:jc w:val="center"/>
              <w:rPr>
                <w:lang w:val="en-US"/>
              </w:rPr>
            </w:pPr>
            <w:r>
              <w:t>1</w:t>
            </w:r>
          </w:p>
        </w:tc>
        <w:tc>
          <w:tcPr>
            <w:tcW w:w="1843" w:type="dxa"/>
            <w:vAlign w:val="center"/>
          </w:tcPr>
          <w:p w:rsidR="00675B7D" w:rsidRDefault="004F551E">
            <w:pPr>
              <w:ind w:left="18" w:hanging="18"/>
            </w:pPr>
            <w:r>
              <w:t>КЧМ-5К-80-09</w:t>
            </w:r>
          </w:p>
        </w:tc>
        <w:tc>
          <w:tcPr>
            <w:tcW w:w="1309" w:type="dxa"/>
            <w:vAlign w:val="center"/>
          </w:tcPr>
          <w:p w:rsidR="00675B7D" w:rsidRDefault="004F551E">
            <w:pPr>
              <w:ind w:left="18" w:hanging="18"/>
              <w:jc w:val="center"/>
            </w:pPr>
            <w:r>
              <w:rPr>
                <w:lang w:val="en-US"/>
              </w:rPr>
              <w:t>20</w:t>
            </w:r>
            <w:r>
              <w:t>09</w:t>
            </w:r>
          </w:p>
        </w:tc>
        <w:tc>
          <w:tcPr>
            <w:tcW w:w="1608" w:type="dxa"/>
            <w:vAlign w:val="center"/>
          </w:tcPr>
          <w:p w:rsidR="00675B7D" w:rsidRDefault="004F551E">
            <w:pPr>
              <w:pStyle w:val="TableParagraph"/>
              <w:widowControl/>
              <w:spacing w:line="258" w:lineRule="exact"/>
              <w:ind w:left="18" w:right="86" w:hanging="18"/>
              <w:rPr>
                <w:rFonts w:ascii="Times New Roman" w:eastAsia="Times New Roman" w:hAnsi="Times New Roman" w:cs="Times New Roman"/>
                <w:lang w:val="ru-RU"/>
              </w:rPr>
            </w:pPr>
            <w:r>
              <w:rPr>
                <w:rFonts w:ascii="Times New Roman" w:eastAsia="Times New Roman" w:hAnsi="Times New Roman" w:cs="Times New Roman"/>
              </w:rPr>
              <w:t>202</w:t>
            </w:r>
            <w:r>
              <w:rPr>
                <w:rFonts w:ascii="Times New Roman" w:eastAsia="Times New Roman" w:hAnsi="Times New Roman" w:cs="Times New Roman"/>
                <w:lang w:val="ru-RU"/>
              </w:rPr>
              <w:t>4</w:t>
            </w:r>
          </w:p>
        </w:tc>
        <w:tc>
          <w:tcPr>
            <w:tcW w:w="2328" w:type="dxa"/>
            <w:vAlign w:val="center"/>
          </w:tcPr>
          <w:p w:rsidR="00675B7D" w:rsidRDefault="004F551E">
            <w:pPr>
              <w:ind w:left="18" w:hanging="18"/>
              <w:jc w:val="center"/>
              <w:rPr>
                <w:lang w:bidi="en-US"/>
              </w:rPr>
            </w:pPr>
            <w:r>
              <w:rPr>
                <w:lang w:bidi="en-US"/>
              </w:rPr>
              <w:t>Эксплуатация в очередном отопительном периоде невозможна</w:t>
            </w:r>
          </w:p>
        </w:tc>
        <w:tc>
          <w:tcPr>
            <w:tcW w:w="1701" w:type="dxa"/>
            <w:vAlign w:val="center"/>
          </w:tcPr>
          <w:p w:rsidR="00675B7D" w:rsidRDefault="004F551E">
            <w:pPr>
              <w:pStyle w:val="TableParagraph"/>
              <w:widowControl/>
              <w:spacing w:line="258" w:lineRule="exact"/>
              <w:ind w:left="18" w:right="86" w:hanging="18"/>
              <w:rPr>
                <w:rFonts w:ascii="Times New Roman" w:eastAsia="Times New Roman" w:hAnsi="Times New Roman" w:cs="Times New Roman"/>
              </w:rPr>
            </w:pPr>
            <w:r>
              <w:rPr>
                <w:rFonts w:ascii="Times New Roman" w:eastAsia="Times New Roman" w:hAnsi="Times New Roman" w:cs="Times New Roman"/>
              </w:rPr>
              <w:t>2027</w:t>
            </w:r>
          </w:p>
        </w:tc>
      </w:tr>
      <w:tr w:rsidR="00675B7D">
        <w:trPr>
          <w:trHeight w:val="276"/>
        </w:trPr>
        <w:tc>
          <w:tcPr>
            <w:tcW w:w="547" w:type="dxa"/>
            <w:vAlign w:val="center"/>
          </w:tcPr>
          <w:p w:rsidR="00675B7D" w:rsidRDefault="004F551E">
            <w:pPr>
              <w:ind w:left="18" w:hanging="18"/>
              <w:jc w:val="center"/>
              <w:rPr>
                <w:lang w:val="en-US"/>
              </w:rPr>
            </w:pPr>
            <w:r>
              <w:t>2</w:t>
            </w:r>
          </w:p>
        </w:tc>
        <w:tc>
          <w:tcPr>
            <w:tcW w:w="1843" w:type="dxa"/>
            <w:vAlign w:val="center"/>
          </w:tcPr>
          <w:p w:rsidR="00675B7D" w:rsidRDefault="004F551E">
            <w:pPr>
              <w:ind w:left="18" w:hanging="18"/>
              <w:rPr>
                <w:lang w:val="en-US"/>
              </w:rPr>
            </w:pPr>
            <w:r>
              <w:rPr>
                <w:lang w:val="en-US"/>
              </w:rPr>
              <w:t>КВр-0,2К «Универсал-РТ»</w:t>
            </w:r>
          </w:p>
        </w:tc>
        <w:tc>
          <w:tcPr>
            <w:tcW w:w="1309" w:type="dxa"/>
            <w:vAlign w:val="center"/>
          </w:tcPr>
          <w:p w:rsidR="00675B7D" w:rsidRDefault="004F551E">
            <w:pPr>
              <w:ind w:left="18" w:hanging="18"/>
              <w:jc w:val="center"/>
            </w:pPr>
            <w:r>
              <w:rPr>
                <w:lang w:val="en-US"/>
              </w:rPr>
              <w:t>20</w:t>
            </w:r>
            <w:r>
              <w:t>09</w:t>
            </w:r>
          </w:p>
        </w:tc>
        <w:tc>
          <w:tcPr>
            <w:tcW w:w="1608" w:type="dxa"/>
            <w:vAlign w:val="center"/>
          </w:tcPr>
          <w:p w:rsidR="00675B7D" w:rsidRDefault="004F551E">
            <w:pPr>
              <w:pStyle w:val="TableParagraph"/>
              <w:widowControl/>
              <w:spacing w:line="255" w:lineRule="exact"/>
              <w:ind w:left="18" w:right="86" w:hanging="18"/>
              <w:rPr>
                <w:rFonts w:ascii="Times New Roman" w:eastAsia="Times New Roman" w:hAnsi="Times New Roman" w:cs="Times New Roman"/>
                <w:lang w:val="ru-RU"/>
              </w:rPr>
            </w:pPr>
            <w:r>
              <w:rPr>
                <w:rFonts w:ascii="Times New Roman" w:eastAsia="Times New Roman" w:hAnsi="Times New Roman" w:cs="Times New Roman"/>
              </w:rPr>
              <w:t>202</w:t>
            </w:r>
            <w:r>
              <w:rPr>
                <w:rFonts w:ascii="Times New Roman" w:eastAsia="Times New Roman" w:hAnsi="Times New Roman" w:cs="Times New Roman"/>
                <w:lang w:val="ru-RU"/>
              </w:rPr>
              <w:t>4</w:t>
            </w:r>
          </w:p>
        </w:tc>
        <w:tc>
          <w:tcPr>
            <w:tcW w:w="2328" w:type="dxa"/>
            <w:vAlign w:val="center"/>
          </w:tcPr>
          <w:p w:rsidR="00675B7D" w:rsidRDefault="004F551E">
            <w:pPr>
              <w:ind w:left="18" w:hanging="18"/>
              <w:jc w:val="center"/>
              <w:rPr>
                <w:lang w:bidi="en-US"/>
              </w:rPr>
            </w:pPr>
            <w:r>
              <w:rPr>
                <w:lang w:bidi="en-US"/>
              </w:rPr>
              <w:t>Эксплуатация в очередном отопительном периоде невозможна</w:t>
            </w:r>
          </w:p>
        </w:tc>
        <w:tc>
          <w:tcPr>
            <w:tcW w:w="1701" w:type="dxa"/>
            <w:vAlign w:val="center"/>
          </w:tcPr>
          <w:p w:rsidR="00675B7D" w:rsidRDefault="004F551E">
            <w:pPr>
              <w:ind w:left="18" w:hanging="18"/>
              <w:jc w:val="center"/>
            </w:pPr>
            <w:r>
              <w:rPr>
                <w:lang w:val="en-US"/>
              </w:rPr>
              <w:t>2027</w:t>
            </w:r>
          </w:p>
        </w:tc>
      </w:tr>
    </w:tbl>
    <w:p w:rsidR="00675B7D" w:rsidRDefault="004F551E">
      <w:pPr>
        <w:pStyle w:val="20"/>
        <w:numPr>
          <w:ilvl w:val="3"/>
          <w:numId w:val="47"/>
        </w:numPr>
        <w:tabs>
          <w:tab w:val="clear" w:pos="1276"/>
          <w:tab w:val="left" w:pos="851"/>
        </w:tabs>
        <w:spacing w:before="120"/>
        <w:ind w:left="567" w:hanging="567"/>
        <w:rPr>
          <w:rFonts w:cs="Times New Roman"/>
          <w:szCs w:val="24"/>
        </w:rPr>
      </w:pPr>
      <w:bookmarkStart w:id="209" w:name="_Toc215495706"/>
      <w:bookmarkStart w:id="210" w:name="_Toc214968737"/>
      <w:r>
        <w:rPr>
          <w:rFonts w:cs="Times New Roman"/>
          <w:szCs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209"/>
      <w:bookmarkEnd w:id="210"/>
    </w:p>
    <w:p w:rsidR="00675B7D" w:rsidRDefault="004F551E">
      <w:pPr>
        <w:spacing w:line="360" w:lineRule="auto"/>
        <w:ind w:firstLine="851"/>
        <w:jc w:val="both"/>
      </w:pPr>
      <w:r>
        <w:t>Срок ввода в эксплуатацию котельного оборудования для источника тепловой энергии сельского поселения Инчоун приведен в таблице 2.1.3.</w:t>
      </w:r>
    </w:p>
    <w:p w:rsidR="00675B7D" w:rsidRDefault="004F551E">
      <w:pPr>
        <w:pStyle w:val="20"/>
        <w:numPr>
          <w:ilvl w:val="3"/>
          <w:numId w:val="47"/>
        </w:numPr>
        <w:tabs>
          <w:tab w:val="clear" w:pos="1276"/>
          <w:tab w:val="left" w:pos="851"/>
        </w:tabs>
        <w:spacing w:before="120"/>
        <w:ind w:left="567" w:hanging="567"/>
        <w:rPr>
          <w:rFonts w:cs="Times New Roman"/>
          <w:szCs w:val="24"/>
        </w:rPr>
      </w:pPr>
      <w:bookmarkStart w:id="211" w:name="_Toc214968738"/>
      <w:bookmarkStart w:id="212" w:name="_Toc215495707"/>
      <w:r>
        <w:rPr>
          <w:rFonts w:cs="Times New Roman"/>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211"/>
      <w:bookmarkEnd w:id="212"/>
    </w:p>
    <w:p w:rsidR="00675B7D" w:rsidRDefault="004F551E">
      <w:pPr>
        <w:spacing w:line="360" w:lineRule="auto"/>
        <w:ind w:firstLine="851"/>
        <w:jc w:val="both"/>
      </w:pPr>
      <w:r>
        <w:t>Объём потребления тепловой энергии (мощности) на собственные и хозяйственные нужды и параметры тепловой мощности представлены в таблице 2.1.2.6.1.</w:t>
      </w:r>
    </w:p>
    <w:p w:rsidR="00675B7D" w:rsidRDefault="00675B7D">
      <w:pPr>
        <w:spacing w:line="360" w:lineRule="auto"/>
        <w:ind w:firstLine="851"/>
        <w:jc w:val="both"/>
      </w:pPr>
    </w:p>
    <w:p w:rsidR="00675B7D" w:rsidRDefault="00675B7D">
      <w:pPr>
        <w:spacing w:line="360" w:lineRule="auto"/>
        <w:ind w:firstLine="851"/>
        <w:jc w:val="both"/>
      </w:pPr>
    </w:p>
    <w:p w:rsidR="00675B7D" w:rsidRDefault="00675B7D">
      <w:pPr>
        <w:spacing w:line="360" w:lineRule="auto"/>
        <w:ind w:firstLine="851"/>
        <w:jc w:val="both"/>
      </w:pPr>
    </w:p>
    <w:p w:rsidR="00675B7D" w:rsidRDefault="004F551E">
      <w:pPr>
        <w:tabs>
          <w:tab w:val="left" w:pos="0"/>
        </w:tabs>
        <w:spacing w:line="360" w:lineRule="auto"/>
        <w:ind w:right="-2"/>
      </w:pPr>
      <w:r>
        <w:t>Таблица 2.1.2.6.1 – Объём потребления тепловой энергии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2022"/>
        <w:gridCol w:w="3121"/>
        <w:gridCol w:w="1703"/>
      </w:tblGrid>
      <w:tr w:rsidR="00675B7D">
        <w:trPr>
          <w:trHeight w:val="20"/>
        </w:trPr>
        <w:tc>
          <w:tcPr>
            <w:tcW w:w="2802" w:type="dxa"/>
            <w:vAlign w:val="center"/>
          </w:tcPr>
          <w:p w:rsidR="00675B7D" w:rsidRDefault="004F551E">
            <w:pPr>
              <w:widowControl w:val="0"/>
              <w:autoSpaceDE w:val="0"/>
              <w:autoSpaceDN w:val="0"/>
              <w:ind w:left="11"/>
              <w:jc w:val="center"/>
              <w:rPr>
                <w:b/>
                <w:bCs/>
                <w:sz w:val="22"/>
                <w:szCs w:val="22"/>
              </w:rPr>
            </w:pPr>
            <w:r>
              <w:rPr>
                <w:b/>
                <w:bCs/>
                <w:sz w:val="22"/>
                <w:szCs w:val="22"/>
              </w:rPr>
              <w:t>Наименование источника</w:t>
            </w:r>
          </w:p>
        </w:tc>
        <w:tc>
          <w:tcPr>
            <w:tcW w:w="2126" w:type="dxa"/>
            <w:vAlign w:val="center"/>
          </w:tcPr>
          <w:p w:rsidR="00675B7D" w:rsidRDefault="004F551E">
            <w:pPr>
              <w:widowControl w:val="0"/>
              <w:autoSpaceDE w:val="0"/>
              <w:autoSpaceDN w:val="0"/>
              <w:ind w:left="11"/>
              <w:jc w:val="center"/>
              <w:rPr>
                <w:b/>
                <w:bCs/>
                <w:sz w:val="22"/>
                <w:szCs w:val="22"/>
              </w:rPr>
            </w:pPr>
            <w:r>
              <w:rPr>
                <w:b/>
                <w:bCs/>
                <w:sz w:val="22"/>
                <w:szCs w:val="22"/>
              </w:rPr>
              <w:t>Произведено тепловой энергии всего за год,</w:t>
            </w:r>
          </w:p>
          <w:p w:rsidR="00675B7D" w:rsidRDefault="004F551E">
            <w:pPr>
              <w:widowControl w:val="0"/>
              <w:autoSpaceDE w:val="0"/>
              <w:autoSpaceDN w:val="0"/>
              <w:ind w:left="11"/>
              <w:jc w:val="center"/>
              <w:rPr>
                <w:b/>
                <w:bCs/>
                <w:sz w:val="22"/>
                <w:szCs w:val="22"/>
              </w:rPr>
            </w:pPr>
            <w:r>
              <w:rPr>
                <w:b/>
                <w:bCs/>
                <w:sz w:val="22"/>
                <w:szCs w:val="22"/>
              </w:rPr>
              <w:t>Гкал/год</w:t>
            </w:r>
          </w:p>
        </w:tc>
        <w:tc>
          <w:tcPr>
            <w:tcW w:w="3402" w:type="dxa"/>
            <w:vAlign w:val="center"/>
          </w:tcPr>
          <w:p w:rsidR="00675B7D" w:rsidRDefault="004F551E">
            <w:pPr>
              <w:widowControl w:val="0"/>
              <w:autoSpaceDE w:val="0"/>
              <w:autoSpaceDN w:val="0"/>
              <w:ind w:left="11"/>
              <w:jc w:val="center"/>
              <w:rPr>
                <w:b/>
                <w:bCs/>
                <w:sz w:val="22"/>
                <w:szCs w:val="22"/>
              </w:rPr>
            </w:pPr>
            <w:r>
              <w:rPr>
                <w:b/>
                <w:bCs/>
                <w:sz w:val="22"/>
                <w:szCs w:val="22"/>
              </w:rPr>
              <w:t xml:space="preserve">Объём потребления тепловой энергии на собственные и хозяйственные нужды, </w:t>
            </w:r>
          </w:p>
          <w:p w:rsidR="00675B7D" w:rsidRDefault="004F551E">
            <w:pPr>
              <w:widowControl w:val="0"/>
              <w:autoSpaceDE w:val="0"/>
              <w:autoSpaceDN w:val="0"/>
              <w:ind w:left="11"/>
              <w:jc w:val="center"/>
              <w:rPr>
                <w:b/>
                <w:bCs/>
                <w:sz w:val="22"/>
                <w:szCs w:val="22"/>
              </w:rPr>
            </w:pPr>
            <w:r>
              <w:rPr>
                <w:b/>
                <w:bCs/>
                <w:sz w:val="22"/>
                <w:szCs w:val="22"/>
              </w:rPr>
              <w:t>Гкал/год</w:t>
            </w:r>
          </w:p>
        </w:tc>
        <w:tc>
          <w:tcPr>
            <w:tcW w:w="1809" w:type="dxa"/>
            <w:vAlign w:val="center"/>
          </w:tcPr>
          <w:p w:rsidR="00675B7D" w:rsidRDefault="004F551E">
            <w:pPr>
              <w:widowControl w:val="0"/>
              <w:autoSpaceDE w:val="0"/>
              <w:autoSpaceDN w:val="0"/>
              <w:ind w:left="11"/>
              <w:jc w:val="center"/>
              <w:rPr>
                <w:b/>
                <w:bCs/>
                <w:sz w:val="22"/>
                <w:szCs w:val="22"/>
              </w:rPr>
            </w:pPr>
            <w:r>
              <w:rPr>
                <w:b/>
                <w:bCs/>
                <w:sz w:val="22"/>
                <w:szCs w:val="22"/>
              </w:rPr>
              <w:t>Тепловая энергия,</w:t>
            </w:r>
          </w:p>
          <w:p w:rsidR="00675B7D" w:rsidRDefault="004F551E">
            <w:pPr>
              <w:widowControl w:val="0"/>
              <w:autoSpaceDE w:val="0"/>
              <w:autoSpaceDN w:val="0"/>
              <w:ind w:left="11"/>
              <w:jc w:val="center"/>
              <w:rPr>
                <w:b/>
                <w:bCs/>
                <w:sz w:val="22"/>
                <w:szCs w:val="22"/>
              </w:rPr>
            </w:pPr>
            <w:r>
              <w:rPr>
                <w:b/>
                <w:bCs/>
                <w:sz w:val="22"/>
                <w:szCs w:val="22"/>
              </w:rPr>
              <w:t>Гкал/год</w:t>
            </w:r>
          </w:p>
        </w:tc>
      </w:tr>
      <w:tr w:rsidR="00675B7D">
        <w:trPr>
          <w:trHeight w:val="20"/>
        </w:trPr>
        <w:tc>
          <w:tcPr>
            <w:tcW w:w="2802" w:type="dxa"/>
            <w:vAlign w:val="center"/>
          </w:tcPr>
          <w:p w:rsidR="00675B7D" w:rsidRDefault="004F551E">
            <w:pPr>
              <w:spacing w:before="60" w:after="60"/>
              <w:jc w:val="center"/>
              <w:rPr>
                <w:sz w:val="22"/>
                <w:szCs w:val="22"/>
              </w:rPr>
            </w:pPr>
            <w:r>
              <w:rPr>
                <w:sz w:val="22"/>
                <w:szCs w:val="22"/>
              </w:rPr>
              <w:t>Котельная с. Инчоун</w:t>
            </w:r>
          </w:p>
        </w:tc>
        <w:tc>
          <w:tcPr>
            <w:tcW w:w="2126" w:type="dxa"/>
            <w:vAlign w:val="center"/>
          </w:tcPr>
          <w:p w:rsidR="00675B7D" w:rsidRDefault="004F551E">
            <w:pPr>
              <w:spacing w:before="60" w:after="60"/>
              <w:jc w:val="center"/>
              <w:rPr>
                <w:sz w:val="22"/>
                <w:szCs w:val="22"/>
              </w:rPr>
            </w:pPr>
            <w:r>
              <w:rPr>
                <w:sz w:val="22"/>
                <w:szCs w:val="22"/>
              </w:rPr>
              <w:t>924,5</w:t>
            </w:r>
          </w:p>
        </w:tc>
        <w:tc>
          <w:tcPr>
            <w:tcW w:w="3402" w:type="dxa"/>
            <w:vAlign w:val="center"/>
          </w:tcPr>
          <w:p w:rsidR="00675B7D" w:rsidRDefault="004F551E">
            <w:pPr>
              <w:spacing w:before="60" w:after="60"/>
              <w:jc w:val="center"/>
              <w:rPr>
                <w:sz w:val="22"/>
                <w:szCs w:val="22"/>
              </w:rPr>
            </w:pPr>
            <w:r>
              <w:rPr>
                <w:sz w:val="22"/>
                <w:szCs w:val="22"/>
              </w:rPr>
              <w:t>36,29</w:t>
            </w:r>
          </w:p>
        </w:tc>
        <w:tc>
          <w:tcPr>
            <w:tcW w:w="1809" w:type="dxa"/>
            <w:vAlign w:val="center"/>
          </w:tcPr>
          <w:p w:rsidR="00675B7D" w:rsidRDefault="004F551E">
            <w:pPr>
              <w:spacing w:before="60" w:after="60"/>
              <w:jc w:val="center"/>
              <w:rPr>
                <w:sz w:val="22"/>
                <w:szCs w:val="22"/>
              </w:rPr>
            </w:pPr>
            <w:r>
              <w:rPr>
                <w:sz w:val="22"/>
                <w:szCs w:val="22"/>
              </w:rPr>
              <w:t>888,21</w:t>
            </w:r>
          </w:p>
        </w:tc>
      </w:tr>
    </w:tbl>
    <w:p w:rsidR="00675B7D" w:rsidRDefault="00675B7D">
      <w:pPr>
        <w:spacing w:line="360" w:lineRule="auto"/>
        <w:ind w:firstLine="851"/>
        <w:jc w:val="both"/>
        <w:rPr>
          <w:sz w:val="12"/>
          <w:szCs w:val="12"/>
        </w:rPr>
      </w:pPr>
    </w:p>
    <w:p w:rsidR="00675B7D" w:rsidRDefault="004F551E">
      <w:pPr>
        <w:pStyle w:val="20"/>
        <w:numPr>
          <w:ilvl w:val="3"/>
          <w:numId w:val="47"/>
        </w:numPr>
        <w:tabs>
          <w:tab w:val="clear" w:pos="1276"/>
          <w:tab w:val="left" w:pos="851"/>
        </w:tabs>
        <w:spacing w:before="120"/>
        <w:ind w:left="567" w:hanging="567"/>
        <w:rPr>
          <w:rFonts w:cs="Times New Roman"/>
          <w:szCs w:val="24"/>
        </w:rPr>
      </w:pPr>
      <w:bookmarkStart w:id="213" w:name="_Toc215495708"/>
      <w:bookmarkStart w:id="214" w:name="_Toc214968739"/>
      <w:r>
        <w:rPr>
          <w:rFonts w:cs="Times New Roman"/>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213"/>
      <w:bookmarkEnd w:id="214"/>
    </w:p>
    <w:p w:rsidR="00675B7D" w:rsidRDefault="004F551E">
      <w:pPr>
        <w:spacing w:line="360" w:lineRule="auto"/>
        <w:ind w:firstLine="851"/>
        <w:jc w:val="both"/>
      </w:pPr>
      <w:r>
        <w:t>Источники тепловой энергии, функционирующие в режиме комбинированной выработки электрической и тепловой энергии, на территории сельского поселения Инчоун не используются.</w:t>
      </w:r>
    </w:p>
    <w:p w:rsidR="00675B7D" w:rsidRDefault="004F551E">
      <w:pPr>
        <w:pStyle w:val="20"/>
        <w:numPr>
          <w:ilvl w:val="3"/>
          <w:numId w:val="47"/>
        </w:numPr>
        <w:tabs>
          <w:tab w:val="clear" w:pos="1276"/>
          <w:tab w:val="left" w:pos="851"/>
        </w:tabs>
        <w:spacing w:before="120"/>
        <w:ind w:left="567" w:hanging="567"/>
        <w:rPr>
          <w:rFonts w:cs="Times New Roman"/>
          <w:szCs w:val="24"/>
        </w:rPr>
      </w:pPr>
      <w:bookmarkStart w:id="215" w:name="_Toc214968740"/>
      <w:bookmarkStart w:id="216" w:name="_Toc215495709"/>
      <w:r>
        <w:rPr>
          <w:rFonts w:cs="Times New Roman"/>
          <w:szCs w:val="24"/>
        </w:rPr>
        <w:lastRenderedPageBreak/>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15"/>
      <w:bookmarkEnd w:id="216"/>
    </w:p>
    <w:p w:rsidR="00675B7D" w:rsidRDefault="004F551E">
      <w:pPr>
        <w:spacing w:line="360" w:lineRule="auto"/>
        <w:ind w:firstLine="851"/>
        <w:jc w:val="both"/>
      </w:pPr>
      <w:r>
        <w:t xml:space="preserve">На котельной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w:t>
      </w:r>
    </w:p>
    <w:p w:rsidR="00675B7D" w:rsidRDefault="004F551E">
      <w:pPr>
        <w:spacing w:line="360" w:lineRule="auto"/>
        <w:ind w:firstLine="851"/>
        <w:jc w:val="both"/>
      </w:pPr>
      <w:r>
        <w:t>Для котельной в сельском поселении утверждённый температурный график 95/70 ºС.</w:t>
      </w:r>
    </w:p>
    <w:p w:rsidR="00675B7D" w:rsidRDefault="004F551E">
      <w:pPr>
        <w:spacing w:line="360" w:lineRule="auto"/>
        <w:ind w:firstLine="851"/>
        <w:jc w:val="both"/>
      </w:pPr>
      <w:r>
        <w:t>Утверждённые температурные графики отпуска тепловой энергии для источника тепловой энергии приведен в таблице 2.1.2.8.1.</w:t>
      </w:r>
    </w:p>
    <w:p w:rsidR="00675B7D" w:rsidRDefault="004F551E">
      <w:pPr>
        <w:tabs>
          <w:tab w:val="left" w:pos="0"/>
        </w:tabs>
        <w:spacing w:line="360" w:lineRule="auto"/>
        <w:ind w:right="-2"/>
      </w:pPr>
      <w:r>
        <w:t>Таблица 2.1.2.8.1 – Температурные графики отпуска тепловой энергии</w:t>
      </w:r>
    </w:p>
    <w:tbl>
      <w:tblPr>
        <w:tblStyle w:val="afffc"/>
        <w:tblW w:w="0" w:type="auto"/>
        <w:tblLook w:val="04A0" w:firstRow="1" w:lastRow="0" w:firstColumn="1" w:lastColumn="0" w:noHBand="0" w:noVBand="1"/>
      </w:tblPr>
      <w:tblGrid>
        <w:gridCol w:w="1557"/>
        <w:gridCol w:w="1536"/>
        <w:gridCol w:w="1536"/>
        <w:gridCol w:w="1538"/>
        <w:gridCol w:w="1538"/>
        <w:gridCol w:w="1640"/>
      </w:tblGrid>
      <w:tr w:rsidR="00675B7D">
        <w:trPr>
          <w:cantSplit/>
          <w:tblHeader/>
        </w:trPr>
        <w:tc>
          <w:tcPr>
            <w:tcW w:w="1557" w:type="dxa"/>
            <w:vAlign w:val="center"/>
          </w:tcPr>
          <w:p w:rsidR="00675B7D" w:rsidRDefault="004F551E">
            <w:pPr>
              <w:widowControl w:val="0"/>
              <w:autoSpaceDE w:val="0"/>
              <w:autoSpaceDN w:val="0"/>
              <w:ind w:left="11"/>
              <w:jc w:val="center"/>
              <w:rPr>
                <w:b/>
                <w:bCs/>
                <w:sz w:val="22"/>
                <w:szCs w:val="22"/>
              </w:rPr>
            </w:pPr>
            <w:r>
              <w:rPr>
                <w:b/>
                <w:bCs/>
                <w:sz w:val="22"/>
                <w:szCs w:val="22"/>
              </w:rPr>
              <w:t>Температура наружнего воздуха, ºС</w:t>
            </w:r>
          </w:p>
        </w:tc>
        <w:tc>
          <w:tcPr>
            <w:tcW w:w="6148" w:type="dxa"/>
            <w:gridSpan w:val="4"/>
            <w:vAlign w:val="center"/>
          </w:tcPr>
          <w:p w:rsidR="00675B7D" w:rsidRPr="006B001C" w:rsidRDefault="004F551E">
            <w:pPr>
              <w:widowControl w:val="0"/>
              <w:autoSpaceDE w:val="0"/>
              <w:autoSpaceDN w:val="0"/>
              <w:ind w:left="11"/>
              <w:jc w:val="center"/>
              <w:rPr>
                <w:b/>
                <w:bCs/>
                <w:sz w:val="22"/>
                <w:szCs w:val="22"/>
                <w:lang w:val="ru-RU"/>
              </w:rPr>
            </w:pPr>
            <w:r w:rsidRPr="006B001C">
              <w:rPr>
                <w:b/>
                <w:bCs/>
                <w:sz w:val="22"/>
                <w:szCs w:val="22"/>
                <w:lang w:val="ru-RU"/>
              </w:rPr>
              <w:t>Температура сетевой воды в подающем трубопроводе (ºС) при скорости ветра, м/с</w:t>
            </w:r>
          </w:p>
        </w:tc>
        <w:tc>
          <w:tcPr>
            <w:tcW w:w="1640" w:type="dxa"/>
            <w:vAlign w:val="center"/>
          </w:tcPr>
          <w:p w:rsidR="00675B7D" w:rsidRPr="006B001C" w:rsidRDefault="004F551E">
            <w:pPr>
              <w:widowControl w:val="0"/>
              <w:autoSpaceDE w:val="0"/>
              <w:autoSpaceDN w:val="0"/>
              <w:ind w:left="11"/>
              <w:jc w:val="center"/>
              <w:rPr>
                <w:b/>
                <w:bCs/>
                <w:sz w:val="22"/>
                <w:szCs w:val="22"/>
                <w:lang w:val="ru-RU"/>
              </w:rPr>
            </w:pPr>
            <w:r w:rsidRPr="006B001C">
              <w:rPr>
                <w:b/>
                <w:bCs/>
                <w:sz w:val="22"/>
                <w:szCs w:val="22"/>
                <w:lang w:val="ru-RU"/>
              </w:rPr>
              <w:t>Температура в обратном трубопроводе, ºС</w:t>
            </w:r>
          </w:p>
        </w:tc>
      </w:tr>
      <w:tr w:rsidR="00675B7D">
        <w:trPr>
          <w:cantSplit/>
        </w:trPr>
        <w:tc>
          <w:tcPr>
            <w:tcW w:w="1557" w:type="dxa"/>
          </w:tcPr>
          <w:p w:rsidR="00675B7D" w:rsidRDefault="004F551E">
            <w:pPr>
              <w:widowControl w:val="0"/>
              <w:autoSpaceDE w:val="0"/>
              <w:autoSpaceDN w:val="0"/>
              <w:ind w:left="11"/>
              <w:jc w:val="center"/>
              <w:rPr>
                <w:b/>
                <w:bCs/>
                <w:sz w:val="22"/>
                <w:szCs w:val="22"/>
              </w:rPr>
            </w:pPr>
            <w:r>
              <w:rPr>
                <w:b/>
                <w:bCs/>
                <w:sz w:val="22"/>
                <w:szCs w:val="22"/>
              </w:rPr>
              <w:t xml:space="preserve">tн </w:t>
            </w:r>
          </w:p>
        </w:tc>
        <w:tc>
          <w:tcPr>
            <w:tcW w:w="1536" w:type="dxa"/>
          </w:tcPr>
          <w:p w:rsidR="00675B7D" w:rsidRDefault="004F551E">
            <w:pPr>
              <w:widowControl w:val="0"/>
              <w:autoSpaceDE w:val="0"/>
              <w:autoSpaceDN w:val="0"/>
              <w:ind w:left="11"/>
              <w:jc w:val="center"/>
              <w:rPr>
                <w:b/>
                <w:bCs/>
                <w:sz w:val="22"/>
                <w:szCs w:val="22"/>
              </w:rPr>
            </w:pPr>
            <w:r>
              <w:rPr>
                <w:b/>
                <w:bCs/>
                <w:sz w:val="22"/>
                <w:szCs w:val="22"/>
              </w:rPr>
              <w:t>0-5</w:t>
            </w:r>
          </w:p>
        </w:tc>
        <w:tc>
          <w:tcPr>
            <w:tcW w:w="1536" w:type="dxa"/>
          </w:tcPr>
          <w:p w:rsidR="00675B7D" w:rsidRDefault="004F551E">
            <w:pPr>
              <w:widowControl w:val="0"/>
              <w:autoSpaceDE w:val="0"/>
              <w:autoSpaceDN w:val="0"/>
              <w:ind w:left="11"/>
              <w:jc w:val="center"/>
              <w:rPr>
                <w:b/>
                <w:bCs/>
                <w:sz w:val="22"/>
                <w:szCs w:val="22"/>
              </w:rPr>
            </w:pPr>
            <w:r>
              <w:rPr>
                <w:b/>
                <w:bCs/>
                <w:sz w:val="22"/>
                <w:szCs w:val="22"/>
              </w:rPr>
              <w:t>5-15</w:t>
            </w:r>
          </w:p>
        </w:tc>
        <w:tc>
          <w:tcPr>
            <w:tcW w:w="1538" w:type="dxa"/>
          </w:tcPr>
          <w:p w:rsidR="00675B7D" w:rsidRDefault="004F551E">
            <w:pPr>
              <w:widowControl w:val="0"/>
              <w:autoSpaceDE w:val="0"/>
              <w:autoSpaceDN w:val="0"/>
              <w:ind w:left="11"/>
              <w:jc w:val="center"/>
              <w:rPr>
                <w:b/>
                <w:bCs/>
                <w:sz w:val="22"/>
                <w:szCs w:val="22"/>
              </w:rPr>
            </w:pPr>
            <w:r>
              <w:rPr>
                <w:b/>
                <w:bCs/>
                <w:sz w:val="22"/>
                <w:szCs w:val="22"/>
              </w:rPr>
              <w:t>15-25</w:t>
            </w:r>
          </w:p>
        </w:tc>
        <w:tc>
          <w:tcPr>
            <w:tcW w:w="1538" w:type="dxa"/>
          </w:tcPr>
          <w:p w:rsidR="00675B7D" w:rsidRDefault="004F551E">
            <w:pPr>
              <w:widowControl w:val="0"/>
              <w:autoSpaceDE w:val="0"/>
              <w:autoSpaceDN w:val="0"/>
              <w:ind w:left="11"/>
              <w:jc w:val="center"/>
              <w:rPr>
                <w:b/>
                <w:bCs/>
                <w:sz w:val="22"/>
                <w:szCs w:val="22"/>
              </w:rPr>
            </w:pPr>
            <w:r>
              <w:rPr>
                <w:b/>
                <w:bCs/>
                <w:sz w:val="22"/>
                <w:szCs w:val="22"/>
              </w:rPr>
              <w:t>25-25</w:t>
            </w:r>
          </w:p>
        </w:tc>
        <w:tc>
          <w:tcPr>
            <w:tcW w:w="1640" w:type="dxa"/>
          </w:tcPr>
          <w:p w:rsidR="00675B7D" w:rsidRDefault="004F551E">
            <w:pPr>
              <w:widowControl w:val="0"/>
              <w:autoSpaceDE w:val="0"/>
              <w:autoSpaceDN w:val="0"/>
              <w:ind w:left="11"/>
              <w:jc w:val="center"/>
              <w:rPr>
                <w:b/>
                <w:bCs/>
                <w:sz w:val="22"/>
                <w:szCs w:val="22"/>
              </w:rPr>
            </w:pPr>
            <w:r>
              <w:rPr>
                <w:b/>
                <w:bCs/>
                <w:sz w:val="22"/>
                <w:szCs w:val="22"/>
              </w:rPr>
              <w:t>t</w:t>
            </w:r>
            <w:r>
              <w:rPr>
                <w:b/>
                <w:bCs/>
                <w:sz w:val="22"/>
                <w:szCs w:val="22"/>
                <w:vertAlign w:val="subscript"/>
              </w:rPr>
              <w:t>2</w:t>
            </w:r>
          </w:p>
        </w:tc>
      </w:tr>
      <w:tr w:rsidR="00675B7D">
        <w:trPr>
          <w:cantSplit/>
        </w:trPr>
        <w:tc>
          <w:tcPr>
            <w:tcW w:w="1557" w:type="dxa"/>
          </w:tcPr>
          <w:p w:rsidR="00675B7D" w:rsidRDefault="004F551E">
            <w:pPr>
              <w:spacing w:before="60" w:after="60"/>
              <w:ind w:left="0"/>
              <w:jc w:val="center"/>
              <w:rPr>
                <w:sz w:val="22"/>
                <w:szCs w:val="22"/>
              </w:rPr>
            </w:pPr>
            <w:r>
              <w:rPr>
                <w:sz w:val="22"/>
                <w:szCs w:val="22"/>
              </w:rPr>
              <w:t>10</w:t>
            </w:r>
          </w:p>
        </w:tc>
        <w:tc>
          <w:tcPr>
            <w:tcW w:w="1536" w:type="dxa"/>
          </w:tcPr>
          <w:p w:rsidR="00675B7D" w:rsidRDefault="004F551E">
            <w:pPr>
              <w:spacing w:before="60" w:after="60"/>
              <w:ind w:left="0"/>
              <w:jc w:val="center"/>
              <w:rPr>
                <w:sz w:val="22"/>
                <w:szCs w:val="22"/>
              </w:rPr>
            </w:pPr>
            <w:r>
              <w:rPr>
                <w:sz w:val="22"/>
                <w:szCs w:val="22"/>
              </w:rPr>
              <w:t>39</w:t>
            </w:r>
          </w:p>
        </w:tc>
        <w:tc>
          <w:tcPr>
            <w:tcW w:w="1536" w:type="dxa"/>
          </w:tcPr>
          <w:p w:rsidR="00675B7D" w:rsidRDefault="004F551E">
            <w:pPr>
              <w:spacing w:before="60" w:after="60"/>
              <w:ind w:left="0"/>
              <w:jc w:val="center"/>
              <w:rPr>
                <w:sz w:val="22"/>
                <w:szCs w:val="22"/>
              </w:rPr>
            </w:pPr>
            <w:r>
              <w:rPr>
                <w:sz w:val="22"/>
                <w:szCs w:val="22"/>
              </w:rPr>
              <w:t>41</w:t>
            </w:r>
          </w:p>
        </w:tc>
        <w:tc>
          <w:tcPr>
            <w:tcW w:w="1538" w:type="dxa"/>
          </w:tcPr>
          <w:p w:rsidR="00675B7D" w:rsidRDefault="004F551E">
            <w:pPr>
              <w:spacing w:before="60" w:after="60"/>
              <w:ind w:left="0"/>
              <w:jc w:val="center"/>
              <w:rPr>
                <w:sz w:val="22"/>
                <w:szCs w:val="22"/>
              </w:rPr>
            </w:pPr>
            <w:r>
              <w:rPr>
                <w:sz w:val="22"/>
                <w:szCs w:val="22"/>
              </w:rPr>
              <w:t>42</w:t>
            </w:r>
          </w:p>
        </w:tc>
        <w:tc>
          <w:tcPr>
            <w:tcW w:w="1538" w:type="dxa"/>
          </w:tcPr>
          <w:p w:rsidR="00675B7D" w:rsidRDefault="004F551E">
            <w:pPr>
              <w:spacing w:before="60" w:after="60"/>
              <w:ind w:left="0"/>
              <w:jc w:val="center"/>
              <w:rPr>
                <w:sz w:val="22"/>
                <w:szCs w:val="22"/>
              </w:rPr>
            </w:pPr>
            <w:r>
              <w:rPr>
                <w:sz w:val="22"/>
                <w:szCs w:val="22"/>
              </w:rPr>
              <w:t>44</w:t>
            </w:r>
          </w:p>
        </w:tc>
        <w:tc>
          <w:tcPr>
            <w:tcW w:w="1640" w:type="dxa"/>
          </w:tcPr>
          <w:p w:rsidR="00675B7D" w:rsidRDefault="004F551E">
            <w:pPr>
              <w:spacing w:before="60" w:after="60"/>
              <w:ind w:left="0"/>
              <w:jc w:val="center"/>
              <w:rPr>
                <w:sz w:val="22"/>
                <w:szCs w:val="22"/>
              </w:rPr>
            </w:pPr>
            <w:r>
              <w:rPr>
                <w:sz w:val="22"/>
                <w:szCs w:val="22"/>
              </w:rPr>
              <w:t>34</w:t>
            </w:r>
          </w:p>
        </w:tc>
      </w:tr>
      <w:tr w:rsidR="00675B7D">
        <w:trPr>
          <w:cantSplit/>
        </w:trPr>
        <w:tc>
          <w:tcPr>
            <w:tcW w:w="1557" w:type="dxa"/>
          </w:tcPr>
          <w:p w:rsidR="00675B7D" w:rsidRDefault="004F551E">
            <w:pPr>
              <w:spacing w:before="60" w:after="60"/>
              <w:ind w:left="0"/>
              <w:jc w:val="center"/>
              <w:rPr>
                <w:sz w:val="22"/>
                <w:szCs w:val="22"/>
              </w:rPr>
            </w:pPr>
            <w:r>
              <w:rPr>
                <w:sz w:val="22"/>
                <w:szCs w:val="22"/>
              </w:rPr>
              <w:t>9</w:t>
            </w:r>
          </w:p>
        </w:tc>
        <w:tc>
          <w:tcPr>
            <w:tcW w:w="1536" w:type="dxa"/>
          </w:tcPr>
          <w:p w:rsidR="00675B7D" w:rsidRDefault="004F551E">
            <w:pPr>
              <w:spacing w:before="60" w:after="60"/>
              <w:ind w:left="0"/>
              <w:jc w:val="center"/>
              <w:rPr>
                <w:sz w:val="22"/>
                <w:szCs w:val="22"/>
              </w:rPr>
            </w:pPr>
            <w:r>
              <w:rPr>
                <w:sz w:val="22"/>
                <w:szCs w:val="22"/>
              </w:rPr>
              <w:t>41</w:t>
            </w:r>
          </w:p>
        </w:tc>
        <w:tc>
          <w:tcPr>
            <w:tcW w:w="1536" w:type="dxa"/>
          </w:tcPr>
          <w:p w:rsidR="00675B7D" w:rsidRDefault="004F551E">
            <w:pPr>
              <w:spacing w:before="60" w:after="60"/>
              <w:ind w:left="0"/>
              <w:jc w:val="center"/>
              <w:rPr>
                <w:sz w:val="22"/>
                <w:szCs w:val="22"/>
              </w:rPr>
            </w:pPr>
            <w:r>
              <w:rPr>
                <w:sz w:val="22"/>
                <w:szCs w:val="22"/>
              </w:rPr>
              <w:t>42</w:t>
            </w:r>
          </w:p>
        </w:tc>
        <w:tc>
          <w:tcPr>
            <w:tcW w:w="1538" w:type="dxa"/>
          </w:tcPr>
          <w:p w:rsidR="00675B7D" w:rsidRDefault="004F551E">
            <w:pPr>
              <w:spacing w:before="60" w:after="60"/>
              <w:ind w:left="0"/>
              <w:jc w:val="center"/>
              <w:rPr>
                <w:sz w:val="22"/>
                <w:szCs w:val="22"/>
              </w:rPr>
            </w:pPr>
            <w:r>
              <w:rPr>
                <w:sz w:val="22"/>
                <w:szCs w:val="22"/>
              </w:rPr>
              <w:t>44</w:t>
            </w:r>
          </w:p>
        </w:tc>
        <w:tc>
          <w:tcPr>
            <w:tcW w:w="1538" w:type="dxa"/>
          </w:tcPr>
          <w:p w:rsidR="00675B7D" w:rsidRDefault="004F551E">
            <w:pPr>
              <w:spacing w:before="60" w:after="60"/>
              <w:ind w:left="0"/>
              <w:jc w:val="center"/>
              <w:rPr>
                <w:sz w:val="22"/>
                <w:szCs w:val="22"/>
              </w:rPr>
            </w:pPr>
            <w:r>
              <w:rPr>
                <w:sz w:val="22"/>
                <w:szCs w:val="22"/>
              </w:rPr>
              <w:t>45</w:t>
            </w:r>
          </w:p>
        </w:tc>
        <w:tc>
          <w:tcPr>
            <w:tcW w:w="1640" w:type="dxa"/>
          </w:tcPr>
          <w:p w:rsidR="00675B7D" w:rsidRDefault="004F551E">
            <w:pPr>
              <w:spacing w:before="60" w:after="60"/>
              <w:ind w:left="0"/>
              <w:jc w:val="center"/>
              <w:rPr>
                <w:sz w:val="22"/>
                <w:szCs w:val="22"/>
              </w:rPr>
            </w:pPr>
            <w:r>
              <w:rPr>
                <w:sz w:val="22"/>
                <w:szCs w:val="22"/>
              </w:rPr>
              <w:t>35</w:t>
            </w:r>
          </w:p>
        </w:tc>
      </w:tr>
      <w:tr w:rsidR="00675B7D">
        <w:trPr>
          <w:cantSplit/>
        </w:trPr>
        <w:tc>
          <w:tcPr>
            <w:tcW w:w="1557" w:type="dxa"/>
          </w:tcPr>
          <w:p w:rsidR="00675B7D" w:rsidRDefault="004F551E">
            <w:pPr>
              <w:spacing w:before="60" w:after="60"/>
              <w:ind w:left="0"/>
              <w:jc w:val="center"/>
              <w:rPr>
                <w:sz w:val="22"/>
                <w:szCs w:val="22"/>
              </w:rPr>
            </w:pPr>
            <w:r>
              <w:rPr>
                <w:sz w:val="22"/>
                <w:szCs w:val="22"/>
              </w:rPr>
              <w:t>8</w:t>
            </w:r>
          </w:p>
        </w:tc>
        <w:tc>
          <w:tcPr>
            <w:tcW w:w="1536" w:type="dxa"/>
          </w:tcPr>
          <w:p w:rsidR="00675B7D" w:rsidRDefault="004F551E">
            <w:pPr>
              <w:spacing w:before="60" w:after="60"/>
              <w:ind w:left="0"/>
              <w:jc w:val="center"/>
              <w:rPr>
                <w:sz w:val="22"/>
                <w:szCs w:val="22"/>
              </w:rPr>
            </w:pPr>
            <w:r>
              <w:rPr>
                <w:sz w:val="22"/>
                <w:szCs w:val="22"/>
              </w:rPr>
              <w:t>42</w:t>
            </w:r>
          </w:p>
        </w:tc>
        <w:tc>
          <w:tcPr>
            <w:tcW w:w="1536" w:type="dxa"/>
          </w:tcPr>
          <w:p w:rsidR="00675B7D" w:rsidRDefault="004F551E">
            <w:pPr>
              <w:spacing w:before="60" w:after="60"/>
              <w:ind w:left="0"/>
              <w:jc w:val="center"/>
              <w:rPr>
                <w:sz w:val="22"/>
                <w:szCs w:val="22"/>
              </w:rPr>
            </w:pPr>
            <w:r>
              <w:rPr>
                <w:sz w:val="22"/>
                <w:szCs w:val="22"/>
              </w:rPr>
              <w:t>44</w:t>
            </w:r>
          </w:p>
        </w:tc>
        <w:tc>
          <w:tcPr>
            <w:tcW w:w="1538" w:type="dxa"/>
          </w:tcPr>
          <w:p w:rsidR="00675B7D" w:rsidRDefault="004F551E">
            <w:pPr>
              <w:spacing w:before="60" w:after="60"/>
              <w:ind w:left="0"/>
              <w:jc w:val="center"/>
              <w:rPr>
                <w:sz w:val="22"/>
                <w:szCs w:val="22"/>
              </w:rPr>
            </w:pPr>
            <w:r>
              <w:rPr>
                <w:sz w:val="22"/>
                <w:szCs w:val="22"/>
              </w:rPr>
              <w:t>45</w:t>
            </w:r>
          </w:p>
        </w:tc>
        <w:tc>
          <w:tcPr>
            <w:tcW w:w="1538" w:type="dxa"/>
          </w:tcPr>
          <w:p w:rsidR="00675B7D" w:rsidRDefault="004F551E">
            <w:pPr>
              <w:spacing w:before="60" w:after="60"/>
              <w:ind w:left="0"/>
              <w:jc w:val="center"/>
              <w:rPr>
                <w:sz w:val="22"/>
                <w:szCs w:val="22"/>
              </w:rPr>
            </w:pPr>
            <w:r>
              <w:rPr>
                <w:sz w:val="22"/>
                <w:szCs w:val="22"/>
              </w:rPr>
              <w:t>47</w:t>
            </w:r>
          </w:p>
        </w:tc>
        <w:tc>
          <w:tcPr>
            <w:tcW w:w="1640" w:type="dxa"/>
          </w:tcPr>
          <w:p w:rsidR="00675B7D" w:rsidRDefault="004F551E">
            <w:pPr>
              <w:spacing w:before="60" w:after="60"/>
              <w:ind w:left="0"/>
              <w:jc w:val="center"/>
              <w:rPr>
                <w:sz w:val="22"/>
                <w:szCs w:val="22"/>
              </w:rPr>
            </w:pPr>
            <w:r>
              <w:rPr>
                <w:sz w:val="22"/>
                <w:szCs w:val="22"/>
              </w:rPr>
              <w:t>36</w:t>
            </w:r>
          </w:p>
        </w:tc>
      </w:tr>
      <w:tr w:rsidR="00675B7D">
        <w:trPr>
          <w:cantSplit/>
        </w:trPr>
        <w:tc>
          <w:tcPr>
            <w:tcW w:w="1557" w:type="dxa"/>
          </w:tcPr>
          <w:p w:rsidR="00675B7D" w:rsidRDefault="004F551E">
            <w:pPr>
              <w:spacing w:before="60" w:after="60"/>
              <w:ind w:left="0"/>
              <w:jc w:val="center"/>
              <w:rPr>
                <w:sz w:val="22"/>
                <w:szCs w:val="22"/>
              </w:rPr>
            </w:pPr>
            <w:r>
              <w:rPr>
                <w:sz w:val="22"/>
                <w:szCs w:val="22"/>
              </w:rPr>
              <w:t>7</w:t>
            </w:r>
          </w:p>
        </w:tc>
        <w:tc>
          <w:tcPr>
            <w:tcW w:w="1536" w:type="dxa"/>
          </w:tcPr>
          <w:p w:rsidR="00675B7D" w:rsidRDefault="004F551E">
            <w:pPr>
              <w:spacing w:before="60" w:after="60"/>
              <w:ind w:left="0"/>
              <w:jc w:val="center"/>
              <w:rPr>
                <w:sz w:val="22"/>
                <w:szCs w:val="22"/>
              </w:rPr>
            </w:pPr>
            <w:r>
              <w:rPr>
                <w:sz w:val="22"/>
                <w:szCs w:val="22"/>
              </w:rPr>
              <w:t>44</w:t>
            </w:r>
          </w:p>
        </w:tc>
        <w:tc>
          <w:tcPr>
            <w:tcW w:w="1536" w:type="dxa"/>
          </w:tcPr>
          <w:p w:rsidR="00675B7D" w:rsidRDefault="004F551E">
            <w:pPr>
              <w:spacing w:before="60" w:after="60"/>
              <w:ind w:left="0"/>
              <w:jc w:val="center"/>
              <w:rPr>
                <w:sz w:val="22"/>
                <w:szCs w:val="22"/>
              </w:rPr>
            </w:pPr>
            <w:r>
              <w:rPr>
                <w:sz w:val="22"/>
                <w:szCs w:val="22"/>
              </w:rPr>
              <w:t>45</w:t>
            </w:r>
          </w:p>
        </w:tc>
        <w:tc>
          <w:tcPr>
            <w:tcW w:w="1538" w:type="dxa"/>
          </w:tcPr>
          <w:p w:rsidR="00675B7D" w:rsidRDefault="004F551E">
            <w:pPr>
              <w:spacing w:before="60" w:after="60"/>
              <w:ind w:left="0"/>
              <w:jc w:val="center"/>
              <w:rPr>
                <w:sz w:val="22"/>
                <w:szCs w:val="22"/>
              </w:rPr>
            </w:pPr>
            <w:r>
              <w:rPr>
                <w:sz w:val="22"/>
                <w:szCs w:val="22"/>
              </w:rPr>
              <w:t>47</w:t>
            </w:r>
          </w:p>
        </w:tc>
        <w:tc>
          <w:tcPr>
            <w:tcW w:w="1538" w:type="dxa"/>
          </w:tcPr>
          <w:p w:rsidR="00675B7D" w:rsidRDefault="004F551E">
            <w:pPr>
              <w:spacing w:before="60" w:after="60"/>
              <w:ind w:left="0"/>
              <w:jc w:val="center"/>
              <w:rPr>
                <w:sz w:val="22"/>
                <w:szCs w:val="22"/>
              </w:rPr>
            </w:pPr>
            <w:r>
              <w:rPr>
                <w:sz w:val="22"/>
                <w:szCs w:val="22"/>
              </w:rPr>
              <w:t>48</w:t>
            </w:r>
          </w:p>
        </w:tc>
        <w:tc>
          <w:tcPr>
            <w:tcW w:w="1640" w:type="dxa"/>
          </w:tcPr>
          <w:p w:rsidR="00675B7D" w:rsidRDefault="004F551E">
            <w:pPr>
              <w:spacing w:before="60" w:after="60"/>
              <w:ind w:left="0"/>
              <w:jc w:val="center"/>
              <w:rPr>
                <w:sz w:val="22"/>
                <w:szCs w:val="22"/>
              </w:rPr>
            </w:pPr>
            <w:r>
              <w:rPr>
                <w:sz w:val="22"/>
                <w:szCs w:val="22"/>
              </w:rPr>
              <w:t>37</w:t>
            </w:r>
          </w:p>
        </w:tc>
      </w:tr>
      <w:tr w:rsidR="00675B7D">
        <w:trPr>
          <w:cantSplit/>
        </w:trPr>
        <w:tc>
          <w:tcPr>
            <w:tcW w:w="1557" w:type="dxa"/>
          </w:tcPr>
          <w:p w:rsidR="00675B7D" w:rsidRDefault="004F551E">
            <w:pPr>
              <w:spacing w:before="60" w:after="60"/>
              <w:ind w:left="0"/>
              <w:jc w:val="center"/>
              <w:rPr>
                <w:sz w:val="22"/>
                <w:szCs w:val="22"/>
              </w:rPr>
            </w:pPr>
            <w:r>
              <w:rPr>
                <w:sz w:val="22"/>
                <w:szCs w:val="22"/>
              </w:rPr>
              <w:t>6</w:t>
            </w:r>
          </w:p>
        </w:tc>
        <w:tc>
          <w:tcPr>
            <w:tcW w:w="1536" w:type="dxa"/>
          </w:tcPr>
          <w:p w:rsidR="00675B7D" w:rsidRDefault="004F551E">
            <w:pPr>
              <w:spacing w:before="60" w:after="60"/>
              <w:ind w:left="0"/>
              <w:jc w:val="center"/>
              <w:rPr>
                <w:sz w:val="22"/>
                <w:szCs w:val="22"/>
              </w:rPr>
            </w:pPr>
            <w:r>
              <w:rPr>
                <w:sz w:val="22"/>
                <w:szCs w:val="22"/>
              </w:rPr>
              <w:t>45</w:t>
            </w:r>
          </w:p>
        </w:tc>
        <w:tc>
          <w:tcPr>
            <w:tcW w:w="1536" w:type="dxa"/>
          </w:tcPr>
          <w:p w:rsidR="00675B7D" w:rsidRDefault="004F551E">
            <w:pPr>
              <w:spacing w:before="60" w:after="60"/>
              <w:ind w:left="0"/>
              <w:jc w:val="center"/>
              <w:rPr>
                <w:sz w:val="22"/>
                <w:szCs w:val="22"/>
              </w:rPr>
            </w:pPr>
            <w:r>
              <w:rPr>
                <w:sz w:val="22"/>
                <w:szCs w:val="22"/>
              </w:rPr>
              <w:t>47</w:t>
            </w:r>
          </w:p>
        </w:tc>
        <w:tc>
          <w:tcPr>
            <w:tcW w:w="1538" w:type="dxa"/>
          </w:tcPr>
          <w:p w:rsidR="00675B7D" w:rsidRDefault="004F551E">
            <w:pPr>
              <w:spacing w:before="60" w:after="60"/>
              <w:ind w:left="0"/>
              <w:jc w:val="center"/>
              <w:rPr>
                <w:sz w:val="22"/>
                <w:szCs w:val="22"/>
              </w:rPr>
            </w:pPr>
            <w:r>
              <w:rPr>
                <w:sz w:val="22"/>
                <w:szCs w:val="22"/>
              </w:rPr>
              <w:t>48</w:t>
            </w:r>
          </w:p>
        </w:tc>
        <w:tc>
          <w:tcPr>
            <w:tcW w:w="1538" w:type="dxa"/>
          </w:tcPr>
          <w:p w:rsidR="00675B7D" w:rsidRDefault="004F551E">
            <w:pPr>
              <w:spacing w:before="60" w:after="60"/>
              <w:ind w:left="0"/>
              <w:jc w:val="center"/>
              <w:rPr>
                <w:sz w:val="22"/>
                <w:szCs w:val="22"/>
              </w:rPr>
            </w:pPr>
            <w:r>
              <w:rPr>
                <w:sz w:val="22"/>
                <w:szCs w:val="22"/>
              </w:rPr>
              <w:t>50</w:t>
            </w:r>
          </w:p>
        </w:tc>
        <w:tc>
          <w:tcPr>
            <w:tcW w:w="1640" w:type="dxa"/>
          </w:tcPr>
          <w:p w:rsidR="00675B7D" w:rsidRDefault="004F551E">
            <w:pPr>
              <w:spacing w:before="60" w:after="60"/>
              <w:ind w:left="0"/>
              <w:jc w:val="center"/>
              <w:rPr>
                <w:sz w:val="22"/>
                <w:szCs w:val="22"/>
              </w:rPr>
            </w:pPr>
            <w:r>
              <w:rPr>
                <w:sz w:val="22"/>
                <w:szCs w:val="22"/>
              </w:rPr>
              <w:t>39</w:t>
            </w:r>
          </w:p>
        </w:tc>
      </w:tr>
      <w:tr w:rsidR="00675B7D">
        <w:trPr>
          <w:cantSplit/>
        </w:trPr>
        <w:tc>
          <w:tcPr>
            <w:tcW w:w="1557" w:type="dxa"/>
          </w:tcPr>
          <w:p w:rsidR="00675B7D" w:rsidRDefault="004F551E">
            <w:pPr>
              <w:spacing w:before="60" w:after="60"/>
              <w:ind w:left="0"/>
              <w:jc w:val="center"/>
              <w:rPr>
                <w:sz w:val="22"/>
                <w:szCs w:val="22"/>
              </w:rPr>
            </w:pPr>
            <w:r>
              <w:rPr>
                <w:sz w:val="22"/>
                <w:szCs w:val="22"/>
              </w:rPr>
              <w:t>5</w:t>
            </w:r>
          </w:p>
        </w:tc>
        <w:tc>
          <w:tcPr>
            <w:tcW w:w="1536" w:type="dxa"/>
          </w:tcPr>
          <w:p w:rsidR="00675B7D" w:rsidRDefault="004F551E">
            <w:pPr>
              <w:spacing w:before="60" w:after="60"/>
              <w:ind w:left="0"/>
              <w:jc w:val="center"/>
              <w:rPr>
                <w:sz w:val="22"/>
                <w:szCs w:val="22"/>
              </w:rPr>
            </w:pPr>
            <w:r>
              <w:rPr>
                <w:sz w:val="22"/>
                <w:szCs w:val="22"/>
              </w:rPr>
              <w:t>47</w:t>
            </w:r>
          </w:p>
        </w:tc>
        <w:tc>
          <w:tcPr>
            <w:tcW w:w="1536" w:type="dxa"/>
          </w:tcPr>
          <w:p w:rsidR="00675B7D" w:rsidRDefault="004F551E">
            <w:pPr>
              <w:spacing w:before="60" w:after="60"/>
              <w:ind w:left="0"/>
              <w:jc w:val="center"/>
              <w:rPr>
                <w:sz w:val="22"/>
                <w:szCs w:val="22"/>
              </w:rPr>
            </w:pPr>
            <w:r>
              <w:rPr>
                <w:sz w:val="22"/>
                <w:szCs w:val="22"/>
              </w:rPr>
              <w:t>48</w:t>
            </w:r>
          </w:p>
        </w:tc>
        <w:tc>
          <w:tcPr>
            <w:tcW w:w="1538" w:type="dxa"/>
          </w:tcPr>
          <w:p w:rsidR="00675B7D" w:rsidRDefault="004F551E">
            <w:pPr>
              <w:spacing w:before="60" w:after="60"/>
              <w:ind w:left="0"/>
              <w:jc w:val="center"/>
              <w:rPr>
                <w:sz w:val="22"/>
                <w:szCs w:val="22"/>
              </w:rPr>
            </w:pPr>
            <w:r>
              <w:rPr>
                <w:sz w:val="22"/>
                <w:szCs w:val="22"/>
              </w:rPr>
              <w:t>50</w:t>
            </w:r>
          </w:p>
        </w:tc>
        <w:tc>
          <w:tcPr>
            <w:tcW w:w="1538" w:type="dxa"/>
          </w:tcPr>
          <w:p w:rsidR="00675B7D" w:rsidRDefault="004F551E">
            <w:pPr>
              <w:spacing w:before="60" w:after="60"/>
              <w:ind w:left="0"/>
              <w:jc w:val="center"/>
              <w:rPr>
                <w:sz w:val="22"/>
                <w:szCs w:val="22"/>
              </w:rPr>
            </w:pPr>
            <w:r>
              <w:rPr>
                <w:sz w:val="22"/>
                <w:szCs w:val="22"/>
              </w:rPr>
              <w:t>51</w:t>
            </w:r>
          </w:p>
        </w:tc>
        <w:tc>
          <w:tcPr>
            <w:tcW w:w="1640" w:type="dxa"/>
          </w:tcPr>
          <w:p w:rsidR="00675B7D" w:rsidRDefault="004F551E">
            <w:pPr>
              <w:spacing w:before="60" w:after="60"/>
              <w:ind w:left="0"/>
              <w:jc w:val="center"/>
              <w:rPr>
                <w:sz w:val="22"/>
                <w:szCs w:val="22"/>
              </w:rPr>
            </w:pPr>
            <w:r>
              <w:rPr>
                <w:sz w:val="22"/>
                <w:szCs w:val="22"/>
              </w:rPr>
              <w:t>40</w:t>
            </w:r>
          </w:p>
        </w:tc>
      </w:tr>
      <w:tr w:rsidR="00675B7D">
        <w:trPr>
          <w:cantSplit/>
        </w:trPr>
        <w:tc>
          <w:tcPr>
            <w:tcW w:w="1557" w:type="dxa"/>
          </w:tcPr>
          <w:p w:rsidR="00675B7D" w:rsidRDefault="004F551E">
            <w:pPr>
              <w:spacing w:before="60" w:after="60"/>
              <w:ind w:left="0"/>
              <w:jc w:val="center"/>
              <w:rPr>
                <w:sz w:val="22"/>
                <w:szCs w:val="22"/>
              </w:rPr>
            </w:pPr>
            <w:r>
              <w:rPr>
                <w:sz w:val="22"/>
                <w:szCs w:val="22"/>
              </w:rPr>
              <w:t>4</w:t>
            </w:r>
          </w:p>
        </w:tc>
        <w:tc>
          <w:tcPr>
            <w:tcW w:w="1536" w:type="dxa"/>
          </w:tcPr>
          <w:p w:rsidR="00675B7D" w:rsidRDefault="004F551E">
            <w:pPr>
              <w:spacing w:before="60" w:after="60"/>
              <w:ind w:left="0"/>
              <w:jc w:val="center"/>
              <w:rPr>
                <w:sz w:val="22"/>
                <w:szCs w:val="22"/>
              </w:rPr>
            </w:pPr>
            <w:r>
              <w:rPr>
                <w:sz w:val="22"/>
                <w:szCs w:val="22"/>
              </w:rPr>
              <w:t>48</w:t>
            </w:r>
          </w:p>
        </w:tc>
        <w:tc>
          <w:tcPr>
            <w:tcW w:w="1536" w:type="dxa"/>
          </w:tcPr>
          <w:p w:rsidR="00675B7D" w:rsidRDefault="004F551E">
            <w:pPr>
              <w:spacing w:before="60" w:after="60"/>
              <w:ind w:left="0"/>
              <w:jc w:val="center"/>
              <w:rPr>
                <w:sz w:val="22"/>
                <w:szCs w:val="22"/>
              </w:rPr>
            </w:pPr>
            <w:r>
              <w:rPr>
                <w:sz w:val="22"/>
                <w:szCs w:val="22"/>
              </w:rPr>
              <w:t>50</w:t>
            </w:r>
          </w:p>
        </w:tc>
        <w:tc>
          <w:tcPr>
            <w:tcW w:w="1538" w:type="dxa"/>
          </w:tcPr>
          <w:p w:rsidR="00675B7D" w:rsidRDefault="004F551E">
            <w:pPr>
              <w:spacing w:before="60" w:after="60"/>
              <w:ind w:left="0"/>
              <w:jc w:val="center"/>
              <w:rPr>
                <w:sz w:val="22"/>
                <w:szCs w:val="22"/>
              </w:rPr>
            </w:pPr>
            <w:r>
              <w:rPr>
                <w:sz w:val="22"/>
                <w:szCs w:val="22"/>
              </w:rPr>
              <w:t>51</w:t>
            </w:r>
          </w:p>
        </w:tc>
        <w:tc>
          <w:tcPr>
            <w:tcW w:w="1538" w:type="dxa"/>
          </w:tcPr>
          <w:p w:rsidR="00675B7D" w:rsidRDefault="004F551E">
            <w:pPr>
              <w:spacing w:before="60" w:after="60"/>
              <w:ind w:left="0"/>
              <w:jc w:val="center"/>
              <w:rPr>
                <w:sz w:val="22"/>
                <w:szCs w:val="22"/>
              </w:rPr>
            </w:pPr>
            <w:r>
              <w:rPr>
                <w:sz w:val="22"/>
                <w:szCs w:val="22"/>
              </w:rPr>
              <w:t>52</w:t>
            </w:r>
          </w:p>
        </w:tc>
        <w:tc>
          <w:tcPr>
            <w:tcW w:w="1640" w:type="dxa"/>
          </w:tcPr>
          <w:p w:rsidR="00675B7D" w:rsidRDefault="004F551E">
            <w:pPr>
              <w:spacing w:before="60" w:after="60"/>
              <w:ind w:left="0"/>
              <w:jc w:val="center"/>
              <w:rPr>
                <w:sz w:val="22"/>
                <w:szCs w:val="22"/>
              </w:rPr>
            </w:pPr>
            <w:r>
              <w:rPr>
                <w:sz w:val="22"/>
                <w:szCs w:val="22"/>
              </w:rPr>
              <w:t>40</w:t>
            </w:r>
          </w:p>
        </w:tc>
      </w:tr>
      <w:tr w:rsidR="00675B7D">
        <w:trPr>
          <w:cantSplit/>
        </w:trPr>
        <w:tc>
          <w:tcPr>
            <w:tcW w:w="1557" w:type="dxa"/>
          </w:tcPr>
          <w:p w:rsidR="00675B7D" w:rsidRDefault="004F551E">
            <w:pPr>
              <w:spacing w:before="60" w:after="60"/>
              <w:ind w:left="0"/>
              <w:jc w:val="center"/>
              <w:rPr>
                <w:sz w:val="22"/>
                <w:szCs w:val="22"/>
              </w:rPr>
            </w:pPr>
            <w:r>
              <w:rPr>
                <w:sz w:val="22"/>
                <w:szCs w:val="22"/>
              </w:rPr>
              <w:t>3</w:t>
            </w:r>
          </w:p>
        </w:tc>
        <w:tc>
          <w:tcPr>
            <w:tcW w:w="1536" w:type="dxa"/>
          </w:tcPr>
          <w:p w:rsidR="00675B7D" w:rsidRDefault="004F551E">
            <w:pPr>
              <w:spacing w:before="60" w:after="60"/>
              <w:ind w:left="0"/>
              <w:jc w:val="center"/>
              <w:rPr>
                <w:sz w:val="22"/>
                <w:szCs w:val="22"/>
              </w:rPr>
            </w:pPr>
            <w:r>
              <w:rPr>
                <w:sz w:val="22"/>
                <w:szCs w:val="22"/>
              </w:rPr>
              <w:t>50</w:t>
            </w:r>
          </w:p>
        </w:tc>
        <w:tc>
          <w:tcPr>
            <w:tcW w:w="1536" w:type="dxa"/>
          </w:tcPr>
          <w:p w:rsidR="00675B7D" w:rsidRDefault="004F551E">
            <w:pPr>
              <w:spacing w:before="60" w:after="60"/>
              <w:ind w:left="0"/>
              <w:jc w:val="center"/>
              <w:rPr>
                <w:sz w:val="22"/>
                <w:szCs w:val="22"/>
              </w:rPr>
            </w:pPr>
            <w:r>
              <w:rPr>
                <w:sz w:val="22"/>
                <w:szCs w:val="22"/>
              </w:rPr>
              <w:t>51</w:t>
            </w:r>
          </w:p>
        </w:tc>
        <w:tc>
          <w:tcPr>
            <w:tcW w:w="1538" w:type="dxa"/>
          </w:tcPr>
          <w:p w:rsidR="00675B7D" w:rsidRDefault="004F551E">
            <w:pPr>
              <w:spacing w:before="60" w:after="60"/>
              <w:ind w:left="0"/>
              <w:jc w:val="center"/>
              <w:rPr>
                <w:sz w:val="22"/>
                <w:szCs w:val="22"/>
              </w:rPr>
            </w:pPr>
            <w:r>
              <w:rPr>
                <w:sz w:val="22"/>
                <w:szCs w:val="22"/>
              </w:rPr>
              <w:t>52</w:t>
            </w:r>
          </w:p>
        </w:tc>
        <w:tc>
          <w:tcPr>
            <w:tcW w:w="1538" w:type="dxa"/>
          </w:tcPr>
          <w:p w:rsidR="00675B7D" w:rsidRDefault="004F551E">
            <w:pPr>
              <w:spacing w:before="60" w:after="60"/>
              <w:ind w:left="0"/>
              <w:jc w:val="center"/>
              <w:rPr>
                <w:sz w:val="22"/>
                <w:szCs w:val="22"/>
              </w:rPr>
            </w:pPr>
            <w:r>
              <w:rPr>
                <w:sz w:val="22"/>
                <w:szCs w:val="22"/>
              </w:rPr>
              <w:t>54</w:t>
            </w:r>
          </w:p>
        </w:tc>
        <w:tc>
          <w:tcPr>
            <w:tcW w:w="1640" w:type="dxa"/>
          </w:tcPr>
          <w:p w:rsidR="00675B7D" w:rsidRDefault="004F551E">
            <w:pPr>
              <w:spacing w:before="60" w:after="60"/>
              <w:ind w:left="0"/>
              <w:jc w:val="center"/>
              <w:rPr>
                <w:sz w:val="22"/>
                <w:szCs w:val="22"/>
              </w:rPr>
            </w:pPr>
            <w:r>
              <w:rPr>
                <w:sz w:val="22"/>
                <w:szCs w:val="22"/>
              </w:rPr>
              <w:t>41</w:t>
            </w:r>
          </w:p>
        </w:tc>
      </w:tr>
      <w:tr w:rsidR="00675B7D">
        <w:trPr>
          <w:cantSplit/>
        </w:trPr>
        <w:tc>
          <w:tcPr>
            <w:tcW w:w="1557" w:type="dxa"/>
          </w:tcPr>
          <w:p w:rsidR="00675B7D" w:rsidRDefault="004F551E">
            <w:pPr>
              <w:spacing w:before="60" w:after="60"/>
              <w:ind w:left="0"/>
              <w:jc w:val="center"/>
              <w:rPr>
                <w:sz w:val="22"/>
                <w:szCs w:val="22"/>
              </w:rPr>
            </w:pPr>
            <w:r>
              <w:rPr>
                <w:sz w:val="22"/>
                <w:szCs w:val="22"/>
              </w:rPr>
              <w:t>2</w:t>
            </w:r>
          </w:p>
        </w:tc>
        <w:tc>
          <w:tcPr>
            <w:tcW w:w="1536" w:type="dxa"/>
          </w:tcPr>
          <w:p w:rsidR="00675B7D" w:rsidRDefault="004F551E">
            <w:pPr>
              <w:spacing w:before="60" w:after="60"/>
              <w:ind w:left="0"/>
              <w:jc w:val="center"/>
              <w:rPr>
                <w:sz w:val="22"/>
                <w:szCs w:val="22"/>
              </w:rPr>
            </w:pPr>
            <w:r>
              <w:rPr>
                <w:sz w:val="22"/>
                <w:szCs w:val="22"/>
              </w:rPr>
              <w:t>51</w:t>
            </w:r>
          </w:p>
        </w:tc>
        <w:tc>
          <w:tcPr>
            <w:tcW w:w="1536" w:type="dxa"/>
          </w:tcPr>
          <w:p w:rsidR="00675B7D" w:rsidRDefault="004F551E">
            <w:pPr>
              <w:spacing w:before="60" w:after="60"/>
              <w:ind w:left="0"/>
              <w:jc w:val="center"/>
              <w:rPr>
                <w:sz w:val="22"/>
                <w:szCs w:val="22"/>
              </w:rPr>
            </w:pPr>
            <w:r>
              <w:rPr>
                <w:sz w:val="22"/>
                <w:szCs w:val="22"/>
              </w:rPr>
              <w:t>52</w:t>
            </w:r>
          </w:p>
        </w:tc>
        <w:tc>
          <w:tcPr>
            <w:tcW w:w="1538" w:type="dxa"/>
          </w:tcPr>
          <w:p w:rsidR="00675B7D" w:rsidRDefault="004F551E">
            <w:pPr>
              <w:spacing w:before="60" w:after="60"/>
              <w:ind w:left="0"/>
              <w:jc w:val="center"/>
              <w:rPr>
                <w:sz w:val="22"/>
                <w:szCs w:val="22"/>
              </w:rPr>
            </w:pPr>
            <w:r>
              <w:rPr>
                <w:sz w:val="22"/>
                <w:szCs w:val="22"/>
              </w:rPr>
              <w:t>54</w:t>
            </w:r>
          </w:p>
        </w:tc>
        <w:tc>
          <w:tcPr>
            <w:tcW w:w="1538" w:type="dxa"/>
          </w:tcPr>
          <w:p w:rsidR="00675B7D" w:rsidRDefault="004F551E">
            <w:pPr>
              <w:spacing w:before="60" w:after="60"/>
              <w:ind w:left="0"/>
              <w:jc w:val="center"/>
              <w:rPr>
                <w:sz w:val="22"/>
                <w:szCs w:val="22"/>
              </w:rPr>
            </w:pPr>
            <w:r>
              <w:rPr>
                <w:sz w:val="22"/>
                <w:szCs w:val="22"/>
              </w:rPr>
              <w:t>55</w:t>
            </w:r>
          </w:p>
        </w:tc>
        <w:tc>
          <w:tcPr>
            <w:tcW w:w="1640" w:type="dxa"/>
          </w:tcPr>
          <w:p w:rsidR="00675B7D" w:rsidRDefault="004F551E">
            <w:pPr>
              <w:spacing w:before="60" w:after="60"/>
              <w:ind w:left="0"/>
              <w:jc w:val="center"/>
              <w:rPr>
                <w:sz w:val="22"/>
                <w:szCs w:val="22"/>
              </w:rPr>
            </w:pPr>
            <w:r>
              <w:rPr>
                <w:sz w:val="22"/>
                <w:szCs w:val="22"/>
              </w:rPr>
              <w:t>42</w:t>
            </w:r>
          </w:p>
        </w:tc>
      </w:tr>
      <w:tr w:rsidR="00675B7D">
        <w:trPr>
          <w:cantSplit/>
        </w:trPr>
        <w:tc>
          <w:tcPr>
            <w:tcW w:w="1557" w:type="dxa"/>
          </w:tcPr>
          <w:p w:rsidR="00675B7D" w:rsidRDefault="004F551E">
            <w:pPr>
              <w:spacing w:before="60" w:after="60"/>
              <w:ind w:left="0"/>
              <w:jc w:val="center"/>
              <w:rPr>
                <w:sz w:val="22"/>
                <w:szCs w:val="22"/>
              </w:rPr>
            </w:pPr>
            <w:r>
              <w:rPr>
                <w:sz w:val="22"/>
                <w:szCs w:val="22"/>
              </w:rPr>
              <w:t>1</w:t>
            </w:r>
          </w:p>
        </w:tc>
        <w:tc>
          <w:tcPr>
            <w:tcW w:w="1536" w:type="dxa"/>
          </w:tcPr>
          <w:p w:rsidR="00675B7D" w:rsidRDefault="004F551E">
            <w:pPr>
              <w:spacing w:before="60" w:after="60"/>
              <w:ind w:left="0"/>
              <w:jc w:val="center"/>
              <w:rPr>
                <w:sz w:val="22"/>
                <w:szCs w:val="22"/>
              </w:rPr>
            </w:pPr>
            <w:r>
              <w:rPr>
                <w:sz w:val="22"/>
                <w:szCs w:val="22"/>
              </w:rPr>
              <w:t>52</w:t>
            </w:r>
          </w:p>
        </w:tc>
        <w:tc>
          <w:tcPr>
            <w:tcW w:w="1536" w:type="dxa"/>
          </w:tcPr>
          <w:p w:rsidR="00675B7D" w:rsidRDefault="004F551E">
            <w:pPr>
              <w:spacing w:before="60" w:after="60"/>
              <w:ind w:left="0"/>
              <w:jc w:val="center"/>
              <w:rPr>
                <w:sz w:val="22"/>
                <w:szCs w:val="22"/>
              </w:rPr>
            </w:pPr>
            <w:r>
              <w:rPr>
                <w:sz w:val="22"/>
                <w:szCs w:val="22"/>
              </w:rPr>
              <w:t>54</w:t>
            </w:r>
          </w:p>
        </w:tc>
        <w:tc>
          <w:tcPr>
            <w:tcW w:w="1538" w:type="dxa"/>
          </w:tcPr>
          <w:p w:rsidR="00675B7D" w:rsidRDefault="004F551E">
            <w:pPr>
              <w:spacing w:before="60" w:after="60"/>
              <w:ind w:left="0"/>
              <w:jc w:val="center"/>
              <w:rPr>
                <w:sz w:val="22"/>
                <w:szCs w:val="22"/>
              </w:rPr>
            </w:pPr>
            <w:r>
              <w:rPr>
                <w:sz w:val="22"/>
                <w:szCs w:val="22"/>
              </w:rPr>
              <w:t>55</w:t>
            </w:r>
          </w:p>
        </w:tc>
        <w:tc>
          <w:tcPr>
            <w:tcW w:w="1538" w:type="dxa"/>
          </w:tcPr>
          <w:p w:rsidR="00675B7D" w:rsidRDefault="004F551E">
            <w:pPr>
              <w:spacing w:before="60" w:after="60"/>
              <w:ind w:left="0"/>
              <w:jc w:val="center"/>
              <w:rPr>
                <w:sz w:val="22"/>
                <w:szCs w:val="22"/>
              </w:rPr>
            </w:pPr>
            <w:r>
              <w:rPr>
                <w:sz w:val="22"/>
                <w:szCs w:val="22"/>
              </w:rPr>
              <w:t>57</w:t>
            </w:r>
          </w:p>
        </w:tc>
        <w:tc>
          <w:tcPr>
            <w:tcW w:w="1640" w:type="dxa"/>
          </w:tcPr>
          <w:p w:rsidR="00675B7D" w:rsidRDefault="004F551E">
            <w:pPr>
              <w:spacing w:before="60" w:after="60"/>
              <w:ind w:left="0"/>
              <w:jc w:val="center"/>
              <w:rPr>
                <w:sz w:val="22"/>
                <w:szCs w:val="22"/>
              </w:rPr>
            </w:pPr>
            <w:r>
              <w:rPr>
                <w:sz w:val="22"/>
                <w:szCs w:val="22"/>
              </w:rPr>
              <w:t>43</w:t>
            </w:r>
          </w:p>
        </w:tc>
      </w:tr>
      <w:tr w:rsidR="00675B7D">
        <w:trPr>
          <w:cantSplit/>
        </w:trPr>
        <w:tc>
          <w:tcPr>
            <w:tcW w:w="1557" w:type="dxa"/>
          </w:tcPr>
          <w:p w:rsidR="00675B7D" w:rsidRDefault="004F551E">
            <w:pPr>
              <w:spacing w:before="60" w:after="60"/>
              <w:ind w:left="0"/>
              <w:jc w:val="center"/>
              <w:rPr>
                <w:sz w:val="22"/>
                <w:szCs w:val="22"/>
              </w:rPr>
            </w:pPr>
            <w:r>
              <w:rPr>
                <w:sz w:val="22"/>
                <w:szCs w:val="22"/>
              </w:rPr>
              <w:t>0</w:t>
            </w:r>
          </w:p>
        </w:tc>
        <w:tc>
          <w:tcPr>
            <w:tcW w:w="1536" w:type="dxa"/>
          </w:tcPr>
          <w:p w:rsidR="00675B7D" w:rsidRDefault="004F551E">
            <w:pPr>
              <w:spacing w:before="60" w:after="60"/>
              <w:ind w:left="0"/>
              <w:jc w:val="center"/>
              <w:rPr>
                <w:sz w:val="22"/>
                <w:szCs w:val="22"/>
              </w:rPr>
            </w:pPr>
            <w:r>
              <w:rPr>
                <w:sz w:val="22"/>
                <w:szCs w:val="22"/>
              </w:rPr>
              <w:t>54</w:t>
            </w:r>
          </w:p>
        </w:tc>
        <w:tc>
          <w:tcPr>
            <w:tcW w:w="1536" w:type="dxa"/>
          </w:tcPr>
          <w:p w:rsidR="00675B7D" w:rsidRDefault="004F551E">
            <w:pPr>
              <w:spacing w:before="60" w:after="60"/>
              <w:ind w:left="0"/>
              <w:jc w:val="center"/>
              <w:rPr>
                <w:sz w:val="22"/>
                <w:szCs w:val="22"/>
              </w:rPr>
            </w:pPr>
            <w:r>
              <w:rPr>
                <w:sz w:val="22"/>
                <w:szCs w:val="22"/>
              </w:rPr>
              <w:t>55</w:t>
            </w:r>
          </w:p>
        </w:tc>
        <w:tc>
          <w:tcPr>
            <w:tcW w:w="1538" w:type="dxa"/>
          </w:tcPr>
          <w:p w:rsidR="00675B7D" w:rsidRDefault="004F551E">
            <w:pPr>
              <w:spacing w:before="60" w:after="60"/>
              <w:ind w:left="0"/>
              <w:jc w:val="center"/>
              <w:rPr>
                <w:sz w:val="22"/>
                <w:szCs w:val="22"/>
              </w:rPr>
            </w:pPr>
            <w:r>
              <w:rPr>
                <w:sz w:val="22"/>
                <w:szCs w:val="22"/>
              </w:rPr>
              <w:t>57</w:t>
            </w:r>
          </w:p>
        </w:tc>
        <w:tc>
          <w:tcPr>
            <w:tcW w:w="1538" w:type="dxa"/>
          </w:tcPr>
          <w:p w:rsidR="00675B7D" w:rsidRDefault="004F551E">
            <w:pPr>
              <w:spacing w:before="60" w:after="60"/>
              <w:ind w:left="0"/>
              <w:jc w:val="center"/>
              <w:rPr>
                <w:sz w:val="22"/>
                <w:szCs w:val="22"/>
              </w:rPr>
            </w:pPr>
            <w:r>
              <w:rPr>
                <w:sz w:val="22"/>
                <w:szCs w:val="22"/>
              </w:rPr>
              <w:t>58</w:t>
            </w:r>
          </w:p>
        </w:tc>
        <w:tc>
          <w:tcPr>
            <w:tcW w:w="1640" w:type="dxa"/>
          </w:tcPr>
          <w:p w:rsidR="00675B7D" w:rsidRDefault="004F551E">
            <w:pPr>
              <w:spacing w:before="60" w:after="60"/>
              <w:ind w:left="0"/>
              <w:jc w:val="center"/>
              <w:rPr>
                <w:sz w:val="22"/>
                <w:szCs w:val="22"/>
              </w:rPr>
            </w:pPr>
            <w:r>
              <w:rPr>
                <w:sz w:val="22"/>
                <w:szCs w:val="22"/>
              </w:rPr>
              <w:t>44</w:t>
            </w:r>
          </w:p>
        </w:tc>
      </w:tr>
      <w:tr w:rsidR="00675B7D">
        <w:trPr>
          <w:cantSplit/>
        </w:trPr>
        <w:tc>
          <w:tcPr>
            <w:tcW w:w="1557" w:type="dxa"/>
          </w:tcPr>
          <w:p w:rsidR="00675B7D" w:rsidRDefault="004F551E">
            <w:pPr>
              <w:spacing w:before="60" w:after="60"/>
              <w:ind w:left="0"/>
              <w:jc w:val="center"/>
              <w:rPr>
                <w:sz w:val="22"/>
                <w:szCs w:val="22"/>
              </w:rPr>
            </w:pPr>
            <w:r>
              <w:rPr>
                <w:sz w:val="22"/>
                <w:szCs w:val="22"/>
              </w:rPr>
              <w:t>-1</w:t>
            </w:r>
          </w:p>
        </w:tc>
        <w:tc>
          <w:tcPr>
            <w:tcW w:w="1536" w:type="dxa"/>
          </w:tcPr>
          <w:p w:rsidR="00675B7D" w:rsidRDefault="004F551E">
            <w:pPr>
              <w:spacing w:before="60" w:after="60"/>
              <w:ind w:left="0"/>
              <w:jc w:val="center"/>
              <w:rPr>
                <w:sz w:val="22"/>
                <w:szCs w:val="22"/>
              </w:rPr>
            </w:pPr>
            <w:r>
              <w:rPr>
                <w:sz w:val="22"/>
                <w:szCs w:val="22"/>
              </w:rPr>
              <w:t>55</w:t>
            </w:r>
          </w:p>
        </w:tc>
        <w:tc>
          <w:tcPr>
            <w:tcW w:w="1536" w:type="dxa"/>
          </w:tcPr>
          <w:p w:rsidR="00675B7D" w:rsidRDefault="004F551E">
            <w:pPr>
              <w:spacing w:before="60" w:after="60"/>
              <w:ind w:left="0"/>
              <w:jc w:val="center"/>
              <w:rPr>
                <w:sz w:val="22"/>
                <w:szCs w:val="22"/>
              </w:rPr>
            </w:pPr>
            <w:r>
              <w:rPr>
                <w:sz w:val="22"/>
                <w:szCs w:val="22"/>
              </w:rPr>
              <w:t>57</w:t>
            </w:r>
          </w:p>
        </w:tc>
        <w:tc>
          <w:tcPr>
            <w:tcW w:w="1538" w:type="dxa"/>
          </w:tcPr>
          <w:p w:rsidR="00675B7D" w:rsidRDefault="004F551E">
            <w:pPr>
              <w:spacing w:before="60" w:after="60"/>
              <w:ind w:left="0"/>
              <w:jc w:val="center"/>
              <w:rPr>
                <w:sz w:val="22"/>
                <w:szCs w:val="22"/>
              </w:rPr>
            </w:pPr>
            <w:r>
              <w:rPr>
                <w:sz w:val="22"/>
                <w:szCs w:val="22"/>
              </w:rPr>
              <w:t>58</w:t>
            </w:r>
          </w:p>
        </w:tc>
        <w:tc>
          <w:tcPr>
            <w:tcW w:w="1538" w:type="dxa"/>
          </w:tcPr>
          <w:p w:rsidR="00675B7D" w:rsidRDefault="004F551E">
            <w:pPr>
              <w:spacing w:before="60" w:after="60"/>
              <w:ind w:left="0"/>
              <w:jc w:val="center"/>
              <w:rPr>
                <w:sz w:val="22"/>
                <w:szCs w:val="22"/>
              </w:rPr>
            </w:pPr>
            <w:r>
              <w:rPr>
                <w:sz w:val="22"/>
                <w:szCs w:val="22"/>
              </w:rPr>
              <w:t>59</w:t>
            </w:r>
          </w:p>
        </w:tc>
        <w:tc>
          <w:tcPr>
            <w:tcW w:w="1640" w:type="dxa"/>
          </w:tcPr>
          <w:p w:rsidR="00675B7D" w:rsidRDefault="004F551E">
            <w:pPr>
              <w:spacing w:before="60" w:after="60"/>
              <w:ind w:left="0"/>
              <w:jc w:val="center"/>
              <w:rPr>
                <w:sz w:val="22"/>
                <w:szCs w:val="22"/>
              </w:rPr>
            </w:pPr>
            <w:r>
              <w:rPr>
                <w:sz w:val="22"/>
                <w:szCs w:val="22"/>
              </w:rPr>
              <w:t>45</w:t>
            </w:r>
          </w:p>
        </w:tc>
      </w:tr>
      <w:tr w:rsidR="00675B7D">
        <w:trPr>
          <w:cantSplit/>
        </w:trPr>
        <w:tc>
          <w:tcPr>
            <w:tcW w:w="1557" w:type="dxa"/>
          </w:tcPr>
          <w:p w:rsidR="00675B7D" w:rsidRDefault="004F551E">
            <w:pPr>
              <w:spacing w:before="60" w:after="60"/>
              <w:ind w:left="0"/>
              <w:jc w:val="center"/>
              <w:rPr>
                <w:sz w:val="22"/>
                <w:szCs w:val="22"/>
              </w:rPr>
            </w:pPr>
            <w:r>
              <w:rPr>
                <w:sz w:val="22"/>
                <w:szCs w:val="22"/>
              </w:rPr>
              <w:t>-2</w:t>
            </w:r>
          </w:p>
        </w:tc>
        <w:tc>
          <w:tcPr>
            <w:tcW w:w="1536" w:type="dxa"/>
          </w:tcPr>
          <w:p w:rsidR="00675B7D" w:rsidRDefault="004F551E">
            <w:pPr>
              <w:spacing w:before="60" w:after="60"/>
              <w:ind w:left="0"/>
              <w:jc w:val="center"/>
              <w:rPr>
                <w:sz w:val="22"/>
                <w:szCs w:val="22"/>
              </w:rPr>
            </w:pPr>
            <w:r>
              <w:rPr>
                <w:sz w:val="22"/>
                <w:szCs w:val="22"/>
              </w:rPr>
              <w:t>57</w:t>
            </w:r>
          </w:p>
        </w:tc>
        <w:tc>
          <w:tcPr>
            <w:tcW w:w="1536" w:type="dxa"/>
          </w:tcPr>
          <w:p w:rsidR="00675B7D" w:rsidRDefault="004F551E">
            <w:pPr>
              <w:spacing w:before="60" w:after="60"/>
              <w:ind w:left="0"/>
              <w:jc w:val="center"/>
              <w:rPr>
                <w:sz w:val="22"/>
                <w:szCs w:val="22"/>
              </w:rPr>
            </w:pPr>
            <w:r>
              <w:rPr>
                <w:sz w:val="22"/>
                <w:szCs w:val="22"/>
              </w:rPr>
              <w:t>58</w:t>
            </w:r>
          </w:p>
        </w:tc>
        <w:tc>
          <w:tcPr>
            <w:tcW w:w="1538" w:type="dxa"/>
          </w:tcPr>
          <w:p w:rsidR="00675B7D" w:rsidRDefault="004F551E">
            <w:pPr>
              <w:spacing w:before="60" w:after="60"/>
              <w:ind w:left="0"/>
              <w:jc w:val="center"/>
              <w:rPr>
                <w:sz w:val="22"/>
                <w:szCs w:val="22"/>
              </w:rPr>
            </w:pPr>
            <w:r>
              <w:rPr>
                <w:sz w:val="22"/>
                <w:szCs w:val="22"/>
              </w:rPr>
              <w:t>59</w:t>
            </w:r>
          </w:p>
        </w:tc>
        <w:tc>
          <w:tcPr>
            <w:tcW w:w="1538" w:type="dxa"/>
          </w:tcPr>
          <w:p w:rsidR="00675B7D" w:rsidRDefault="004F551E">
            <w:pPr>
              <w:spacing w:before="60" w:after="60"/>
              <w:ind w:left="0"/>
              <w:jc w:val="center"/>
              <w:rPr>
                <w:sz w:val="22"/>
                <w:szCs w:val="22"/>
              </w:rPr>
            </w:pPr>
            <w:r>
              <w:rPr>
                <w:sz w:val="22"/>
                <w:szCs w:val="22"/>
              </w:rPr>
              <w:t>61</w:t>
            </w:r>
          </w:p>
        </w:tc>
        <w:tc>
          <w:tcPr>
            <w:tcW w:w="1640" w:type="dxa"/>
          </w:tcPr>
          <w:p w:rsidR="00675B7D" w:rsidRDefault="004F551E">
            <w:pPr>
              <w:spacing w:before="60" w:after="60"/>
              <w:ind w:left="0"/>
              <w:jc w:val="center"/>
              <w:rPr>
                <w:sz w:val="22"/>
                <w:szCs w:val="22"/>
              </w:rPr>
            </w:pPr>
            <w:r>
              <w:rPr>
                <w:sz w:val="22"/>
                <w:szCs w:val="22"/>
              </w:rPr>
              <w:t>46</w:t>
            </w:r>
          </w:p>
        </w:tc>
      </w:tr>
      <w:tr w:rsidR="00675B7D">
        <w:trPr>
          <w:cantSplit/>
        </w:trPr>
        <w:tc>
          <w:tcPr>
            <w:tcW w:w="1557" w:type="dxa"/>
          </w:tcPr>
          <w:p w:rsidR="00675B7D" w:rsidRDefault="004F551E">
            <w:pPr>
              <w:spacing w:before="60" w:after="60"/>
              <w:ind w:left="0"/>
              <w:jc w:val="center"/>
              <w:rPr>
                <w:sz w:val="22"/>
                <w:szCs w:val="22"/>
              </w:rPr>
            </w:pPr>
            <w:r>
              <w:rPr>
                <w:sz w:val="22"/>
                <w:szCs w:val="22"/>
              </w:rPr>
              <w:t>-3</w:t>
            </w:r>
          </w:p>
        </w:tc>
        <w:tc>
          <w:tcPr>
            <w:tcW w:w="1536" w:type="dxa"/>
          </w:tcPr>
          <w:p w:rsidR="00675B7D" w:rsidRDefault="004F551E">
            <w:pPr>
              <w:spacing w:before="60" w:after="60"/>
              <w:ind w:left="0"/>
              <w:jc w:val="center"/>
              <w:rPr>
                <w:sz w:val="22"/>
                <w:szCs w:val="22"/>
              </w:rPr>
            </w:pPr>
            <w:r>
              <w:rPr>
                <w:sz w:val="22"/>
                <w:szCs w:val="22"/>
              </w:rPr>
              <w:t>58</w:t>
            </w:r>
          </w:p>
        </w:tc>
        <w:tc>
          <w:tcPr>
            <w:tcW w:w="1536" w:type="dxa"/>
          </w:tcPr>
          <w:p w:rsidR="00675B7D" w:rsidRDefault="004F551E">
            <w:pPr>
              <w:spacing w:before="60" w:after="60"/>
              <w:ind w:left="0"/>
              <w:jc w:val="center"/>
              <w:rPr>
                <w:sz w:val="22"/>
                <w:szCs w:val="22"/>
              </w:rPr>
            </w:pPr>
            <w:r>
              <w:rPr>
                <w:sz w:val="22"/>
                <w:szCs w:val="22"/>
              </w:rPr>
              <w:t>59</w:t>
            </w:r>
          </w:p>
        </w:tc>
        <w:tc>
          <w:tcPr>
            <w:tcW w:w="1538" w:type="dxa"/>
          </w:tcPr>
          <w:p w:rsidR="00675B7D" w:rsidRDefault="004F551E">
            <w:pPr>
              <w:spacing w:before="60" w:after="60"/>
              <w:ind w:left="0"/>
              <w:jc w:val="center"/>
              <w:rPr>
                <w:sz w:val="22"/>
                <w:szCs w:val="22"/>
              </w:rPr>
            </w:pPr>
            <w:r>
              <w:rPr>
                <w:sz w:val="22"/>
                <w:szCs w:val="22"/>
              </w:rPr>
              <w:t>61</w:t>
            </w:r>
          </w:p>
        </w:tc>
        <w:tc>
          <w:tcPr>
            <w:tcW w:w="1538" w:type="dxa"/>
          </w:tcPr>
          <w:p w:rsidR="00675B7D" w:rsidRDefault="004F551E">
            <w:pPr>
              <w:spacing w:before="60" w:after="60"/>
              <w:ind w:left="0"/>
              <w:jc w:val="center"/>
              <w:rPr>
                <w:sz w:val="22"/>
                <w:szCs w:val="22"/>
              </w:rPr>
            </w:pPr>
            <w:r>
              <w:rPr>
                <w:sz w:val="22"/>
                <w:szCs w:val="22"/>
              </w:rPr>
              <w:t>62</w:t>
            </w:r>
          </w:p>
        </w:tc>
        <w:tc>
          <w:tcPr>
            <w:tcW w:w="1640" w:type="dxa"/>
          </w:tcPr>
          <w:p w:rsidR="00675B7D" w:rsidRDefault="004F551E">
            <w:pPr>
              <w:spacing w:before="60" w:after="60"/>
              <w:ind w:left="0"/>
              <w:jc w:val="center"/>
              <w:rPr>
                <w:sz w:val="22"/>
                <w:szCs w:val="22"/>
              </w:rPr>
            </w:pPr>
            <w:r>
              <w:rPr>
                <w:sz w:val="22"/>
                <w:szCs w:val="22"/>
              </w:rPr>
              <w:t>47</w:t>
            </w:r>
          </w:p>
        </w:tc>
      </w:tr>
      <w:tr w:rsidR="00675B7D">
        <w:trPr>
          <w:cantSplit/>
        </w:trPr>
        <w:tc>
          <w:tcPr>
            <w:tcW w:w="1557" w:type="dxa"/>
          </w:tcPr>
          <w:p w:rsidR="00675B7D" w:rsidRDefault="004F551E">
            <w:pPr>
              <w:spacing w:before="60" w:after="60"/>
              <w:ind w:left="0"/>
              <w:jc w:val="center"/>
              <w:rPr>
                <w:sz w:val="22"/>
                <w:szCs w:val="22"/>
              </w:rPr>
            </w:pPr>
            <w:r>
              <w:rPr>
                <w:sz w:val="22"/>
                <w:szCs w:val="22"/>
              </w:rPr>
              <w:t>-4</w:t>
            </w:r>
          </w:p>
        </w:tc>
        <w:tc>
          <w:tcPr>
            <w:tcW w:w="1536" w:type="dxa"/>
          </w:tcPr>
          <w:p w:rsidR="00675B7D" w:rsidRDefault="004F551E">
            <w:pPr>
              <w:spacing w:before="60" w:after="60"/>
              <w:ind w:left="0"/>
              <w:jc w:val="center"/>
              <w:rPr>
                <w:sz w:val="22"/>
                <w:szCs w:val="22"/>
              </w:rPr>
            </w:pPr>
            <w:r>
              <w:rPr>
                <w:sz w:val="22"/>
                <w:szCs w:val="22"/>
              </w:rPr>
              <w:t>59</w:t>
            </w:r>
          </w:p>
        </w:tc>
        <w:tc>
          <w:tcPr>
            <w:tcW w:w="1536" w:type="dxa"/>
          </w:tcPr>
          <w:p w:rsidR="00675B7D" w:rsidRDefault="004F551E">
            <w:pPr>
              <w:spacing w:before="60" w:after="60"/>
              <w:ind w:left="0"/>
              <w:jc w:val="center"/>
              <w:rPr>
                <w:sz w:val="22"/>
                <w:szCs w:val="22"/>
              </w:rPr>
            </w:pPr>
            <w:r>
              <w:rPr>
                <w:sz w:val="22"/>
                <w:szCs w:val="22"/>
              </w:rPr>
              <w:t>61</w:t>
            </w:r>
          </w:p>
        </w:tc>
        <w:tc>
          <w:tcPr>
            <w:tcW w:w="1538" w:type="dxa"/>
          </w:tcPr>
          <w:p w:rsidR="00675B7D" w:rsidRDefault="004F551E">
            <w:pPr>
              <w:spacing w:before="60" w:after="60"/>
              <w:ind w:left="0"/>
              <w:jc w:val="center"/>
              <w:rPr>
                <w:sz w:val="22"/>
                <w:szCs w:val="22"/>
              </w:rPr>
            </w:pPr>
            <w:r>
              <w:rPr>
                <w:sz w:val="22"/>
                <w:szCs w:val="22"/>
              </w:rPr>
              <w:t>62</w:t>
            </w:r>
          </w:p>
        </w:tc>
        <w:tc>
          <w:tcPr>
            <w:tcW w:w="1538" w:type="dxa"/>
          </w:tcPr>
          <w:p w:rsidR="00675B7D" w:rsidRDefault="004F551E">
            <w:pPr>
              <w:spacing w:before="60" w:after="60"/>
              <w:ind w:left="0"/>
              <w:jc w:val="center"/>
              <w:rPr>
                <w:sz w:val="22"/>
                <w:szCs w:val="22"/>
              </w:rPr>
            </w:pPr>
            <w:r>
              <w:rPr>
                <w:sz w:val="22"/>
                <w:szCs w:val="22"/>
              </w:rPr>
              <w:t>63</w:t>
            </w:r>
          </w:p>
        </w:tc>
        <w:tc>
          <w:tcPr>
            <w:tcW w:w="1640" w:type="dxa"/>
          </w:tcPr>
          <w:p w:rsidR="00675B7D" w:rsidRDefault="004F551E">
            <w:pPr>
              <w:spacing w:before="60" w:after="60"/>
              <w:ind w:left="0"/>
              <w:jc w:val="center"/>
              <w:rPr>
                <w:sz w:val="22"/>
                <w:szCs w:val="22"/>
              </w:rPr>
            </w:pPr>
            <w:r>
              <w:rPr>
                <w:sz w:val="22"/>
                <w:szCs w:val="22"/>
              </w:rPr>
              <w:t>48</w:t>
            </w:r>
          </w:p>
        </w:tc>
      </w:tr>
      <w:tr w:rsidR="00675B7D">
        <w:trPr>
          <w:cantSplit/>
        </w:trPr>
        <w:tc>
          <w:tcPr>
            <w:tcW w:w="1557" w:type="dxa"/>
          </w:tcPr>
          <w:p w:rsidR="00675B7D" w:rsidRDefault="004F551E">
            <w:pPr>
              <w:spacing w:before="60" w:after="60"/>
              <w:ind w:left="0"/>
              <w:jc w:val="center"/>
              <w:rPr>
                <w:sz w:val="22"/>
                <w:szCs w:val="22"/>
              </w:rPr>
            </w:pPr>
            <w:r>
              <w:rPr>
                <w:sz w:val="22"/>
                <w:szCs w:val="22"/>
              </w:rPr>
              <w:t>-5</w:t>
            </w:r>
          </w:p>
        </w:tc>
        <w:tc>
          <w:tcPr>
            <w:tcW w:w="1536" w:type="dxa"/>
          </w:tcPr>
          <w:p w:rsidR="00675B7D" w:rsidRDefault="004F551E">
            <w:pPr>
              <w:spacing w:before="60" w:after="60"/>
              <w:ind w:left="0"/>
              <w:jc w:val="center"/>
              <w:rPr>
                <w:sz w:val="22"/>
                <w:szCs w:val="22"/>
              </w:rPr>
            </w:pPr>
            <w:r>
              <w:rPr>
                <w:sz w:val="22"/>
                <w:szCs w:val="22"/>
              </w:rPr>
              <w:t>61</w:t>
            </w:r>
          </w:p>
        </w:tc>
        <w:tc>
          <w:tcPr>
            <w:tcW w:w="1536" w:type="dxa"/>
          </w:tcPr>
          <w:p w:rsidR="00675B7D" w:rsidRDefault="004F551E">
            <w:pPr>
              <w:spacing w:before="60" w:after="60"/>
              <w:ind w:left="0"/>
              <w:jc w:val="center"/>
              <w:rPr>
                <w:sz w:val="22"/>
                <w:szCs w:val="22"/>
              </w:rPr>
            </w:pPr>
            <w:r>
              <w:rPr>
                <w:sz w:val="22"/>
                <w:szCs w:val="22"/>
              </w:rPr>
              <w:t>62</w:t>
            </w:r>
          </w:p>
        </w:tc>
        <w:tc>
          <w:tcPr>
            <w:tcW w:w="1538" w:type="dxa"/>
          </w:tcPr>
          <w:p w:rsidR="00675B7D" w:rsidRDefault="004F551E">
            <w:pPr>
              <w:spacing w:before="60" w:after="60"/>
              <w:ind w:left="0"/>
              <w:jc w:val="center"/>
              <w:rPr>
                <w:sz w:val="22"/>
                <w:szCs w:val="22"/>
              </w:rPr>
            </w:pPr>
            <w:r>
              <w:rPr>
                <w:sz w:val="22"/>
                <w:szCs w:val="22"/>
              </w:rPr>
              <w:t>63</w:t>
            </w:r>
          </w:p>
        </w:tc>
        <w:tc>
          <w:tcPr>
            <w:tcW w:w="1538" w:type="dxa"/>
          </w:tcPr>
          <w:p w:rsidR="00675B7D" w:rsidRDefault="004F551E">
            <w:pPr>
              <w:spacing w:before="60" w:after="60"/>
              <w:ind w:left="0"/>
              <w:jc w:val="center"/>
              <w:rPr>
                <w:sz w:val="22"/>
                <w:szCs w:val="22"/>
              </w:rPr>
            </w:pPr>
            <w:r>
              <w:rPr>
                <w:sz w:val="22"/>
                <w:szCs w:val="22"/>
              </w:rPr>
              <w:t>65</w:t>
            </w:r>
          </w:p>
        </w:tc>
        <w:tc>
          <w:tcPr>
            <w:tcW w:w="1640" w:type="dxa"/>
          </w:tcPr>
          <w:p w:rsidR="00675B7D" w:rsidRDefault="004F551E">
            <w:pPr>
              <w:spacing w:before="60" w:after="60"/>
              <w:ind w:left="0"/>
              <w:jc w:val="center"/>
              <w:rPr>
                <w:sz w:val="22"/>
                <w:szCs w:val="22"/>
              </w:rPr>
            </w:pPr>
            <w:r>
              <w:rPr>
                <w:sz w:val="22"/>
                <w:szCs w:val="22"/>
              </w:rPr>
              <w:t>49</w:t>
            </w:r>
          </w:p>
        </w:tc>
      </w:tr>
      <w:tr w:rsidR="00675B7D">
        <w:trPr>
          <w:cantSplit/>
        </w:trPr>
        <w:tc>
          <w:tcPr>
            <w:tcW w:w="1557" w:type="dxa"/>
          </w:tcPr>
          <w:p w:rsidR="00675B7D" w:rsidRDefault="004F551E">
            <w:pPr>
              <w:spacing w:before="60" w:after="60"/>
              <w:ind w:left="0"/>
              <w:jc w:val="center"/>
              <w:rPr>
                <w:sz w:val="22"/>
                <w:szCs w:val="22"/>
              </w:rPr>
            </w:pPr>
            <w:r>
              <w:rPr>
                <w:sz w:val="22"/>
                <w:szCs w:val="22"/>
              </w:rPr>
              <w:t>-6</w:t>
            </w:r>
          </w:p>
        </w:tc>
        <w:tc>
          <w:tcPr>
            <w:tcW w:w="1536" w:type="dxa"/>
          </w:tcPr>
          <w:p w:rsidR="00675B7D" w:rsidRDefault="004F551E">
            <w:pPr>
              <w:spacing w:before="60" w:after="60"/>
              <w:ind w:left="0"/>
              <w:jc w:val="center"/>
              <w:rPr>
                <w:sz w:val="22"/>
                <w:szCs w:val="22"/>
              </w:rPr>
            </w:pPr>
            <w:r>
              <w:rPr>
                <w:sz w:val="22"/>
                <w:szCs w:val="22"/>
              </w:rPr>
              <w:t>62</w:t>
            </w:r>
          </w:p>
        </w:tc>
        <w:tc>
          <w:tcPr>
            <w:tcW w:w="1536" w:type="dxa"/>
          </w:tcPr>
          <w:p w:rsidR="00675B7D" w:rsidRDefault="004F551E">
            <w:pPr>
              <w:spacing w:before="60" w:after="60"/>
              <w:ind w:left="0"/>
              <w:jc w:val="center"/>
              <w:rPr>
                <w:sz w:val="22"/>
                <w:szCs w:val="22"/>
              </w:rPr>
            </w:pPr>
            <w:r>
              <w:rPr>
                <w:sz w:val="22"/>
                <w:szCs w:val="22"/>
              </w:rPr>
              <w:t>63</w:t>
            </w:r>
          </w:p>
        </w:tc>
        <w:tc>
          <w:tcPr>
            <w:tcW w:w="1538" w:type="dxa"/>
          </w:tcPr>
          <w:p w:rsidR="00675B7D" w:rsidRDefault="004F551E">
            <w:pPr>
              <w:spacing w:before="60" w:after="60"/>
              <w:ind w:left="0"/>
              <w:jc w:val="center"/>
              <w:rPr>
                <w:sz w:val="22"/>
                <w:szCs w:val="22"/>
              </w:rPr>
            </w:pPr>
            <w:r>
              <w:rPr>
                <w:sz w:val="22"/>
                <w:szCs w:val="22"/>
              </w:rPr>
              <w:t>65</w:t>
            </w:r>
          </w:p>
        </w:tc>
        <w:tc>
          <w:tcPr>
            <w:tcW w:w="1538" w:type="dxa"/>
          </w:tcPr>
          <w:p w:rsidR="00675B7D" w:rsidRDefault="004F551E">
            <w:pPr>
              <w:spacing w:before="60" w:after="60"/>
              <w:ind w:left="0"/>
              <w:jc w:val="center"/>
              <w:rPr>
                <w:sz w:val="22"/>
                <w:szCs w:val="22"/>
              </w:rPr>
            </w:pPr>
            <w:r>
              <w:rPr>
                <w:sz w:val="22"/>
                <w:szCs w:val="22"/>
              </w:rPr>
              <w:t>66</w:t>
            </w:r>
          </w:p>
        </w:tc>
        <w:tc>
          <w:tcPr>
            <w:tcW w:w="1640" w:type="dxa"/>
          </w:tcPr>
          <w:p w:rsidR="00675B7D" w:rsidRDefault="004F551E">
            <w:pPr>
              <w:spacing w:before="60" w:after="60"/>
              <w:ind w:left="0"/>
              <w:jc w:val="center"/>
              <w:rPr>
                <w:sz w:val="22"/>
                <w:szCs w:val="22"/>
              </w:rPr>
            </w:pPr>
            <w:r>
              <w:rPr>
                <w:sz w:val="22"/>
                <w:szCs w:val="22"/>
              </w:rPr>
              <w:t>50</w:t>
            </w:r>
          </w:p>
        </w:tc>
      </w:tr>
      <w:tr w:rsidR="00675B7D">
        <w:trPr>
          <w:cantSplit/>
        </w:trPr>
        <w:tc>
          <w:tcPr>
            <w:tcW w:w="1557" w:type="dxa"/>
          </w:tcPr>
          <w:p w:rsidR="00675B7D" w:rsidRDefault="004F551E">
            <w:pPr>
              <w:spacing w:before="60" w:after="60"/>
              <w:ind w:left="0"/>
              <w:jc w:val="center"/>
              <w:rPr>
                <w:sz w:val="22"/>
                <w:szCs w:val="22"/>
              </w:rPr>
            </w:pPr>
            <w:r>
              <w:rPr>
                <w:sz w:val="22"/>
                <w:szCs w:val="22"/>
              </w:rPr>
              <w:t>-7</w:t>
            </w:r>
          </w:p>
        </w:tc>
        <w:tc>
          <w:tcPr>
            <w:tcW w:w="1536" w:type="dxa"/>
          </w:tcPr>
          <w:p w:rsidR="00675B7D" w:rsidRDefault="004F551E">
            <w:pPr>
              <w:spacing w:before="60" w:after="60"/>
              <w:ind w:left="0"/>
              <w:jc w:val="center"/>
              <w:rPr>
                <w:sz w:val="22"/>
                <w:szCs w:val="22"/>
              </w:rPr>
            </w:pPr>
            <w:r>
              <w:rPr>
                <w:sz w:val="22"/>
                <w:szCs w:val="22"/>
              </w:rPr>
              <w:t>63</w:t>
            </w:r>
          </w:p>
        </w:tc>
        <w:tc>
          <w:tcPr>
            <w:tcW w:w="1536" w:type="dxa"/>
          </w:tcPr>
          <w:p w:rsidR="00675B7D" w:rsidRDefault="004F551E">
            <w:pPr>
              <w:spacing w:before="60" w:after="60"/>
              <w:ind w:left="0"/>
              <w:jc w:val="center"/>
              <w:rPr>
                <w:sz w:val="22"/>
                <w:szCs w:val="22"/>
              </w:rPr>
            </w:pPr>
            <w:r>
              <w:rPr>
                <w:sz w:val="22"/>
                <w:szCs w:val="22"/>
              </w:rPr>
              <w:t>65</w:t>
            </w:r>
          </w:p>
        </w:tc>
        <w:tc>
          <w:tcPr>
            <w:tcW w:w="1538" w:type="dxa"/>
          </w:tcPr>
          <w:p w:rsidR="00675B7D" w:rsidRDefault="004F551E">
            <w:pPr>
              <w:spacing w:before="60" w:after="60"/>
              <w:ind w:left="0"/>
              <w:jc w:val="center"/>
              <w:rPr>
                <w:sz w:val="22"/>
                <w:szCs w:val="22"/>
              </w:rPr>
            </w:pPr>
            <w:r>
              <w:rPr>
                <w:sz w:val="22"/>
                <w:szCs w:val="22"/>
              </w:rPr>
              <w:t>66</w:t>
            </w:r>
          </w:p>
        </w:tc>
        <w:tc>
          <w:tcPr>
            <w:tcW w:w="1538" w:type="dxa"/>
          </w:tcPr>
          <w:p w:rsidR="00675B7D" w:rsidRDefault="004F551E">
            <w:pPr>
              <w:spacing w:before="60" w:after="60"/>
              <w:ind w:left="0"/>
              <w:jc w:val="center"/>
              <w:rPr>
                <w:sz w:val="22"/>
                <w:szCs w:val="22"/>
              </w:rPr>
            </w:pPr>
            <w:r>
              <w:rPr>
                <w:sz w:val="22"/>
                <w:szCs w:val="22"/>
              </w:rPr>
              <w:t>67</w:t>
            </w:r>
          </w:p>
        </w:tc>
        <w:tc>
          <w:tcPr>
            <w:tcW w:w="1640" w:type="dxa"/>
          </w:tcPr>
          <w:p w:rsidR="00675B7D" w:rsidRDefault="004F551E">
            <w:pPr>
              <w:spacing w:before="60" w:after="60"/>
              <w:ind w:left="0"/>
              <w:jc w:val="center"/>
              <w:rPr>
                <w:sz w:val="22"/>
                <w:szCs w:val="22"/>
              </w:rPr>
            </w:pPr>
            <w:r>
              <w:rPr>
                <w:sz w:val="22"/>
                <w:szCs w:val="22"/>
              </w:rPr>
              <w:t>51</w:t>
            </w:r>
          </w:p>
        </w:tc>
      </w:tr>
      <w:tr w:rsidR="00675B7D">
        <w:trPr>
          <w:cantSplit/>
        </w:trPr>
        <w:tc>
          <w:tcPr>
            <w:tcW w:w="1557" w:type="dxa"/>
          </w:tcPr>
          <w:p w:rsidR="00675B7D" w:rsidRDefault="004F551E">
            <w:pPr>
              <w:spacing w:before="60" w:after="60"/>
              <w:ind w:left="0"/>
              <w:jc w:val="center"/>
              <w:rPr>
                <w:sz w:val="22"/>
                <w:szCs w:val="22"/>
              </w:rPr>
            </w:pPr>
            <w:r>
              <w:rPr>
                <w:sz w:val="22"/>
                <w:szCs w:val="22"/>
              </w:rPr>
              <w:t>-8</w:t>
            </w:r>
          </w:p>
        </w:tc>
        <w:tc>
          <w:tcPr>
            <w:tcW w:w="1536" w:type="dxa"/>
          </w:tcPr>
          <w:p w:rsidR="00675B7D" w:rsidRDefault="004F551E">
            <w:pPr>
              <w:spacing w:before="60" w:after="60"/>
              <w:ind w:left="0"/>
              <w:jc w:val="center"/>
              <w:rPr>
                <w:sz w:val="22"/>
                <w:szCs w:val="22"/>
              </w:rPr>
            </w:pPr>
            <w:r>
              <w:rPr>
                <w:sz w:val="22"/>
                <w:szCs w:val="22"/>
              </w:rPr>
              <w:t>65</w:t>
            </w:r>
          </w:p>
        </w:tc>
        <w:tc>
          <w:tcPr>
            <w:tcW w:w="1536" w:type="dxa"/>
          </w:tcPr>
          <w:p w:rsidR="00675B7D" w:rsidRDefault="004F551E">
            <w:pPr>
              <w:spacing w:before="60" w:after="60"/>
              <w:ind w:left="0"/>
              <w:jc w:val="center"/>
              <w:rPr>
                <w:sz w:val="22"/>
                <w:szCs w:val="22"/>
              </w:rPr>
            </w:pPr>
            <w:r>
              <w:rPr>
                <w:sz w:val="22"/>
                <w:szCs w:val="22"/>
              </w:rPr>
              <w:t>66</w:t>
            </w:r>
          </w:p>
        </w:tc>
        <w:tc>
          <w:tcPr>
            <w:tcW w:w="1538" w:type="dxa"/>
          </w:tcPr>
          <w:p w:rsidR="00675B7D" w:rsidRDefault="004F551E">
            <w:pPr>
              <w:spacing w:before="60" w:after="60"/>
              <w:ind w:left="0"/>
              <w:jc w:val="center"/>
              <w:rPr>
                <w:sz w:val="22"/>
                <w:szCs w:val="22"/>
              </w:rPr>
            </w:pPr>
            <w:r>
              <w:rPr>
                <w:sz w:val="22"/>
                <w:szCs w:val="22"/>
              </w:rPr>
              <w:t>67</w:t>
            </w:r>
          </w:p>
        </w:tc>
        <w:tc>
          <w:tcPr>
            <w:tcW w:w="1538" w:type="dxa"/>
          </w:tcPr>
          <w:p w:rsidR="00675B7D" w:rsidRDefault="004F551E">
            <w:pPr>
              <w:spacing w:before="60" w:after="60"/>
              <w:ind w:left="0"/>
              <w:jc w:val="center"/>
              <w:rPr>
                <w:sz w:val="22"/>
                <w:szCs w:val="22"/>
              </w:rPr>
            </w:pPr>
            <w:r>
              <w:rPr>
                <w:sz w:val="22"/>
                <w:szCs w:val="22"/>
              </w:rPr>
              <w:t>69</w:t>
            </w:r>
          </w:p>
        </w:tc>
        <w:tc>
          <w:tcPr>
            <w:tcW w:w="1640" w:type="dxa"/>
          </w:tcPr>
          <w:p w:rsidR="00675B7D" w:rsidRDefault="004F551E">
            <w:pPr>
              <w:spacing w:before="60" w:after="60"/>
              <w:ind w:left="0"/>
              <w:jc w:val="center"/>
              <w:rPr>
                <w:sz w:val="22"/>
                <w:szCs w:val="22"/>
              </w:rPr>
            </w:pPr>
            <w:r>
              <w:rPr>
                <w:sz w:val="22"/>
                <w:szCs w:val="22"/>
              </w:rPr>
              <w:t>51</w:t>
            </w:r>
          </w:p>
        </w:tc>
      </w:tr>
      <w:tr w:rsidR="00675B7D">
        <w:trPr>
          <w:cantSplit/>
        </w:trPr>
        <w:tc>
          <w:tcPr>
            <w:tcW w:w="1557" w:type="dxa"/>
          </w:tcPr>
          <w:p w:rsidR="00675B7D" w:rsidRDefault="004F551E">
            <w:pPr>
              <w:spacing w:before="60" w:after="60"/>
              <w:ind w:left="0"/>
              <w:jc w:val="center"/>
              <w:rPr>
                <w:sz w:val="22"/>
                <w:szCs w:val="22"/>
              </w:rPr>
            </w:pPr>
            <w:r>
              <w:rPr>
                <w:sz w:val="22"/>
                <w:szCs w:val="22"/>
              </w:rPr>
              <w:t>-9</w:t>
            </w:r>
          </w:p>
        </w:tc>
        <w:tc>
          <w:tcPr>
            <w:tcW w:w="1536" w:type="dxa"/>
          </w:tcPr>
          <w:p w:rsidR="00675B7D" w:rsidRDefault="004F551E">
            <w:pPr>
              <w:spacing w:before="60" w:after="60"/>
              <w:ind w:left="0"/>
              <w:jc w:val="center"/>
              <w:rPr>
                <w:sz w:val="22"/>
                <w:szCs w:val="22"/>
              </w:rPr>
            </w:pPr>
            <w:r>
              <w:rPr>
                <w:sz w:val="22"/>
                <w:szCs w:val="22"/>
              </w:rPr>
              <w:t>66</w:t>
            </w:r>
          </w:p>
        </w:tc>
        <w:tc>
          <w:tcPr>
            <w:tcW w:w="1536" w:type="dxa"/>
          </w:tcPr>
          <w:p w:rsidR="00675B7D" w:rsidRDefault="004F551E">
            <w:pPr>
              <w:spacing w:before="60" w:after="60"/>
              <w:ind w:left="0"/>
              <w:jc w:val="center"/>
              <w:rPr>
                <w:sz w:val="22"/>
                <w:szCs w:val="22"/>
              </w:rPr>
            </w:pPr>
            <w:r>
              <w:rPr>
                <w:sz w:val="22"/>
                <w:szCs w:val="22"/>
              </w:rPr>
              <w:t>67</w:t>
            </w:r>
          </w:p>
        </w:tc>
        <w:tc>
          <w:tcPr>
            <w:tcW w:w="1538" w:type="dxa"/>
          </w:tcPr>
          <w:p w:rsidR="00675B7D" w:rsidRDefault="004F551E">
            <w:pPr>
              <w:spacing w:before="60" w:after="60"/>
              <w:ind w:left="0"/>
              <w:jc w:val="center"/>
              <w:rPr>
                <w:sz w:val="22"/>
                <w:szCs w:val="22"/>
              </w:rPr>
            </w:pPr>
            <w:r>
              <w:rPr>
                <w:sz w:val="22"/>
                <w:szCs w:val="22"/>
              </w:rPr>
              <w:t>69</w:t>
            </w:r>
          </w:p>
        </w:tc>
        <w:tc>
          <w:tcPr>
            <w:tcW w:w="1538" w:type="dxa"/>
          </w:tcPr>
          <w:p w:rsidR="00675B7D" w:rsidRDefault="004F551E">
            <w:pPr>
              <w:spacing w:before="60" w:after="60"/>
              <w:ind w:left="0"/>
              <w:jc w:val="center"/>
              <w:rPr>
                <w:sz w:val="22"/>
                <w:szCs w:val="22"/>
              </w:rPr>
            </w:pPr>
            <w:r>
              <w:rPr>
                <w:sz w:val="22"/>
                <w:szCs w:val="22"/>
              </w:rPr>
              <w:t>70</w:t>
            </w:r>
          </w:p>
        </w:tc>
        <w:tc>
          <w:tcPr>
            <w:tcW w:w="1640" w:type="dxa"/>
          </w:tcPr>
          <w:p w:rsidR="00675B7D" w:rsidRDefault="004F551E">
            <w:pPr>
              <w:spacing w:before="60" w:after="60"/>
              <w:ind w:left="0"/>
              <w:jc w:val="center"/>
              <w:rPr>
                <w:sz w:val="22"/>
                <w:szCs w:val="22"/>
              </w:rPr>
            </w:pPr>
            <w:r>
              <w:rPr>
                <w:sz w:val="22"/>
                <w:szCs w:val="22"/>
              </w:rPr>
              <w:t>52</w:t>
            </w:r>
          </w:p>
        </w:tc>
      </w:tr>
      <w:tr w:rsidR="00675B7D">
        <w:trPr>
          <w:cantSplit/>
        </w:trPr>
        <w:tc>
          <w:tcPr>
            <w:tcW w:w="1557" w:type="dxa"/>
          </w:tcPr>
          <w:p w:rsidR="00675B7D" w:rsidRDefault="004F551E">
            <w:pPr>
              <w:spacing w:before="60" w:after="60"/>
              <w:ind w:left="0"/>
              <w:jc w:val="center"/>
              <w:rPr>
                <w:sz w:val="22"/>
                <w:szCs w:val="22"/>
              </w:rPr>
            </w:pPr>
            <w:r>
              <w:rPr>
                <w:sz w:val="22"/>
                <w:szCs w:val="22"/>
              </w:rPr>
              <w:t>-10</w:t>
            </w:r>
          </w:p>
        </w:tc>
        <w:tc>
          <w:tcPr>
            <w:tcW w:w="1536" w:type="dxa"/>
          </w:tcPr>
          <w:p w:rsidR="00675B7D" w:rsidRDefault="004F551E">
            <w:pPr>
              <w:spacing w:before="60" w:after="60"/>
              <w:ind w:left="0"/>
              <w:jc w:val="center"/>
              <w:rPr>
                <w:sz w:val="22"/>
                <w:szCs w:val="22"/>
              </w:rPr>
            </w:pPr>
            <w:r>
              <w:rPr>
                <w:sz w:val="22"/>
                <w:szCs w:val="22"/>
              </w:rPr>
              <w:t>67</w:t>
            </w:r>
          </w:p>
        </w:tc>
        <w:tc>
          <w:tcPr>
            <w:tcW w:w="1536" w:type="dxa"/>
          </w:tcPr>
          <w:p w:rsidR="00675B7D" w:rsidRDefault="004F551E">
            <w:pPr>
              <w:spacing w:before="60" w:after="60"/>
              <w:ind w:left="0"/>
              <w:jc w:val="center"/>
              <w:rPr>
                <w:sz w:val="22"/>
                <w:szCs w:val="22"/>
              </w:rPr>
            </w:pPr>
            <w:r>
              <w:rPr>
                <w:sz w:val="22"/>
                <w:szCs w:val="22"/>
              </w:rPr>
              <w:t>69</w:t>
            </w:r>
          </w:p>
        </w:tc>
        <w:tc>
          <w:tcPr>
            <w:tcW w:w="1538" w:type="dxa"/>
          </w:tcPr>
          <w:p w:rsidR="00675B7D" w:rsidRDefault="004F551E">
            <w:pPr>
              <w:spacing w:before="60" w:after="60"/>
              <w:ind w:left="0"/>
              <w:jc w:val="center"/>
              <w:rPr>
                <w:sz w:val="22"/>
                <w:szCs w:val="22"/>
              </w:rPr>
            </w:pPr>
            <w:r>
              <w:rPr>
                <w:sz w:val="22"/>
                <w:szCs w:val="22"/>
              </w:rPr>
              <w:t>70</w:t>
            </w:r>
          </w:p>
        </w:tc>
        <w:tc>
          <w:tcPr>
            <w:tcW w:w="1538" w:type="dxa"/>
          </w:tcPr>
          <w:p w:rsidR="00675B7D" w:rsidRDefault="004F551E">
            <w:pPr>
              <w:spacing w:before="60" w:after="60"/>
              <w:ind w:left="0"/>
              <w:jc w:val="center"/>
              <w:rPr>
                <w:sz w:val="22"/>
                <w:szCs w:val="22"/>
              </w:rPr>
            </w:pPr>
            <w:r>
              <w:rPr>
                <w:sz w:val="22"/>
                <w:szCs w:val="22"/>
              </w:rPr>
              <w:t>71</w:t>
            </w:r>
          </w:p>
        </w:tc>
        <w:tc>
          <w:tcPr>
            <w:tcW w:w="1640" w:type="dxa"/>
          </w:tcPr>
          <w:p w:rsidR="00675B7D" w:rsidRDefault="004F551E">
            <w:pPr>
              <w:spacing w:before="60" w:after="60"/>
              <w:ind w:left="0"/>
              <w:jc w:val="center"/>
              <w:rPr>
                <w:sz w:val="22"/>
                <w:szCs w:val="22"/>
              </w:rPr>
            </w:pPr>
            <w:r>
              <w:rPr>
                <w:sz w:val="22"/>
                <w:szCs w:val="22"/>
              </w:rPr>
              <w:t>53</w:t>
            </w:r>
          </w:p>
        </w:tc>
      </w:tr>
      <w:tr w:rsidR="00675B7D">
        <w:trPr>
          <w:cantSplit/>
        </w:trPr>
        <w:tc>
          <w:tcPr>
            <w:tcW w:w="1557" w:type="dxa"/>
          </w:tcPr>
          <w:p w:rsidR="00675B7D" w:rsidRDefault="004F551E">
            <w:pPr>
              <w:spacing w:before="60" w:after="60"/>
              <w:ind w:left="0"/>
              <w:jc w:val="center"/>
              <w:rPr>
                <w:sz w:val="22"/>
                <w:szCs w:val="22"/>
              </w:rPr>
            </w:pPr>
            <w:r>
              <w:rPr>
                <w:sz w:val="22"/>
                <w:szCs w:val="22"/>
              </w:rPr>
              <w:t>-11</w:t>
            </w:r>
          </w:p>
        </w:tc>
        <w:tc>
          <w:tcPr>
            <w:tcW w:w="1536" w:type="dxa"/>
          </w:tcPr>
          <w:p w:rsidR="00675B7D" w:rsidRDefault="004F551E">
            <w:pPr>
              <w:spacing w:before="60" w:after="60"/>
              <w:ind w:left="0"/>
              <w:jc w:val="center"/>
              <w:rPr>
                <w:sz w:val="22"/>
                <w:szCs w:val="22"/>
              </w:rPr>
            </w:pPr>
            <w:r>
              <w:rPr>
                <w:sz w:val="22"/>
                <w:szCs w:val="22"/>
              </w:rPr>
              <w:t>69</w:t>
            </w:r>
          </w:p>
        </w:tc>
        <w:tc>
          <w:tcPr>
            <w:tcW w:w="1536" w:type="dxa"/>
          </w:tcPr>
          <w:p w:rsidR="00675B7D" w:rsidRDefault="004F551E">
            <w:pPr>
              <w:spacing w:before="60" w:after="60"/>
              <w:ind w:left="0"/>
              <w:jc w:val="center"/>
              <w:rPr>
                <w:sz w:val="22"/>
                <w:szCs w:val="22"/>
              </w:rPr>
            </w:pPr>
            <w:r>
              <w:rPr>
                <w:sz w:val="22"/>
                <w:szCs w:val="22"/>
              </w:rPr>
              <w:t>70</w:t>
            </w:r>
          </w:p>
        </w:tc>
        <w:tc>
          <w:tcPr>
            <w:tcW w:w="1538" w:type="dxa"/>
          </w:tcPr>
          <w:p w:rsidR="00675B7D" w:rsidRDefault="004F551E">
            <w:pPr>
              <w:spacing w:before="60" w:after="60"/>
              <w:ind w:left="0"/>
              <w:jc w:val="center"/>
              <w:rPr>
                <w:sz w:val="22"/>
                <w:szCs w:val="22"/>
              </w:rPr>
            </w:pPr>
            <w:r>
              <w:rPr>
                <w:sz w:val="22"/>
                <w:szCs w:val="22"/>
              </w:rPr>
              <w:t>71</w:t>
            </w:r>
          </w:p>
        </w:tc>
        <w:tc>
          <w:tcPr>
            <w:tcW w:w="1538" w:type="dxa"/>
          </w:tcPr>
          <w:p w:rsidR="00675B7D" w:rsidRDefault="004F551E">
            <w:pPr>
              <w:spacing w:before="60" w:after="60"/>
              <w:ind w:left="0"/>
              <w:jc w:val="center"/>
              <w:rPr>
                <w:sz w:val="22"/>
                <w:szCs w:val="22"/>
              </w:rPr>
            </w:pPr>
            <w:r>
              <w:rPr>
                <w:sz w:val="22"/>
                <w:szCs w:val="22"/>
              </w:rPr>
              <w:t>73</w:t>
            </w:r>
          </w:p>
        </w:tc>
        <w:tc>
          <w:tcPr>
            <w:tcW w:w="1640" w:type="dxa"/>
          </w:tcPr>
          <w:p w:rsidR="00675B7D" w:rsidRDefault="004F551E">
            <w:pPr>
              <w:spacing w:before="60" w:after="60"/>
              <w:ind w:left="0"/>
              <w:jc w:val="center"/>
              <w:rPr>
                <w:sz w:val="22"/>
                <w:szCs w:val="22"/>
              </w:rPr>
            </w:pPr>
            <w:r>
              <w:rPr>
                <w:sz w:val="22"/>
                <w:szCs w:val="22"/>
              </w:rPr>
              <w:t>54</w:t>
            </w:r>
          </w:p>
        </w:tc>
      </w:tr>
      <w:tr w:rsidR="00675B7D">
        <w:trPr>
          <w:cantSplit/>
        </w:trPr>
        <w:tc>
          <w:tcPr>
            <w:tcW w:w="1557" w:type="dxa"/>
          </w:tcPr>
          <w:p w:rsidR="00675B7D" w:rsidRDefault="004F551E">
            <w:pPr>
              <w:spacing w:before="60" w:after="60"/>
              <w:ind w:left="0"/>
              <w:jc w:val="center"/>
              <w:rPr>
                <w:sz w:val="22"/>
                <w:szCs w:val="22"/>
              </w:rPr>
            </w:pPr>
            <w:r>
              <w:rPr>
                <w:sz w:val="22"/>
                <w:szCs w:val="22"/>
              </w:rPr>
              <w:t>-12</w:t>
            </w:r>
          </w:p>
        </w:tc>
        <w:tc>
          <w:tcPr>
            <w:tcW w:w="1536" w:type="dxa"/>
          </w:tcPr>
          <w:p w:rsidR="00675B7D" w:rsidRDefault="004F551E">
            <w:pPr>
              <w:spacing w:before="60" w:after="60"/>
              <w:ind w:left="0"/>
              <w:jc w:val="center"/>
              <w:rPr>
                <w:sz w:val="22"/>
                <w:szCs w:val="22"/>
              </w:rPr>
            </w:pPr>
            <w:r>
              <w:rPr>
                <w:sz w:val="22"/>
                <w:szCs w:val="22"/>
              </w:rPr>
              <w:t>70</w:t>
            </w:r>
          </w:p>
        </w:tc>
        <w:tc>
          <w:tcPr>
            <w:tcW w:w="1536" w:type="dxa"/>
          </w:tcPr>
          <w:p w:rsidR="00675B7D" w:rsidRDefault="004F551E">
            <w:pPr>
              <w:spacing w:before="60" w:after="60"/>
              <w:ind w:left="0"/>
              <w:jc w:val="center"/>
              <w:rPr>
                <w:sz w:val="22"/>
                <w:szCs w:val="22"/>
              </w:rPr>
            </w:pPr>
            <w:r>
              <w:rPr>
                <w:sz w:val="22"/>
                <w:szCs w:val="22"/>
              </w:rPr>
              <w:t>71</w:t>
            </w:r>
          </w:p>
        </w:tc>
        <w:tc>
          <w:tcPr>
            <w:tcW w:w="1538" w:type="dxa"/>
          </w:tcPr>
          <w:p w:rsidR="00675B7D" w:rsidRDefault="004F551E">
            <w:pPr>
              <w:spacing w:before="60" w:after="60"/>
              <w:ind w:left="0"/>
              <w:jc w:val="center"/>
              <w:rPr>
                <w:sz w:val="22"/>
                <w:szCs w:val="22"/>
              </w:rPr>
            </w:pPr>
            <w:r>
              <w:rPr>
                <w:sz w:val="22"/>
                <w:szCs w:val="22"/>
              </w:rPr>
              <w:t>73</w:t>
            </w:r>
          </w:p>
        </w:tc>
        <w:tc>
          <w:tcPr>
            <w:tcW w:w="1538" w:type="dxa"/>
          </w:tcPr>
          <w:p w:rsidR="00675B7D" w:rsidRDefault="004F551E">
            <w:pPr>
              <w:spacing w:before="60" w:after="60"/>
              <w:ind w:left="0"/>
              <w:jc w:val="center"/>
              <w:rPr>
                <w:sz w:val="22"/>
                <w:szCs w:val="22"/>
              </w:rPr>
            </w:pPr>
            <w:r>
              <w:rPr>
                <w:sz w:val="22"/>
                <w:szCs w:val="22"/>
              </w:rPr>
              <w:t>74</w:t>
            </w:r>
          </w:p>
        </w:tc>
        <w:tc>
          <w:tcPr>
            <w:tcW w:w="1640" w:type="dxa"/>
          </w:tcPr>
          <w:p w:rsidR="00675B7D" w:rsidRDefault="004F551E">
            <w:pPr>
              <w:spacing w:before="60" w:after="60"/>
              <w:ind w:left="0"/>
              <w:jc w:val="center"/>
              <w:rPr>
                <w:sz w:val="22"/>
                <w:szCs w:val="22"/>
              </w:rPr>
            </w:pPr>
            <w:r>
              <w:rPr>
                <w:sz w:val="22"/>
                <w:szCs w:val="22"/>
              </w:rPr>
              <w:t>55</w:t>
            </w:r>
          </w:p>
        </w:tc>
      </w:tr>
      <w:tr w:rsidR="00675B7D">
        <w:trPr>
          <w:cantSplit/>
        </w:trPr>
        <w:tc>
          <w:tcPr>
            <w:tcW w:w="1557" w:type="dxa"/>
          </w:tcPr>
          <w:p w:rsidR="00675B7D" w:rsidRDefault="004F551E">
            <w:pPr>
              <w:spacing w:before="60" w:after="60"/>
              <w:ind w:left="0"/>
              <w:jc w:val="center"/>
              <w:rPr>
                <w:sz w:val="22"/>
                <w:szCs w:val="22"/>
              </w:rPr>
            </w:pPr>
            <w:r>
              <w:rPr>
                <w:sz w:val="22"/>
                <w:szCs w:val="22"/>
              </w:rPr>
              <w:lastRenderedPageBreak/>
              <w:t>-13</w:t>
            </w:r>
          </w:p>
        </w:tc>
        <w:tc>
          <w:tcPr>
            <w:tcW w:w="1536" w:type="dxa"/>
          </w:tcPr>
          <w:p w:rsidR="00675B7D" w:rsidRDefault="004F551E">
            <w:pPr>
              <w:spacing w:before="60" w:after="60"/>
              <w:ind w:left="0"/>
              <w:jc w:val="center"/>
              <w:rPr>
                <w:sz w:val="22"/>
                <w:szCs w:val="22"/>
              </w:rPr>
            </w:pPr>
            <w:r>
              <w:rPr>
                <w:sz w:val="22"/>
                <w:szCs w:val="22"/>
              </w:rPr>
              <w:t>71</w:t>
            </w:r>
          </w:p>
        </w:tc>
        <w:tc>
          <w:tcPr>
            <w:tcW w:w="1536" w:type="dxa"/>
          </w:tcPr>
          <w:p w:rsidR="00675B7D" w:rsidRDefault="004F551E">
            <w:pPr>
              <w:spacing w:before="60" w:after="60"/>
              <w:ind w:left="0"/>
              <w:jc w:val="center"/>
              <w:rPr>
                <w:sz w:val="22"/>
                <w:szCs w:val="22"/>
              </w:rPr>
            </w:pPr>
            <w:r>
              <w:rPr>
                <w:sz w:val="22"/>
                <w:szCs w:val="22"/>
              </w:rPr>
              <w:t>73</w:t>
            </w:r>
          </w:p>
        </w:tc>
        <w:tc>
          <w:tcPr>
            <w:tcW w:w="1538" w:type="dxa"/>
          </w:tcPr>
          <w:p w:rsidR="00675B7D" w:rsidRDefault="004F551E">
            <w:pPr>
              <w:spacing w:before="60" w:after="60"/>
              <w:ind w:left="0"/>
              <w:jc w:val="center"/>
              <w:rPr>
                <w:sz w:val="22"/>
                <w:szCs w:val="22"/>
              </w:rPr>
            </w:pPr>
            <w:r>
              <w:rPr>
                <w:sz w:val="22"/>
                <w:szCs w:val="22"/>
              </w:rPr>
              <w:t>74</w:t>
            </w:r>
          </w:p>
        </w:tc>
        <w:tc>
          <w:tcPr>
            <w:tcW w:w="1538" w:type="dxa"/>
          </w:tcPr>
          <w:p w:rsidR="00675B7D" w:rsidRDefault="004F551E">
            <w:pPr>
              <w:spacing w:before="60" w:after="60"/>
              <w:ind w:left="0"/>
              <w:jc w:val="center"/>
              <w:rPr>
                <w:sz w:val="22"/>
                <w:szCs w:val="22"/>
              </w:rPr>
            </w:pPr>
            <w:r>
              <w:rPr>
                <w:sz w:val="22"/>
                <w:szCs w:val="22"/>
              </w:rPr>
              <w:t>75</w:t>
            </w:r>
          </w:p>
        </w:tc>
        <w:tc>
          <w:tcPr>
            <w:tcW w:w="1640" w:type="dxa"/>
          </w:tcPr>
          <w:p w:rsidR="00675B7D" w:rsidRDefault="004F551E">
            <w:pPr>
              <w:spacing w:before="60" w:after="60"/>
              <w:ind w:left="0"/>
              <w:jc w:val="center"/>
              <w:rPr>
                <w:sz w:val="22"/>
                <w:szCs w:val="22"/>
              </w:rPr>
            </w:pPr>
            <w:r>
              <w:rPr>
                <w:sz w:val="22"/>
                <w:szCs w:val="22"/>
              </w:rPr>
              <w:t>56</w:t>
            </w:r>
          </w:p>
        </w:tc>
      </w:tr>
      <w:tr w:rsidR="00675B7D">
        <w:trPr>
          <w:cantSplit/>
        </w:trPr>
        <w:tc>
          <w:tcPr>
            <w:tcW w:w="1557" w:type="dxa"/>
          </w:tcPr>
          <w:p w:rsidR="00675B7D" w:rsidRDefault="004F551E">
            <w:pPr>
              <w:spacing w:before="60" w:after="60"/>
              <w:ind w:left="0"/>
              <w:jc w:val="center"/>
              <w:rPr>
                <w:sz w:val="22"/>
                <w:szCs w:val="22"/>
              </w:rPr>
            </w:pPr>
            <w:r>
              <w:rPr>
                <w:sz w:val="22"/>
                <w:szCs w:val="22"/>
              </w:rPr>
              <w:t>-14</w:t>
            </w:r>
          </w:p>
        </w:tc>
        <w:tc>
          <w:tcPr>
            <w:tcW w:w="1536" w:type="dxa"/>
          </w:tcPr>
          <w:p w:rsidR="00675B7D" w:rsidRDefault="004F551E">
            <w:pPr>
              <w:spacing w:before="60" w:after="60"/>
              <w:ind w:left="0"/>
              <w:jc w:val="center"/>
              <w:rPr>
                <w:sz w:val="22"/>
                <w:szCs w:val="22"/>
              </w:rPr>
            </w:pPr>
            <w:r>
              <w:rPr>
                <w:sz w:val="22"/>
                <w:szCs w:val="22"/>
              </w:rPr>
              <w:t>73</w:t>
            </w:r>
          </w:p>
        </w:tc>
        <w:tc>
          <w:tcPr>
            <w:tcW w:w="1536" w:type="dxa"/>
          </w:tcPr>
          <w:p w:rsidR="00675B7D" w:rsidRDefault="004F551E">
            <w:pPr>
              <w:spacing w:before="60" w:after="60"/>
              <w:ind w:left="0"/>
              <w:jc w:val="center"/>
              <w:rPr>
                <w:sz w:val="22"/>
                <w:szCs w:val="22"/>
              </w:rPr>
            </w:pPr>
            <w:r>
              <w:rPr>
                <w:sz w:val="22"/>
                <w:szCs w:val="22"/>
              </w:rPr>
              <w:t>74</w:t>
            </w:r>
          </w:p>
        </w:tc>
        <w:tc>
          <w:tcPr>
            <w:tcW w:w="1538" w:type="dxa"/>
          </w:tcPr>
          <w:p w:rsidR="00675B7D" w:rsidRDefault="004F551E">
            <w:pPr>
              <w:spacing w:before="60" w:after="60"/>
              <w:ind w:left="0"/>
              <w:jc w:val="center"/>
              <w:rPr>
                <w:sz w:val="22"/>
                <w:szCs w:val="22"/>
              </w:rPr>
            </w:pPr>
            <w:r>
              <w:rPr>
                <w:sz w:val="22"/>
                <w:szCs w:val="22"/>
              </w:rPr>
              <w:t>75</w:t>
            </w:r>
          </w:p>
        </w:tc>
        <w:tc>
          <w:tcPr>
            <w:tcW w:w="1538" w:type="dxa"/>
          </w:tcPr>
          <w:p w:rsidR="00675B7D" w:rsidRDefault="004F551E">
            <w:pPr>
              <w:spacing w:before="60" w:after="60"/>
              <w:ind w:left="0"/>
              <w:jc w:val="center"/>
              <w:rPr>
                <w:sz w:val="22"/>
                <w:szCs w:val="22"/>
              </w:rPr>
            </w:pPr>
            <w:r>
              <w:rPr>
                <w:sz w:val="22"/>
                <w:szCs w:val="22"/>
              </w:rPr>
              <w:t>76</w:t>
            </w:r>
          </w:p>
        </w:tc>
        <w:tc>
          <w:tcPr>
            <w:tcW w:w="1640" w:type="dxa"/>
          </w:tcPr>
          <w:p w:rsidR="00675B7D" w:rsidRDefault="004F551E">
            <w:pPr>
              <w:spacing w:before="60" w:after="60"/>
              <w:ind w:left="0"/>
              <w:jc w:val="center"/>
              <w:rPr>
                <w:sz w:val="22"/>
                <w:szCs w:val="22"/>
              </w:rPr>
            </w:pPr>
            <w:r>
              <w:rPr>
                <w:sz w:val="22"/>
                <w:szCs w:val="22"/>
              </w:rPr>
              <w:t>56</w:t>
            </w:r>
          </w:p>
        </w:tc>
      </w:tr>
      <w:tr w:rsidR="00675B7D">
        <w:trPr>
          <w:cantSplit/>
        </w:trPr>
        <w:tc>
          <w:tcPr>
            <w:tcW w:w="1557" w:type="dxa"/>
          </w:tcPr>
          <w:p w:rsidR="00675B7D" w:rsidRDefault="004F551E">
            <w:pPr>
              <w:spacing w:before="60" w:after="60"/>
              <w:ind w:left="0"/>
              <w:jc w:val="center"/>
              <w:rPr>
                <w:sz w:val="22"/>
                <w:szCs w:val="22"/>
              </w:rPr>
            </w:pPr>
            <w:r>
              <w:rPr>
                <w:sz w:val="22"/>
                <w:szCs w:val="22"/>
              </w:rPr>
              <w:t>-15</w:t>
            </w:r>
          </w:p>
        </w:tc>
        <w:tc>
          <w:tcPr>
            <w:tcW w:w="1536" w:type="dxa"/>
          </w:tcPr>
          <w:p w:rsidR="00675B7D" w:rsidRDefault="004F551E">
            <w:pPr>
              <w:spacing w:before="60" w:after="60"/>
              <w:ind w:left="0"/>
              <w:jc w:val="center"/>
              <w:rPr>
                <w:sz w:val="22"/>
                <w:szCs w:val="22"/>
              </w:rPr>
            </w:pPr>
            <w:r>
              <w:rPr>
                <w:sz w:val="22"/>
                <w:szCs w:val="22"/>
              </w:rPr>
              <w:t>74</w:t>
            </w:r>
          </w:p>
        </w:tc>
        <w:tc>
          <w:tcPr>
            <w:tcW w:w="1536" w:type="dxa"/>
          </w:tcPr>
          <w:p w:rsidR="00675B7D" w:rsidRDefault="004F551E">
            <w:pPr>
              <w:spacing w:before="60" w:after="60"/>
              <w:ind w:left="0"/>
              <w:jc w:val="center"/>
              <w:rPr>
                <w:sz w:val="22"/>
                <w:szCs w:val="22"/>
              </w:rPr>
            </w:pPr>
            <w:r>
              <w:rPr>
                <w:sz w:val="22"/>
                <w:szCs w:val="22"/>
              </w:rPr>
              <w:t>75</w:t>
            </w:r>
          </w:p>
        </w:tc>
        <w:tc>
          <w:tcPr>
            <w:tcW w:w="1538" w:type="dxa"/>
          </w:tcPr>
          <w:p w:rsidR="00675B7D" w:rsidRDefault="004F551E">
            <w:pPr>
              <w:spacing w:before="60" w:after="60"/>
              <w:ind w:left="0"/>
              <w:jc w:val="center"/>
              <w:rPr>
                <w:sz w:val="22"/>
                <w:szCs w:val="22"/>
              </w:rPr>
            </w:pPr>
            <w:r>
              <w:rPr>
                <w:sz w:val="22"/>
                <w:szCs w:val="22"/>
              </w:rPr>
              <w:t>76</w:t>
            </w:r>
          </w:p>
        </w:tc>
        <w:tc>
          <w:tcPr>
            <w:tcW w:w="1538" w:type="dxa"/>
          </w:tcPr>
          <w:p w:rsidR="00675B7D" w:rsidRDefault="004F551E">
            <w:pPr>
              <w:spacing w:before="60" w:after="60"/>
              <w:ind w:left="0"/>
              <w:jc w:val="center"/>
              <w:rPr>
                <w:sz w:val="22"/>
                <w:szCs w:val="22"/>
              </w:rPr>
            </w:pPr>
            <w:r>
              <w:rPr>
                <w:sz w:val="22"/>
                <w:szCs w:val="22"/>
              </w:rPr>
              <w:t>78</w:t>
            </w:r>
          </w:p>
        </w:tc>
        <w:tc>
          <w:tcPr>
            <w:tcW w:w="1640" w:type="dxa"/>
          </w:tcPr>
          <w:p w:rsidR="00675B7D" w:rsidRDefault="004F551E">
            <w:pPr>
              <w:spacing w:before="60" w:after="60"/>
              <w:ind w:left="0"/>
              <w:jc w:val="center"/>
              <w:rPr>
                <w:sz w:val="22"/>
                <w:szCs w:val="22"/>
              </w:rPr>
            </w:pPr>
            <w:r>
              <w:rPr>
                <w:sz w:val="22"/>
                <w:szCs w:val="22"/>
              </w:rPr>
              <w:t>57</w:t>
            </w:r>
          </w:p>
        </w:tc>
      </w:tr>
      <w:tr w:rsidR="00675B7D">
        <w:trPr>
          <w:cantSplit/>
        </w:trPr>
        <w:tc>
          <w:tcPr>
            <w:tcW w:w="1557" w:type="dxa"/>
          </w:tcPr>
          <w:p w:rsidR="00675B7D" w:rsidRDefault="004F551E">
            <w:pPr>
              <w:spacing w:before="60" w:after="60"/>
              <w:ind w:left="0"/>
              <w:jc w:val="center"/>
              <w:rPr>
                <w:sz w:val="22"/>
                <w:szCs w:val="22"/>
              </w:rPr>
            </w:pPr>
            <w:r>
              <w:rPr>
                <w:sz w:val="22"/>
                <w:szCs w:val="22"/>
              </w:rPr>
              <w:t>-16</w:t>
            </w:r>
          </w:p>
        </w:tc>
        <w:tc>
          <w:tcPr>
            <w:tcW w:w="1536" w:type="dxa"/>
          </w:tcPr>
          <w:p w:rsidR="00675B7D" w:rsidRDefault="004F551E">
            <w:pPr>
              <w:spacing w:before="60" w:after="60"/>
              <w:ind w:left="0"/>
              <w:jc w:val="center"/>
              <w:rPr>
                <w:sz w:val="22"/>
                <w:szCs w:val="22"/>
              </w:rPr>
            </w:pPr>
            <w:r>
              <w:rPr>
                <w:sz w:val="22"/>
                <w:szCs w:val="22"/>
              </w:rPr>
              <w:t>75</w:t>
            </w:r>
          </w:p>
        </w:tc>
        <w:tc>
          <w:tcPr>
            <w:tcW w:w="1536" w:type="dxa"/>
          </w:tcPr>
          <w:p w:rsidR="00675B7D" w:rsidRDefault="004F551E">
            <w:pPr>
              <w:spacing w:before="60" w:after="60"/>
              <w:ind w:left="0"/>
              <w:jc w:val="center"/>
              <w:rPr>
                <w:sz w:val="22"/>
                <w:szCs w:val="22"/>
              </w:rPr>
            </w:pPr>
            <w:r>
              <w:rPr>
                <w:sz w:val="22"/>
                <w:szCs w:val="22"/>
              </w:rPr>
              <w:t>76</w:t>
            </w:r>
          </w:p>
        </w:tc>
        <w:tc>
          <w:tcPr>
            <w:tcW w:w="1538" w:type="dxa"/>
          </w:tcPr>
          <w:p w:rsidR="00675B7D" w:rsidRDefault="004F551E">
            <w:pPr>
              <w:spacing w:before="60" w:after="60"/>
              <w:ind w:left="0"/>
              <w:jc w:val="center"/>
              <w:rPr>
                <w:sz w:val="22"/>
                <w:szCs w:val="22"/>
              </w:rPr>
            </w:pPr>
            <w:r>
              <w:rPr>
                <w:sz w:val="22"/>
                <w:szCs w:val="22"/>
              </w:rPr>
              <w:t>78</w:t>
            </w:r>
          </w:p>
        </w:tc>
        <w:tc>
          <w:tcPr>
            <w:tcW w:w="1538" w:type="dxa"/>
          </w:tcPr>
          <w:p w:rsidR="00675B7D" w:rsidRDefault="004F551E">
            <w:pPr>
              <w:spacing w:before="60" w:after="60"/>
              <w:ind w:left="0"/>
              <w:jc w:val="center"/>
              <w:rPr>
                <w:sz w:val="22"/>
                <w:szCs w:val="22"/>
              </w:rPr>
            </w:pPr>
            <w:r>
              <w:rPr>
                <w:sz w:val="22"/>
                <w:szCs w:val="22"/>
              </w:rPr>
              <w:t>79</w:t>
            </w:r>
          </w:p>
        </w:tc>
        <w:tc>
          <w:tcPr>
            <w:tcW w:w="1640" w:type="dxa"/>
          </w:tcPr>
          <w:p w:rsidR="00675B7D" w:rsidRDefault="004F551E">
            <w:pPr>
              <w:spacing w:before="60" w:after="60"/>
              <w:ind w:left="0"/>
              <w:jc w:val="center"/>
              <w:rPr>
                <w:sz w:val="22"/>
                <w:szCs w:val="22"/>
              </w:rPr>
            </w:pPr>
            <w:r>
              <w:rPr>
                <w:sz w:val="22"/>
                <w:szCs w:val="22"/>
              </w:rPr>
              <w:t>58</w:t>
            </w:r>
          </w:p>
        </w:tc>
      </w:tr>
      <w:tr w:rsidR="00675B7D">
        <w:trPr>
          <w:cantSplit/>
        </w:trPr>
        <w:tc>
          <w:tcPr>
            <w:tcW w:w="1557" w:type="dxa"/>
          </w:tcPr>
          <w:p w:rsidR="00675B7D" w:rsidRDefault="004F551E">
            <w:pPr>
              <w:spacing w:before="60" w:after="60"/>
              <w:ind w:left="0"/>
              <w:jc w:val="center"/>
              <w:rPr>
                <w:sz w:val="22"/>
                <w:szCs w:val="22"/>
              </w:rPr>
            </w:pPr>
            <w:r>
              <w:rPr>
                <w:sz w:val="22"/>
                <w:szCs w:val="22"/>
              </w:rPr>
              <w:t>-17</w:t>
            </w:r>
          </w:p>
        </w:tc>
        <w:tc>
          <w:tcPr>
            <w:tcW w:w="1536" w:type="dxa"/>
          </w:tcPr>
          <w:p w:rsidR="00675B7D" w:rsidRDefault="004F551E">
            <w:pPr>
              <w:spacing w:before="60" w:after="60"/>
              <w:ind w:left="0"/>
              <w:jc w:val="center"/>
              <w:rPr>
                <w:sz w:val="22"/>
                <w:szCs w:val="22"/>
              </w:rPr>
            </w:pPr>
            <w:r>
              <w:rPr>
                <w:sz w:val="22"/>
                <w:szCs w:val="22"/>
              </w:rPr>
              <w:t>76</w:t>
            </w:r>
          </w:p>
        </w:tc>
        <w:tc>
          <w:tcPr>
            <w:tcW w:w="1536" w:type="dxa"/>
          </w:tcPr>
          <w:p w:rsidR="00675B7D" w:rsidRDefault="004F551E">
            <w:pPr>
              <w:spacing w:before="60" w:after="60"/>
              <w:ind w:left="0"/>
              <w:jc w:val="center"/>
              <w:rPr>
                <w:sz w:val="22"/>
                <w:szCs w:val="22"/>
              </w:rPr>
            </w:pPr>
            <w:r>
              <w:rPr>
                <w:sz w:val="22"/>
                <w:szCs w:val="22"/>
              </w:rPr>
              <w:t>78</w:t>
            </w:r>
          </w:p>
        </w:tc>
        <w:tc>
          <w:tcPr>
            <w:tcW w:w="1538" w:type="dxa"/>
          </w:tcPr>
          <w:p w:rsidR="00675B7D" w:rsidRDefault="004F551E">
            <w:pPr>
              <w:spacing w:before="60" w:after="60"/>
              <w:ind w:left="0"/>
              <w:jc w:val="center"/>
              <w:rPr>
                <w:sz w:val="22"/>
                <w:szCs w:val="22"/>
              </w:rPr>
            </w:pPr>
            <w:r>
              <w:rPr>
                <w:sz w:val="22"/>
                <w:szCs w:val="22"/>
              </w:rPr>
              <w:t>79</w:t>
            </w:r>
          </w:p>
        </w:tc>
        <w:tc>
          <w:tcPr>
            <w:tcW w:w="1538" w:type="dxa"/>
          </w:tcPr>
          <w:p w:rsidR="00675B7D" w:rsidRDefault="004F551E">
            <w:pPr>
              <w:spacing w:before="60" w:after="60"/>
              <w:ind w:left="0"/>
              <w:jc w:val="center"/>
              <w:rPr>
                <w:sz w:val="22"/>
                <w:szCs w:val="22"/>
              </w:rPr>
            </w:pPr>
            <w:r>
              <w:rPr>
                <w:sz w:val="22"/>
                <w:szCs w:val="22"/>
              </w:rPr>
              <w:t>80</w:t>
            </w:r>
          </w:p>
        </w:tc>
        <w:tc>
          <w:tcPr>
            <w:tcW w:w="1640" w:type="dxa"/>
          </w:tcPr>
          <w:p w:rsidR="00675B7D" w:rsidRDefault="004F551E">
            <w:pPr>
              <w:spacing w:before="60" w:after="60"/>
              <w:ind w:left="0"/>
              <w:jc w:val="center"/>
              <w:rPr>
                <w:sz w:val="22"/>
                <w:szCs w:val="22"/>
              </w:rPr>
            </w:pPr>
            <w:r>
              <w:rPr>
                <w:sz w:val="22"/>
                <w:szCs w:val="22"/>
              </w:rPr>
              <w:t>59</w:t>
            </w:r>
          </w:p>
        </w:tc>
      </w:tr>
      <w:tr w:rsidR="00675B7D">
        <w:trPr>
          <w:cantSplit/>
        </w:trPr>
        <w:tc>
          <w:tcPr>
            <w:tcW w:w="1557" w:type="dxa"/>
          </w:tcPr>
          <w:p w:rsidR="00675B7D" w:rsidRDefault="004F551E">
            <w:pPr>
              <w:spacing w:before="60" w:after="60"/>
              <w:ind w:left="0"/>
              <w:jc w:val="center"/>
              <w:rPr>
                <w:sz w:val="22"/>
                <w:szCs w:val="22"/>
              </w:rPr>
            </w:pPr>
            <w:r>
              <w:rPr>
                <w:sz w:val="22"/>
                <w:szCs w:val="22"/>
              </w:rPr>
              <w:t>-18</w:t>
            </w:r>
          </w:p>
        </w:tc>
        <w:tc>
          <w:tcPr>
            <w:tcW w:w="1536" w:type="dxa"/>
          </w:tcPr>
          <w:p w:rsidR="00675B7D" w:rsidRDefault="004F551E">
            <w:pPr>
              <w:spacing w:before="60" w:after="60"/>
              <w:ind w:left="0"/>
              <w:jc w:val="center"/>
              <w:rPr>
                <w:sz w:val="22"/>
                <w:szCs w:val="22"/>
              </w:rPr>
            </w:pPr>
            <w:r>
              <w:rPr>
                <w:sz w:val="22"/>
                <w:szCs w:val="22"/>
              </w:rPr>
              <w:t>78</w:t>
            </w:r>
          </w:p>
        </w:tc>
        <w:tc>
          <w:tcPr>
            <w:tcW w:w="1536" w:type="dxa"/>
          </w:tcPr>
          <w:p w:rsidR="00675B7D" w:rsidRDefault="004F551E">
            <w:pPr>
              <w:spacing w:before="60" w:after="60"/>
              <w:ind w:left="0"/>
              <w:jc w:val="center"/>
              <w:rPr>
                <w:sz w:val="22"/>
                <w:szCs w:val="22"/>
              </w:rPr>
            </w:pPr>
            <w:r>
              <w:rPr>
                <w:sz w:val="22"/>
                <w:szCs w:val="22"/>
              </w:rPr>
              <w:t>79</w:t>
            </w:r>
          </w:p>
        </w:tc>
        <w:tc>
          <w:tcPr>
            <w:tcW w:w="1538" w:type="dxa"/>
          </w:tcPr>
          <w:p w:rsidR="00675B7D" w:rsidRDefault="004F551E">
            <w:pPr>
              <w:spacing w:before="60" w:after="60"/>
              <w:ind w:left="0"/>
              <w:jc w:val="center"/>
              <w:rPr>
                <w:sz w:val="22"/>
                <w:szCs w:val="22"/>
              </w:rPr>
            </w:pPr>
            <w:r>
              <w:rPr>
                <w:sz w:val="22"/>
                <w:szCs w:val="22"/>
              </w:rPr>
              <w:t>80</w:t>
            </w:r>
          </w:p>
        </w:tc>
        <w:tc>
          <w:tcPr>
            <w:tcW w:w="1538" w:type="dxa"/>
          </w:tcPr>
          <w:p w:rsidR="00675B7D" w:rsidRDefault="004F551E">
            <w:pPr>
              <w:spacing w:before="60" w:after="60"/>
              <w:ind w:left="0"/>
              <w:jc w:val="center"/>
              <w:rPr>
                <w:sz w:val="22"/>
                <w:szCs w:val="22"/>
              </w:rPr>
            </w:pPr>
            <w:r>
              <w:rPr>
                <w:sz w:val="22"/>
                <w:szCs w:val="22"/>
              </w:rPr>
              <w:t>82</w:t>
            </w:r>
          </w:p>
        </w:tc>
        <w:tc>
          <w:tcPr>
            <w:tcW w:w="1640" w:type="dxa"/>
          </w:tcPr>
          <w:p w:rsidR="00675B7D" w:rsidRDefault="004F551E">
            <w:pPr>
              <w:spacing w:before="60" w:after="60"/>
              <w:ind w:left="0"/>
              <w:jc w:val="center"/>
              <w:rPr>
                <w:sz w:val="22"/>
                <w:szCs w:val="22"/>
              </w:rPr>
            </w:pPr>
            <w:r>
              <w:rPr>
                <w:sz w:val="22"/>
                <w:szCs w:val="22"/>
              </w:rPr>
              <w:t>59</w:t>
            </w:r>
          </w:p>
        </w:tc>
      </w:tr>
      <w:tr w:rsidR="00675B7D">
        <w:trPr>
          <w:cantSplit/>
        </w:trPr>
        <w:tc>
          <w:tcPr>
            <w:tcW w:w="1557" w:type="dxa"/>
          </w:tcPr>
          <w:p w:rsidR="00675B7D" w:rsidRDefault="004F551E">
            <w:pPr>
              <w:spacing w:before="60" w:after="60"/>
              <w:ind w:left="0"/>
              <w:jc w:val="center"/>
              <w:rPr>
                <w:sz w:val="22"/>
                <w:szCs w:val="22"/>
              </w:rPr>
            </w:pPr>
            <w:r>
              <w:rPr>
                <w:sz w:val="22"/>
                <w:szCs w:val="22"/>
              </w:rPr>
              <w:t>-19</w:t>
            </w:r>
          </w:p>
        </w:tc>
        <w:tc>
          <w:tcPr>
            <w:tcW w:w="1536" w:type="dxa"/>
          </w:tcPr>
          <w:p w:rsidR="00675B7D" w:rsidRDefault="004F551E">
            <w:pPr>
              <w:spacing w:before="60" w:after="60"/>
              <w:ind w:left="0"/>
              <w:jc w:val="center"/>
              <w:rPr>
                <w:sz w:val="22"/>
                <w:szCs w:val="22"/>
              </w:rPr>
            </w:pPr>
            <w:r>
              <w:rPr>
                <w:sz w:val="22"/>
                <w:szCs w:val="22"/>
              </w:rPr>
              <w:t>79</w:t>
            </w:r>
          </w:p>
        </w:tc>
        <w:tc>
          <w:tcPr>
            <w:tcW w:w="1536" w:type="dxa"/>
          </w:tcPr>
          <w:p w:rsidR="00675B7D" w:rsidRDefault="004F551E">
            <w:pPr>
              <w:spacing w:before="60" w:after="60"/>
              <w:ind w:left="0"/>
              <w:jc w:val="center"/>
              <w:rPr>
                <w:sz w:val="22"/>
                <w:szCs w:val="22"/>
              </w:rPr>
            </w:pPr>
            <w:r>
              <w:rPr>
                <w:sz w:val="22"/>
                <w:szCs w:val="22"/>
              </w:rPr>
              <w:t>80</w:t>
            </w:r>
          </w:p>
        </w:tc>
        <w:tc>
          <w:tcPr>
            <w:tcW w:w="1538" w:type="dxa"/>
          </w:tcPr>
          <w:p w:rsidR="00675B7D" w:rsidRDefault="004F551E">
            <w:pPr>
              <w:spacing w:before="60" w:after="60"/>
              <w:ind w:left="0"/>
              <w:jc w:val="center"/>
              <w:rPr>
                <w:sz w:val="22"/>
                <w:szCs w:val="22"/>
              </w:rPr>
            </w:pPr>
            <w:r>
              <w:rPr>
                <w:sz w:val="22"/>
                <w:szCs w:val="22"/>
              </w:rPr>
              <w:t>82</w:t>
            </w:r>
          </w:p>
        </w:tc>
        <w:tc>
          <w:tcPr>
            <w:tcW w:w="1538" w:type="dxa"/>
          </w:tcPr>
          <w:p w:rsidR="00675B7D" w:rsidRDefault="004F551E">
            <w:pPr>
              <w:spacing w:before="60" w:after="60"/>
              <w:ind w:left="0"/>
              <w:jc w:val="center"/>
              <w:rPr>
                <w:sz w:val="22"/>
                <w:szCs w:val="22"/>
              </w:rPr>
            </w:pPr>
            <w:r>
              <w:rPr>
                <w:sz w:val="22"/>
                <w:szCs w:val="22"/>
              </w:rPr>
              <w:t>83</w:t>
            </w:r>
          </w:p>
        </w:tc>
        <w:tc>
          <w:tcPr>
            <w:tcW w:w="1640" w:type="dxa"/>
          </w:tcPr>
          <w:p w:rsidR="00675B7D" w:rsidRDefault="004F551E">
            <w:pPr>
              <w:spacing w:before="60" w:after="60"/>
              <w:ind w:left="0"/>
              <w:jc w:val="center"/>
              <w:rPr>
                <w:sz w:val="22"/>
                <w:szCs w:val="22"/>
              </w:rPr>
            </w:pPr>
            <w:r>
              <w:rPr>
                <w:sz w:val="22"/>
                <w:szCs w:val="22"/>
              </w:rPr>
              <w:t>60</w:t>
            </w:r>
          </w:p>
        </w:tc>
      </w:tr>
      <w:tr w:rsidR="00675B7D">
        <w:trPr>
          <w:cantSplit/>
        </w:trPr>
        <w:tc>
          <w:tcPr>
            <w:tcW w:w="1557" w:type="dxa"/>
          </w:tcPr>
          <w:p w:rsidR="00675B7D" w:rsidRDefault="004F551E">
            <w:pPr>
              <w:spacing w:before="60" w:after="60"/>
              <w:ind w:left="0"/>
              <w:jc w:val="center"/>
              <w:rPr>
                <w:sz w:val="22"/>
                <w:szCs w:val="22"/>
              </w:rPr>
            </w:pPr>
            <w:r>
              <w:rPr>
                <w:sz w:val="22"/>
                <w:szCs w:val="22"/>
              </w:rPr>
              <w:t>-20</w:t>
            </w:r>
          </w:p>
        </w:tc>
        <w:tc>
          <w:tcPr>
            <w:tcW w:w="1536" w:type="dxa"/>
          </w:tcPr>
          <w:p w:rsidR="00675B7D" w:rsidRDefault="004F551E">
            <w:pPr>
              <w:spacing w:before="60" w:after="60"/>
              <w:ind w:left="0"/>
              <w:jc w:val="center"/>
              <w:rPr>
                <w:sz w:val="22"/>
                <w:szCs w:val="22"/>
              </w:rPr>
            </w:pPr>
            <w:r>
              <w:rPr>
                <w:sz w:val="22"/>
                <w:szCs w:val="22"/>
              </w:rPr>
              <w:t>80</w:t>
            </w:r>
          </w:p>
        </w:tc>
        <w:tc>
          <w:tcPr>
            <w:tcW w:w="1536" w:type="dxa"/>
          </w:tcPr>
          <w:p w:rsidR="00675B7D" w:rsidRDefault="004F551E">
            <w:pPr>
              <w:spacing w:before="60" w:after="60"/>
              <w:ind w:left="0"/>
              <w:jc w:val="center"/>
              <w:rPr>
                <w:sz w:val="22"/>
                <w:szCs w:val="22"/>
              </w:rPr>
            </w:pPr>
            <w:r>
              <w:rPr>
                <w:sz w:val="22"/>
                <w:szCs w:val="22"/>
              </w:rPr>
              <w:t>82</w:t>
            </w:r>
          </w:p>
        </w:tc>
        <w:tc>
          <w:tcPr>
            <w:tcW w:w="1538" w:type="dxa"/>
          </w:tcPr>
          <w:p w:rsidR="00675B7D" w:rsidRDefault="004F551E">
            <w:pPr>
              <w:spacing w:before="60" w:after="60"/>
              <w:ind w:left="0"/>
              <w:jc w:val="center"/>
              <w:rPr>
                <w:sz w:val="22"/>
                <w:szCs w:val="22"/>
              </w:rPr>
            </w:pPr>
            <w:r>
              <w:rPr>
                <w:sz w:val="22"/>
                <w:szCs w:val="22"/>
              </w:rPr>
              <w:t>83</w:t>
            </w:r>
          </w:p>
        </w:tc>
        <w:tc>
          <w:tcPr>
            <w:tcW w:w="1538" w:type="dxa"/>
          </w:tcPr>
          <w:p w:rsidR="00675B7D" w:rsidRDefault="004F551E">
            <w:pPr>
              <w:spacing w:before="60" w:after="60"/>
              <w:ind w:left="0"/>
              <w:jc w:val="center"/>
              <w:rPr>
                <w:sz w:val="22"/>
                <w:szCs w:val="22"/>
              </w:rPr>
            </w:pPr>
            <w:r>
              <w:rPr>
                <w:sz w:val="22"/>
                <w:szCs w:val="22"/>
              </w:rPr>
              <w:t>84</w:t>
            </w:r>
          </w:p>
        </w:tc>
        <w:tc>
          <w:tcPr>
            <w:tcW w:w="1640" w:type="dxa"/>
          </w:tcPr>
          <w:p w:rsidR="00675B7D" w:rsidRDefault="004F551E">
            <w:pPr>
              <w:spacing w:before="60" w:after="60"/>
              <w:ind w:left="0"/>
              <w:jc w:val="center"/>
              <w:rPr>
                <w:sz w:val="22"/>
                <w:szCs w:val="22"/>
              </w:rPr>
            </w:pPr>
            <w:r>
              <w:rPr>
                <w:sz w:val="22"/>
                <w:szCs w:val="22"/>
              </w:rPr>
              <w:t>61</w:t>
            </w:r>
          </w:p>
        </w:tc>
      </w:tr>
      <w:tr w:rsidR="00675B7D">
        <w:trPr>
          <w:cantSplit/>
        </w:trPr>
        <w:tc>
          <w:tcPr>
            <w:tcW w:w="1557" w:type="dxa"/>
          </w:tcPr>
          <w:p w:rsidR="00675B7D" w:rsidRDefault="004F551E">
            <w:pPr>
              <w:spacing w:before="60" w:after="60"/>
              <w:ind w:left="0"/>
              <w:jc w:val="center"/>
              <w:rPr>
                <w:sz w:val="22"/>
                <w:szCs w:val="22"/>
              </w:rPr>
            </w:pPr>
            <w:r>
              <w:rPr>
                <w:sz w:val="22"/>
                <w:szCs w:val="22"/>
              </w:rPr>
              <w:t>-21</w:t>
            </w:r>
          </w:p>
        </w:tc>
        <w:tc>
          <w:tcPr>
            <w:tcW w:w="1536" w:type="dxa"/>
          </w:tcPr>
          <w:p w:rsidR="00675B7D" w:rsidRDefault="004F551E">
            <w:pPr>
              <w:spacing w:before="60" w:after="60"/>
              <w:ind w:left="0"/>
              <w:jc w:val="center"/>
              <w:rPr>
                <w:sz w:val="22"/>
                <w:szCs w:val="22"/>
              </w:rPr>
            </w:pPr>
            <w:r>
              <w:rPr>
                <w:sz w:val="22"/>
                <w:szCs w:val="22"/>
              </w:rPr>
              <w:t>82</w:t>
            </w:r>
          </w:p>
        </w:tc>
        <w:tc>
          <w:tcPr>
            <w:tcW w:w="1536" w:type="dxa"/>
          </w:tcPr>
          <w:p w:rsidR="00675B7D" w:rsidRDefault="004F551E">
            <w:pPr>
              <w:spacing w:before="60" w:after="60"/>
              <w:ind w:left="0"/>
              <w:jc w:val="center"/>
              <w:rPr>
                <w:sz w:val="22"/>
                <w:szCs w:val="22"/>
              </w:rPr>
            </w:pPr>
            <w:r>
              <w:rPr>
                <w:sz w:val="22"/>
                <w:szCs w:val="22"/>
              </w:rPr>
              <w:t>83</w:t>
            </w:r>
          </w:p>
        </w:tc>
        <w:tc>
          <w:tcPr>
            <w:tcW w:w="1538" w:type="dxa"/>
          </w:tcPr>
          <w:p w:rsidR="00675B7D" w:rsidRDefault="004F551E">
            <w:pPr>
              <w:spacing w:before="60" w:after="60"/>
              <w:ind w:left="0"/>
              <w:jc w:val="center"/>
              <w:rPr>
                <w:sz w:val="22"/>
                <w:szCs w:val="22"/>
              </w:rPr>
            </w:pPr>
            <w:r>
              <w:rPr>
                <w:sz w:val="22"/>
                <w:szCs w:val="22"/>
              </w:rPr>
              <w:t>84</w:t>
            </w:r>
          </w:p>
        </w:tc>
        <w:tc>
          <w:tcPr>
            <w:tcW w:w="1538" w:type="dxa"/>
          </w:tcPr>
          <w:p w:rsidR="00675B7D" w:rsidRDefault="004F551E">
            <w:pPr>
              <w:spacing w:before="60" w:after="60"/>
              <w:ind w:left="0"/>
              <w:jc w:val="center"/>
              <w:rPr>
                <w:sz w:val="22"/>
                <w:szCs w:val="22"/>
              </w:rPr>
            </w:pPr>
            <w:r>
              <w:rPr>
                <w:sz w:val="22"/>
                <w:szCs w:val="22"/>
              </w:rPr>
              <w:t>85</w:t>
            </w:r>
          </w:p>
        </w:tc>
        <w:tc>
          <w:tcPr>
            <w:tcW w:w="1640" w:type="dxa"/>
          </w:tcPr>
          <w:p w:rsidR="00675B7D" w:rsidRDefault="004F551E">
            <w:pPr>
              <w:spacing w:before="60" w:after="60"/>
              <w:ind w:left="0"/>
              <w:jc w:val="center"/>
              <w:rPr>
                <w:sz w:val="22"/>
                <w:szCs w:val="22"/>
              </w:rPr>
            </w:pPr>
            <w:r>
              <w:rPr>
                <w:sz w:val="22"/>
                <w:szCs w:val="22"/>
              </w:rPr>
              <w:t>62</w:t>
            </w:r>
          </w:p>
        </w:tc>
      </w:tr>
      <w:tr w:rsidR="00675B7D">
        <w:trPr>
          <w:cantSplit/>
        </w:trPr>
        <w:tc>
          <w:tcPr>
            <w:tcW w:w="1557" w:type="dxa"/>
          </w:tcPr>
          <w:p w:rsidR="00675B7D" w:rsidRDefault="004F551E">
            <w:pPr>
              <w:spacing w:before="60" w:after="60"/>
              <w:ind w:left="0"/>
              <w:jc w:val="center"/>
              <w:rPr>
                <w:sz w:val="22"/>
                <w:szCs w:val="22"/>
              </w:rPr>
            </w:pPr>
            <w:r>
              <w:rPr>
                <w:sz w:val="22"/>
                <w:szCs w:val="22"/>
              </w:rPr>
              <w:t>-22</w:t>
            </w:r>
          </w:p>
        </w:tc>
        <w:tc>
          <w:tcPr>
            <w:tcW w:w="1536" w:type="dxa"/>
          </w:tcPr>
          <w:p w:rsidR="00675B7D" w:rsidRDefault="004F551E">
            <w:pPr>
              <w:spacing w:before="60" w:after="60"/>
              <w:ind w:left="0"/>
              <w:jc w:val="center"/>
              <w:rPr>
                <w:sz w:val="22"/>
                <w:szCs w:val="22"/>
              </w:rPr>
            </w:pPr>
            <w:r>
              <w:rPr>
                <w:sz w:val="22"/>
                <w:szCs w:val="22"/>
              </w:rPr>
              <w:t>83</w:t>
            </w:r>
          </w:p>
        </w:tc>
        <w:tc>
          <w:tcPr>
            <w:tcW w:w="1536" w:type="dxa"/>
          </w:tcPr>
          <w:p w:rsidR="00675B7D" w:rsidRDefault="004F551E">
            <w:pPr>
              <w:spacing w:before="60" w:after="60"/>
              <w:ind w:left="0"/>
              <w:jc w:val="center"/>
              <w:rPr>
                <w:sz w:val="22"/>
                <w:szCs w:val="22"/>
              </w:rPr>
            </w:pPr>
            <w:r>
              <w:rPr>
                <w:sz w:val="22"/>
                <w:szCs w:val="22"/>
              </w:rPr>
              <w:t>84</w:t>
            </w:r>
          </w:p>
        </w:tc>
        <w:tc>
          <w:tcPr>
            <w:tcW w:w="1538" w:type="dxa"/>
          </w:tcPr>
          <w:p w:rsidR="00675B7D" w:rsidRDefault="004F551E">
            <w:pPr>
              <w:spacing w:before="60" w:after="60"/>
              <w:ind w:left="0"/>
              <w:jc w:val="center"/>
              <w:rPr>
                <w:sz w:val="22"/>
                <w:szCs w:val="22"/>
              </w:rPr>
            </w:pPr>
            <w:r>
              <w:rPr>
                <w:sz w:val="22"/>
                <w:szCs w:val="22"/>
              </w:rPr>
              <w:t>85</w:t>
            </w:r>
          </w:p>
        </w:tc>
        <w:tc>
          <w:tcPr>
            <w:tcW w:w="1538" w:type="dxa"/>
          </w:tcPr>
          <w:p w:rsidR="00675B7D" w:rsidRDefault="004F551E">
            <w:pPr>
              <w:spacing w:before="60" w:after="60"/>
              <w:ind w:left="0"/>
              <w:jc w:val="center"/>
              <w:rPr>
                <w:sz w:val="22"/>
                <w:szCs w:val="22"/>
              </w:rPr>
            </w:pPr>
            <w:r>
              <w:rPr>
                <w:sz w:val="22"/>
                <w:szCs w:val="22"/>
              </w:rPr>
              <w:t>86</w:t>
            </w:r>
          </w:p>
        </w:tc>
        <w:tc>
          <w:tcPr>
            <w:tcW w:w="1640" w:type="dxa"/>
          </w:tcPr>
          <w:p w:rsidR="00675B7D" w:rsidRDefault="004F551E">
            <w:pPr>
              <w:spacing w:before="60" w:after="60"/>
              <w:ind w:left="0"/>
              <w:jc w:val="center"/>
              <w:rPr>
                <w:sz w:val="22"/>
                <w:szCs w:val="22"/>
              </w:rPr>
            </w:pPr>
            <w:r>
              <w:rPr>
                <w:sz w:val="22"/>
                <w:szCs w:val="22"/>
              </w:rPr>
              <w:t>63</w:t>
            </w:r>
          </w:p>
        </w:tc>
      </w:tr>
      <w:tr w:rsidR="00675B7D">
        <w:trPr>
          <w:cantSplit/>
        </w:trPr>
        <w:tc>
          <w:tcPr>
            <w:tcW w:w="1557" w:type="dxa"/>
          </w:tcPr>
          <w:p w:rsidR="00675B7D" w:rsidRDefault="004F551E">
            <w:pPr>
              <w:spacing w:before="60" w:after="60"/>
              <w:ind w:left="0"/>
              <w:jc w:val="center"/>
              <w:rPr>
                <w:sz w:val="22"/>
                <w:szCs w:val="22"/>
              </w:rPr>
            </w:pPr>
            <w:r>
              <w:rPr>
                <w:sz w:val="22"/>
                <w:szCs w:val="22"/>
              </w:rPr>
              <w:t>-23</w:t>
            </w:r>
          </w:p>
        </w:tc>
        <w:tc>
          <w:tcPr>
            <w:tcW w:w="1536" w:type="dxa"/>
          </w:tcPr>
          <w:p w:rsidR="00675B7D" w:rsidRDefault="004F551E">
            <w:pPr>
              <w:spacing w:before="60" w:after="60"/>
              <w:ind w:left="0"/>
              <w:jc w:val="center"/>
              <w:rPr>
                <w:sz w:val="22"/>
                <w:szCs w:val="22"/>
              </w:rPr>
            </w:pPr>
            <w:r>
              <w:rPr>
                <w:sz w:val="22"/>
                <w:szCs w:val="22"/>
              </w:rPr>
              <w:t>84</w:t>
            </w:r>
          </w:p>
        </w:tc>
        <w:tc>
          <w:tcPr>
            <w:tcW w:w="1536" w:type="dxa"/>
          </w:tcPr>
          <w:p w:rsidR="00675B7D" w:rsidRDefault="004F551E">
            <w:pPr>
              <w:spacing w:before="60" w:after="60"/>
              <w:ind w:left="0"/>
              <w:jc w:val="center"/>
              <w:rPr>
                <w:sz w:val="22"/>
                <w:szCs w:val="22"/>
              </w:rPr>
            </w:pPr>
            <w:r>
              <w:rPr>
                <w:sz w:val="22"/>
                <w:szCs w:val="22"/>
              </w:rPr>
              <w:t>85</w:t>
            </w:r>
          </w:p>
        </w:tc>
        <w:tc>
          <w:tcPr>
            <w:tcW w:w="1538" w:type="dxa"/>
          </w:tcPr>
          <w:p w:rsidR="00675B7D" w:rsidRDefault="004F551E">
            <w:pPr>
              <w:spacing w:before="60" w:after="60"/>
              <w:ind w:left="0"/>
              <w:jc w:val="center"/>
              <w:rPr>
                <w:sz w:val="22"/>
                <w:szCs w:val="22"/>
              </w:rPr>
            </w:pPr>
            <w:r>
              <w:rPr>
                <w:sz w:val="22"/>
                <w:szCs w:val="22"/>
              </w:rPr>
              <w:t>86</w:t>
            </w:r>
          </w:p>
        </w:tc>
        <w:tc>
          <w:tcPr>
            <w:tcW w:w="1538" w:type="dxa"/>
          </w:tcPr>
          <w:p w:rsidR="00675B7D" w:rsidRDefault="004F551E">
            <w:pPr>
              <w:spacing w:before="60" w:after="60"/>
              <w:ind w:left="0"/>
              <w:jc w:val="center"/>
              <w:rPr>
                <w:sz w:val="22"/>
                <w:szCs w:val="22"/>
              </w:rPr>
            </w:pPr>
            <w:r>
              <w:rPr>
                <w:sz w:val="22"/>
                <w:szCs w:val="22"/>
              </w:rPr>
              <w:t>88</w:t>
            </w:r>
          </w:p>
        </w:tc>
        <w:tc>
          <w:tcPr>
            <w:tcW w:w="1640" w:type="dxa"/>
          </w:tcPr>
          <w:p w:rsidR="00675B7D" w:rsidRDefault="004F551E">
            <w:pPr>
              <w:spacing w:before="60" w:after="60"/>
              <w:ind w:left="0"/>
              <w:jc w:val="center"/>
              <w:rPr>
                <w:sz w:val="22"/>
                <w:szCs w:val="22"/>
              </w:rPr>
            </w:pPr>
            <w:r>
              <w:rPr>
                <w:sz w:val="22"/>
                <w:szCs w:val="22"/>
              </w:rPr>
              <w:t>63</w:t>
            </w:r>
          </w:p>
        </w:tc>
      </w:tr>
      <w:tr w:rsidR="00675B7D">
        <w:trPr>
          <w:cantSplit/>
        </w:trPr>
        <w:tc>
          <w:tcPr>
            <w:tcW w:w="1557" w:type="dxa"/>
          </w:tcPr>
          <w:p w:rsidR="00675B7D" w:rsidRDefault="004F551E">
            <w:pPr>
              <w:spacing w:before="60" w:after="60"/>
              <w:ind w:left="0"/>
              <w:jc w:val="center"/>
              <w:rPr>
                <w:sz w:val="22"/>
                <w:szCs w:val="22"/>
              </w:rPr>
            </w:pPr>
            <w:r>
              <w:rPr>
                <w:sz w:val="22"/>
                <w:szCs w:val="22"/>
              </w:rPr>
              <w:t>-24</w:t>
            </w:r>
          </w:p>
        </w:tc>
        <w:tc>
          <w:tcPr>
            <w:tcW w:w="1536" w:type="dxa"/>
          </w:tcPr>
          <w:p w:rsidR="00675B7D" w:rsidRDefault="004F551E">
            <w:pPr>
              <w:spacing w:before="60" w:after="60"/>
              <w:ind w:left="0"/>
              <w:jc w:val="center"/>
              <w:rPr>
                <w:sz w:val="22"/>
                <w:szCs w:val="22"/>
              </w:rPr>
            </w:pPr>
            <w:r>
              <w:rPr>
                <w:sz w:val="22"/>
                <w:szCs w:val="22"/>
              </w:rPr>
              <w:t>85</w:t>
            </w:r>
          </w:p>
        </w:tc>
        <w:tc>
          <w:tcPr>
            <w:tcW w:w="1536" w:type="dxa"/>
          </w:tcPr>
          <w:p w:rsidR="00675B7D" w:rsidRDefault="004F551E">
            <w:pPr>
              <w:spacing w:before="60" w:after="60"/>
              <w:ind w:left="0"/>
              <w:jc w:val="center"/>
              <w:rPr>
                <w:sz w:val="22"/>
                <w:szCs w:val="22"/>
              </w:rPr>
            </w:pPr>
            <w:r>
              <w:rPr>
                <w:sz w:val="22"/>
                <w:szCs w:val="22"/>
              </w:rPr>
              <w:t>86</w:t>
            </w:r>
          </w:p>
        </w:tc>
        <w:tc>
          <w:tcPr>
            <w:tcW w:w="1538" w:type="dxa"/>
          </w:tcPr>
          <w:p w:rsidR="00675B7D" w:rsidRDefault="004F551E">
            <w:pPr>
              <w:spacing w:before="60" w:after="60"/>
              <w:ind w:left="0"/>
              <w:jc w:val="center"/>
              <w:rPr>
                <w:sz w:val="22"/>
                <w:szCs w:val="22"/>
              </w:rPr>
            </w:pPr>
            <w:r>
              <w:rPr>
                <w:sz w:val="22"/>
                <w:szCs w:val="22"/>
              </w:rPr>
              <w:t>88</w:t>
            </w:r>
          </w:p>
        </w:tc>
        <w:tc>
          <w:tcPr>
            <w:tcW w:w="1538" w:type="dxa"/>
          </w:tcPr>
          <w:p w:rsidR="00675B7D" w:rsidRDefault="004F551E">
            <w:pPr>
              <w:spacing w:before="60" w:after="60"/>
              <w:ind w:left="0"/>
              <w:jc w:val="center"/>
              <w:rPr>
                <w:sz w:val="22"/>
                <w:szCs w:val="22"/>
              </w:rPr>
            </w:pPr>
            <w:r>
              <w:rPr>
                <w:sz w:val="22"/>
                <w:szCs w:val="22"/>
              </w:rPr>
              <w:t>89</w:t>
            </w:r>
          </w:p>
        </w:tc>
        <w:tc>
          <w:tcPr>
            <w:tcW w:w="1640" w:type="dxa"/>
          </w:tcPr>
          <w:p w:rsidR="00675B7D" w:rsidRDefault="004F551E">
            <w:pPr>
              <w:spacing w:before="60" w:after="60"/>
              <w:ind w:left="0"/>
              <w:jc w:val="center"/>
              <w:rPr>
                <w:sz w:val="22"/>
                <w:szCs w:val="22"/>
              </w:rPr>
            </w:pPr>
            <w:r>
              <w:rPr>
                <w:sz w:val="22"/>
                <w:szCs w:val="22"/>
              </w:rPr>
              <w:t>64</w:t>
            </w:r>
          </w:p>
        </w:tc>
      </w:tr>
      <w:tr w:rsidR="00675B7D">
        <w:trPr>
          <w:cantSplit/>
        </w:trPr>
        <w:tc>
          <w:tcPr>
            <w:tcW w:w="1557" w:type="dxa"/>
          </w:tcPr>
          <w:p w:rsidR="00675B7D" w:rsidRDefault="004F551E">
            <w:pPr>
              <w:spacing w:before="60" w:after="60"/>
              <w:ind w:left="0"/>
              <w:jc w:val="center"/>
              <w:rPr>
                <w:sz w:val="22"/>
                <w:szCs w:val="22"/>
              </w:rPr>
            </w:pPr>
            <w:r>
              <w:rPr>
                <w:sz w:val="22"/>
                <w:szCs w:val="22"/>
              </w:rPr>
              <w:t>-25</w:t>
            </w:r>
          </w:p>
        </w:tc>
        <w:tc>
          <w:tcPr>
            <w:tcW w:w="1536" w:type="dxa"/>
          </w:tcPr>
          <w:p w:rsidR="00675B7D" w:rsidRDefault="004F551E">
            <w:pPr>
              <w:spacing w:before="60" w:after="60"/>
              <w:ind w:left="0"/>
              <w:jc w:val="center"/>
              <w:rPr>
                <w:sz w:val="22"/>
                <w:szCs w:val="22"/>
              </w:rPr>
            </w:pPr>
            <w:r>
              <w:rPr>
                <w:sz w:val="22"/>
                <w:szCs w:val="22"/>
              </w:rPr>
              <w:t>86</w:t>
            </w:r>
          </w:p>
        </w:tc>
        <w:tc>
          <w:tcPr>
            <w:tcW w:w="1536" w:type="dxa"/>
          </w:tcPr>
          <w:p w:rsidR="00675B7D" w:rsidRDefault="004F551E">
            <w:pPr>
              <w:spacing w:before="60" w:after="60"/>
              <w:ind w:left="0"/>
              <w:jc w:val="center"/>
              <w:rPr>
                <w:sz w:val="22"/>
                <w:szCs w:val="22"/>
              </w:rPr>
            </w:pPr>
            <w:r>
              <w:rPr>
                <w:sz w:val="22"/>
                <w:szCs w:val="22"/>
              </w:rPr>
              <w:t>88</w:t>
            </w:r>
          </w:p>
        </w:tc>
        <w:tc>
          <w:tcPr>
            <w:tcW w:w="1538" w:type="dxa"/>
          </w:tcPr>
          <w:p w:rsidR="00675B7D" w:rsidRDefault="004F551E">
            <w:pPr>
              <w:spacing w:before="60" w:after="60"/>
              <w:ind w:left="0"/>
              <w:jc w:val="center"/>
              <w:rPr>
                <w:sz w:val="22"/>
                <w:szCs w:val="22"/>
              </w:rPr>
            </w:pPr>
            <w:r>
              <w:rPr>
                <w:sz w:val="22"/>
                <w:szCs w:val="22"/>
              </w:rPr>
              <w:t>89</w:t>
            </w:r>
          </w:p>
        </w:tc>
        <w:tc>
          <w:tcPr>
            <w:tcW w:w="1538" w:type="dxa"/>
          </w:tcPr>
          <w:p w:rsidR="00675B7D" w:rsidRDefault="004F551E">
            <w:pPr>
              <w:spacing w:before="60" w:after="60"/>
              <w:ind w:left="0"/>
              <w:jc w:val="center"/>
              <w:rPr>
                <w:sz w:val="22"/>
                <w:szCs w:val="22"/>
              </w:rPr>
            </w:pPr>
            <w:r>
              <w:rPr>
                <w:sz w:val="22"/>
                <w:szCs w:val="22"/>
              </w:rPr>
              <w:t>90</w:t>
            </w:r>
          </w:p>
        </w:tc>
        <w:tc>
          <w:tcPr>
            <w:tcW w:w="1640" w:type="dxa"/>
          </w:tcPr>
          <w:p w:rsidR="00675B7D" w:rsidRDefault="004F551E">
            <w:pPr>
              <w:spacing w:before="60" w:after="60"/>
              <w:ind w:left="0"/>
              <w:jc w:val="center"/>
              <w:rPr>
                <w:sz w:val="22"/>
                <w:szCs w:val="22"/>
              </w:rPr>
            </w:pPr>
            <w:r>
              <w:rPr>
                <w:sz w:val="22"/>
                <w:szCs w:val="22"/>
              </w:rPr>
              <w:t>65</w:t>
            </w:r>
          </w:p>
        </w:tc>
      </w:tr>
      <w:tr w:rsidR="00675B7D">
        <w:trPr>
          <w:cantSplit/>
        </w:trPr>
        <w:tc>
          <w:tcPr>
            <w:tcW w:w="1557" w:type="dxa"/>
          </w:tcPr>
          <w:p w:rsidR="00675B7D" w:rsidRDefault="004F551E">
            <w:pPr>
              <w:spacing w:before="60" w:after="60"/>
              <w:ind w:left="0"/>
              <w:jc w:val="center"/>
              <w:rPr>
                <w:sz w:val="22"/>
                <w:szCs w:val="22"/>
              </w:rPr>
            </w:pPr>
            <w:r>
              <w:rPr>
                <w:sz w:val="22"/>
                <w:szCs w:val="22"/>
              </w:rPr>
              <w:t>-26</w:t>
            </w:r>
          </w:p>
        </w:tc>
        <w:tc>
          <w:tcPr>
            <w:tcW w:w="1536" w:type="dxa"/>
          </w:tcPr>
          <w:p w:rsidR="00675B7D" w:rsidRDefault="004F551E">
            <w:pPr>
              <w:spacing w:before="60" w:after="60"/>
              <w:ind w:left="0"/>
              <w:jc w:val="center"/>
              <w:rPr>
                <w:sz w:val="22"/>
                <w:szCs w:val="22"/>
              </w:rPr>
            </w:pPr>
            <w:r>
              <w:rPr>
                <w:sz w:val="22"/>
                <w:szCs w:val="22"/>
              </w:rPr>
              <w:t>88</w:t>
            </w:r>
          </w:p>
        </w:tc>
        <w:tc>
          <w:tcPr>
            <w:tcW w:w="1536" w:type="dxa"/>
          </w:tcPr>
          <w:p w:rsidR="00675B7D" w:rsidRDefault="004F551E">
            <w:pPr>
              <w:spacing w:before="60" w:after="60"/>
              <w:ind w:left="0"/>
              <w:jc w:val="center"/>
              <w:rPr>
                <w:sz w:val="22"/>
                <w:szCs w:val="22"/>
              </w:rPr>
            </w:pPr>
            <w:r>
              <w:rPr>
                <w:sz w:val="22"/>
                <w:szCs w:val="22"/>
              </w:rPr>
              <w:t>89</w:t>
            </w:r>
          </w:p>
        </w:tc>
        <w:tc>
          <w:tcPr>
            <w:tcW w:w="1538" w:type="dxa"/>
          </w:tcPr>
          <w:p w:rsidR="00675B7D" w:rsidRDefault="004F551E">
            <w:pPr>
              <w:spacing w:before="60" w:after="60"/>
              <w:ind w:left="0"/>
              <w:jc w:val="center"/>
              <w:rPr>
                <w:sz w:val="22"/>
                <w:szCs w:val="22"/>
              </w:rPr>
            </w:pPr>
            <w:r>
              <w:rPr>
                <w:sz w:val="22"/>
                <w:szCs w:val="22"/>
              </w:rPr>
              <w:t>90</w:t>
            </w:r>
          </w:p>
        </w:tc>
        <w:tc>
          <w:tcPr>
            <w:tcW w:w="1538" w:type="dxa"/>
          </w:tcPr>
          <w:p w:rsidR="00675B7D" w:rsidRDefault="004F551E">
            <w:pPr>
              <w:spacing w:before="60" w:after="60"/>
              <w:ind w:left="0"/>
              <w:jc w:val="center"/>
              <w:rPr>
                <w:sz w:val="22"/>
                <w:szCs w:val="22"/>
              </w:rPr>
            </w:pPr>
            <w:r>
              <w:rPr>
                <w:sz w:val="22"/>
                <w:szCs w:val="22"/>
              </w:rPr>
              <w:t>91</w:t>
            </w:r>
          </w:p>
        </w:tc>
        <w:tc>
          <w:tcPr>
            <w:tcW w:w="1640" w:type="dxa"/>
          </w:tcPr>
          <w:p w:rsidR="00675B7D" w:rsidRDefault="004F551E">
            <w:pPr>
              <w:spacing w:before="60" w:after="60"/>
              <w:ind w:left="0"/>
              <w:jc w:val="center"/>
              <w:rPr>
                <w:sz w:val="22"/>
                <w:szCs w:val="22"/>
              </w:rPr>
            </w:pPr>
            <w:r>
              <w:rPr>
                <w:sz w:val="22"/>
                <w:szCs w:val="22"/>
              </w:rPr>
              <w:t>66</w:t>
            </w:r>
          </w:p>
        </w:tc>
      </w:tr>
      <w:tr w:rsidR="00675B7D">
        <w:trPr>
          <w:cantSplit/>
        </w:trPr>
        <w:tc>
          <w:tcPr>
            <w:tcW w:w="1557" w:type="dxa"/>
          </w:tcPr>
          <w:p w:rsidR="00675B7D" w:rsidRDefault="004F551E">
            <w:pPr>
              <w:spacing w:before="60" w:after="60"/>
              <w:ind w:left="0"/>
              <w:jc w:val="center"/>
              <w:rPr>
                <w:sz w:val="22"/>
                <w:szCs w:val="22"/>
              </w:rPr>
            </w:pPr>
            <w:r>
              <w:rPr>
                <w:sz w:val="22"/>
                <w:szCs w:val="22"/>
              </w:rPr>
              <w:t>-27</w:t>
            </w:r>
          </w:p>
        </w:tc>
        <w:tc>
          <w:tcPr>
            <w:tcW w:w="1536" w:type="dxa"/>
          </w:tcPr>
          <w:p w:rsidR="00675B7D" w:rsidRDefault="004F551E">
            <w:pPr>
              <w:spacing w:before="60" w:after="60"/>
              <w:ind w:left="0"/>
              <w:jc w:val="center"/>
              <w:rPr>
                <w:sz w:val="22"/>
                <w:szCs w:val="22"/>
              </w:rPr>
            </w:pPr>
            <w:r>
              <w:rPr>
                <w:sz w:val="22"/>
                <w:szCs w:val="22"/>
              </w:rPr>
              <w:t>89</w:t>
            </w:r>
          </w:p>
        </w:tc>
        <w:tc>
          <w:tcPr>
            <w:tcW w:w="1536" w:type="dxa"/>
          </w:tcPr>
          <w:p w:rsidR="00675B7D" w:rsidRDefault="004F551E">
            <w:pPr>
              <w:spacing w:before="60" w:after="60"/>
              <w:ind w:left="0"/>
              <w:jc w:val="center"/>
              <w:rPr>
                <w:sz w:val="22"/>
                <w:szCs w:val="22"/>
              </w:rPr>
            </w:pPr>
            <w:r>
              <w:rPr>
                <w:sz w:val="22"/>
                <w:szCs w:val="22"/>
              </w:rPr>
              <w:t>90</w:t>
            </w:r>
          </w:p>
        </w:tc>
        <w:tc>
          <w:tcPr>
            <w:tcW w:w="1538" w:type="dxa"/>
          </w:tcPr>
          <w:p w:rsidR="00675B7D" w:rsidRDefault="004F551E">
            <w:pPr>
              <w:spacing w:before="60" w:after="60"/>
              <w:ind w:left="0"/>
              <w:jc w:val="center"/>
              <w:rPr>
                <w:sz w:val="22"/>
                <w:szCs w:val="22"/>
              </w:rPr>
            </w:pPr>
            <w:r>
              <w:rPr>
                <w:sz w:val="22"/>
                <w:szCs w:val="22"/>
              </w:rPr>
              <w:t>91</w:t>
            </w:r>
          </w:p>
        </w:tc>
        <w:tc>
          <w:tcPr>
            <w:tcW w:w="1538" w:type="dxa"/>
          </w:tcPr>
          <w:p w:rsidR="00675B7D" w:rsidRDefault="004F551E">
            <w:pPr>
              <w:spacing w:before="60" w:after="60"/>
              <w:ind w:left="0"/>
              <w:jc w:val="center"/>
              <w:rPr>
                <w:sz w:val="22"/>
                <w:szCs w:val="22"/>
              </w:rPr>
            </w:pPr>
            <w:r>
              <w:rPr>
                <w:sz w:val="22"/>
                <w:szCs w:val="22"/>
              </w:rPr>
              <w:t>93</w:t>
            </w:r>
          </w:p>
        </w:tc>
        <w:tc>
          <w:tcPr>
            <w:tcW w:w="1640" w:type="dxa"/>
          </w:tcPr>
          <w:p w:rsidR="00675B7D" w:rsidRDefault="004F551E">
            <w:pPr>
              <w:spacing w:before="60" w:after="60"/>
              <w:ind w:left="0"/>
              <w:jc w:val="center"/>
              <w:rPr>
                <w:sz w:val="22"/>
                <w:szCs w:val="22"/>
              </w:rPr>
            </w:pPr>
            <w:r>
              <w:rPr>
                <w:sz w:val="22"/>
                <w:szCs w:val="22"/>
              </w:rPr>
              <w:t>66</w:t>
            </w:r>
          </w:p>
        </w:tc>
      </w:tr>
      <w:tr w:rsidR="00675B7D">
        <w:trPr>
          <w:cantSplit/>
        </w:trPr>
        <w:tc>
          <w:tcPr>
            <w:tcW w:w="1557" w:type="dxa"/>
          </w:tcPr>
          <w:p w:rsidR="00675B7D" w:rsidRDefault="004F551E">
            <w:pPr>
              <w:spacing w:before="60" w:after="60"/>
              <w:ind w:left="0"/>
              <w:jc w:val="center"/>
              <w:rPr>
                <w:sz w:val="22"/>
                <w:szCs w:val="22"/>
              </w:rPr>
            </w:pPr>
            <w:r>
              <w:rPr>
                <w:sz w:val="22"/>
                <w:szCs w:val="22"/>
              </w:rPr>
              <w:t>-28</w:t>
            </w:r>
          </w:p>
        </w:tc>
        <w:tc>
          <w:tcPr>
            <w:tcW w:w="1536" w:type="dxa"/>
          </w:tcPr>
          <w:p w:rsidR="00675B7D" w:rsidRDefault="004F551E">
            <w:pPr>
              <w:spacing w:before="60" w:after="60"/>
              <w:ind w:left="0"/>
              <w:jc w:val="center"/>
              <w:rPr>
                <w:sz w:val="22"/>
                <w:szCs w:val="22"/>
              </w:rPr>
            </w:pPr>
            <w:r>
              <w:rPr>
                <w:sz w:val="22"/>
                <w:szCs w:val="22"/>
              </w:rPr>
              <w:t>90</w:t>
            </w:r>
          </w:p>
        </w:tc>
        <w:tc>
          <w:tcPr>
            <w:tcW w:w="1536" w:type="dxa"/>
          </w:tcPr>
          <w:p w:rsidR="00675B7D" w:rsidRDefault="004F551E">
            <w:pPr>
              <w:spacing w:before="60" w:after="60"/>
              <w:ind w:left="0"/>
              <w:jc w:val="center"/>
              <w:rPr>
                <w:sz w:val="22"/>
                <w:szCs w:val="22"/>
              </w:rPr>
            </w:pPr>
            <w:r>
              <w:rPr>
                <w:sz w:val="22"/>
                <w:szCs w:val="22"/>
              </w:rPr>
              <w:t>91</w:t>
            </w:r>
          </w:p>
        </w:tc>
        <w:tc>
          <w:tcPr>
            <w:tcW w:w="1538" w:type="dxa"/>
          </w:tcPr>
          <w:p w:rsidR="00675B7D" w:rsidRDefault="004F551E">
            <w:pPr>
              <w:spacing w:before="60" w:after="60"/>
              <w:ind w:left="0"/>
              <w:jc w:val="center"/>
              <w:rPr>
                <w:sz w:val="22"/>
                <w:szCs w:val="22"/>
              </w:rPr>
            </w:pPr>
            <w:r>
              <w:rPr>
                <w:sz w:val="22"/>
                <w:szCs w:val="22"/>
              </w:rPr>
              <w:t>93</w:t>
            </w:r>
          </w:p>
        </w:tc>
        <w:tc>
          <w:tcPr>
            <w:tcW w:w="1538" w:type="dxa"/>
          </w:tcPr>
          <w:p w:rsidR="00675B7D" w:rsidRDefault="004F551E">
            <w:pPr>
              <w:spacing w:before="60" w:after="60"/>
              <w:ind w:left="0"/>
              <w:jc w:val="center"/>
              <w:rPr>
                <w:sz w:val="22"/>
                <w:szCs w:val="22"/>
              </w:rPr>
            </w:pPr>
            <w:r>
              <w:rPr>
                <w:sz w:val="22"/>
                <w:szCs w:val="22"/>
              </w:rPr>
              <w:t>94</w:t>
            </w:r>
          </w:p>
        </w:tc>
        <w:tc>
          <w:tcPr>
            <w:tcW w:w="1640" w:type="dxa"/>
          </w:tcPr>
          <w:p w:rsidR="00675B7D" w:rsidRDefault="004F551E">
            <w:pPr>
              <w:spacing w:before="60" w:after="60"/>
              <w:ind w:left="0"/>
              <w:jc w:val="center"/>
              <w:rPr>
                <w:sz w:val="22"/>
                <w:szCs w:val="22"/>
              </w:rPr>
            </w:pPr>
            <w:r>
              <w:rPr>
                <w:sz w:val="22"/>
                <w:szCs w:val="22"/>
              </w:rPr>
              <w:t>67</w:t>
            </w:r>
          </w:p>
        </w:tc>
      </w:tr>
      <w:tr w:rsidR="00675B7D">
        <w:trPr>
          <w:cantSplit/>
        </w:trPr>
        <w:tc>
          <w:tcPr>
            <w:tcW w:w="1557" w:type="dxa"/>
          </w:tcPr>
          <w:p w:rsidR="00675B7D" w:rsidRDefault="004F551E">
            <w:pPr>
              <w:spacing w:before="60" w:after="60"/>
              <w:ind w:left="0"/>
              <w:jc w:val="center"/>
              <w:rPr>
                <w:sz w:val="22"/>
                <w:szCs w:val="22"/>
              </w:rPr>
            </w:pPr>
            <w:r>
              <w:rPr>
                <w:sz w:val="22"/>
                <w:szCs w:val="22"/>
              </w:rPr>
              <w:t>-29</w:t>
            </w:r>
          </w:p>
        </w:tc>
        <w:tc>
          <w:tcPr>
            <w:tcW w:w="1536" w:type="dxa"/>
          </w:tcPr>
          <w:p w:rsidR="00675B7D" w:rsidRDefault="004F551E">
            <w:pPr>
              <w:spacing w:before="60" w:after="60"/>
              <w:ind w:left="0"/>
              <w:jc w:val="center"/>
              <w:rPr>
                <w:sz w:val="22"/>
                <w:szCs w:val="22"/>
              </w:rPr>
            </w:pPr>
            <w:r>
              <w:rPr>
                <w:sz w:val="22"/>
                <w:szCs w:val="22"/>
              </w:rPr>
              <w:t>91</w:t>
            </w:r>
          </w:p>
        </w:tc>
        <w:tc>
          <w:tcPr>
            <w:tcW w:w="1536" w:type="dxa"/>
          </w:tcPr>
          <w:p w:rsidR="00675B7D" w:rsidRDefault="004F551E">
            <w:pPr>
              <w:spacing w:before="60" w:after="60"/>
              <w:ind w:left="0"/>
              <w:jc w:val="center"/>
              <w:rPr>
                <w:sz w:val="22"/>
                <w:szCs w:val="22"/>
              </w:rPr>
            </w:pPr>
            <w:r>
              <w:rPr>
                <w:sz w:val="22"/>
                <w:szCs w:val="22"/>
              </w:rPr>
              <w:t>93</w:t>
            </w:r>
          </w:p>
        </w:tc>
        <w:tc>
          <w:tcPr>
            <w:tcW w:w="1538" w:type="dxa"/>
          </w:tcPr>
          <w:p w:rsidR="00675B7D" w:rsidRDefault="004F551E">
            <w:pPr>
              <w:spacing w:before="60" w:after="60"/>
              <w:ind w:left="0"/>
              <w:jc w:val="center"/>
              <w:rPr>
                <w:sz w:val="22"/>
                <w:szCs w:val="22"/>
              </w:rPr>
            </w:pPr>
            <w:r>
              <w:rPr>
                <w:sz w:val="22"/>
                <w:szCs w:val="22"/>
              </w:rPr>
              <w:t>94</w:t>
            </w:r>
          </w:p>
        </w:tc>
        <w:tc>
          <w:tcPr>
            <w:tcW w:w="1538" w:type="dxa"/>
          </w:tcPr>
          <w:p w:rsidR="00675B7D" w:rsidRDefault="004F551E">
            <w:pPr>
              <w:spacing w:before="60" w:after="60"/>
              <w:ind w:left="0"/>
              <w:jc w:val="center"/>
              <w:rPr>
                <w:sz w:val="22"/>
                <w:szCs w:val="22"/>
              </w:rPr>
            </w:pPr>
            <w:r>
              <w:rPr>
                <w:sz w:val="22"/>
                <w:szCs w:val="22"/>
              </w:rPr>
              <w:t>95</w:t>
            </w:r>
          </w:p>
        </w:tc>
        <w:tc>
          <w:tcPr>
            <w:tcW w:w="1640" w:type="dxa"/>
          </w:tcPr>
          <w:p w:rsidR="00675B7D" w:rsidRDefault="004F551E">
            <w:pPr>
              <w:spacing w:before="60" w:after="60"/>
              <w:ind w:left="0"/>
              <w:jc w:val="center"/>
              <w:rPr>
                <w:sz w:val="22"/>
                <w:szCs w:val="22"/>
              </w:rPr>
            </w:pPr>
            <w:r>
              <w:rPr>
                <w:sz w:val="22"/>
                <w:szCs w:val="22"/>
              </w:rPr>
              <w:t>68</w:t>
            </w:r>
          </w:p>
        </w:tc>
      </w:tr>
      <w:tr w:rsidR="00675B7D">
        <w:trPr>
          <w:cantSplit/>
        </w:trPr>
        <w:tc>
          <w:tcPr>
            <w:tcW w:w="1557" w:type="dxa"/>
          </w:tcPr>
          <w:p w:rsidR="00675B7D" w:rsidRDefault="004F551E">
            <w:pPr>
              <w:spacing w:before="60" w:after="60"/>
              <w:ind w:left="0"/>
              <w:jc w:val="center"/>
              <w:rPr>
                <w:sz w:val="22"/>
                <w:szCs w:val="22"/>
              </w:rPr>
            </w:pPr>
            <w:r>
              <w:rPr>
                <w:sz w:val="22"/>
                <w:szCs w:val="22"/>
              </w:rPr>
              <w:t>-30</w:t>
            </w:r>
          </w:p>
        </w:tc>
        <w:tc>
          <w:tcPr>
            <w:tcW w:w="1536" w:type="dxa"/>
          </w:tcPr>
          <w:p w:rsidR="00675B7D" w:rsidRDefault="004F551E">
            <w:pPr>
              <w:spacing w:before="60" w:after="60"/>
              <w:ind w:left="0"/>
              <w:jc w:val="center"/>
              <w:rPr>
                <w:sz w:val="22"/>
                <w:szCs w:val="22"/>
              </w:rPr>
            </w:pPr>
            <w:r>
              <w:rPr>
                <w:sz w:val="22"/>
                <w:szCs w:val="22"/>
              </w:rPr>
              <w:t>93</w:t>
            </w:r>
          </w:p>
        </w:tc>
        <w:tc>
          <w:tcPr>
            <w:tcW w:w="1536" w:type="dxa"/>
          </w:tcPr>
          <w:p w:rsidR="00675B7D" w:rsidRDefault="004F551E">
            <w:pPr>
              <w:spacing w:before="60" w:after="60"/>
              <w:ind w:left="0"/>
              <w:jc w:val="center"/>
              <w:rPr>
                <w:sz w:val="22"/>
                <w:szCs w:val="22"/>
              </w:rPr>
            </w:pPr>
            <w:r>
              <w:rPr>
                <w:sz w:val="22"/>
                <w:szCs w:val="22"/>
              </w:rPr>
              <w:t>94</w:t>
            </w:r>
          </w:p>
        </w:tc>
        <w:tc>
          <w:tcPr>
            <w:tcW w:w="1538" w:type="dxa"/>
          </w:tcPr>
          <w:p w:rsidR="00675B7D" w:rsidRDefault="004F551E">
            <w:pPr>
              <w:spacing w:before="60" w:after="60"/>
              <w:ind w:left="0"/>
              <w:jc w:val="center"/>
              <w:rPr>
                <w:sz w:val="22"/>
                <w:szCs w:val="22"/>
              </w:rPr>
            </w:pPr>
            <w:r>
              <w:rPr>
                <w:sz w:val="22"/>
                <w:szCs w:val="22"/>
              </w:rPr>
              <w:t>95</w:t>
            </w:r>
          </w:p>
        </w:tc>
        <w:tc>
          <w:tcPr>
            <w:tcW w:w="1538" w:type="dxa"/>
          </w:tcPr>
          <w:p w:rsidR="00675B7D" w:rsidRDefault="004F551E">
            <w:pPr>
              <w:spacing w:before="60" w:after="60"/>
              <w:ind w:left="0"/>
              <w:jc w:val="center"/>
              <w:rPr>
                <w:sz w:val="22"/>
                <w:szCs w:val="22"/>
              </w:rPr>
            </w:pPr>
            <w:r>
              <w:rPr>
                <w:sz w:val="22"/>
                <w:szCs w:val="22"/>
              </w:rPr>
              <w:t>95</w:t>
            </w:r>
          </w:p>
        </w:tc>
        <w:tc>
          <w:tcPr>
            <w:tcW w:w="1640" w:type="dxa"/>
          </w:tcPr>
          <w:p w:rsidR="00675B7D" w:rsidRDefault="004F551E">
            <w:pPr>
              <w:spacing w:before="60" w:after="60"/>
              <w:ind w:left="0"/>
              <w:jc w:val="center"/>
              <w:rPr>
                <w:sz w:val="22"/>
                <w:szCs w:val="22"/>
              </w:rPr>
            </w:pPr>
            <w:r>
              <w:rPr>
                <w:sz w:val="22"/>
                <w:szCs w:val="22"/>
              </w:rPr>
              <w:t>69</w:t>
            </w:r>
          </w:p>
        </w:tc>
      </w:tr>
      <w:tr w:rsidR="00675B7D">
        <w:trPr>
          <w:cantSplit/>
        </w:trPr>
        <w:tc>
          <w:tcPr>
            <w:tcW w:w="1557" w:type="dxa"/>
          </w:tcPr>
          <w:p w:rsidR="00675B7D" w:rsidRDefault="004F551E">
            <w:pPr>
              <w:spacing w:before="60" w:after="60"/>
              <w:ind w:left="0"/>
              <w:jc w:val="center"/>
              <w:rPr>
                <w:sz w:val="22"/>
                <w:szCs w:val="22"/>
              </w:rPr>
            </w:pPr>
            <w:r>
              <w:rPr>
                <w:sz w:val="22"/>
                <w:szCs w:val="22"/>
              </w:rPr>
              <w:t>-31</w:t>
            </w:r>
          </w:p>
        </w:tc>
        <w:tc>
          <w:tcPr>
            <w:tcW w:w="1536" w:type="dxa"/>
          </w:tcPr>
          <w:p w:rsidR="00675B7D" w:rsidRDefault="004F551E">
            <w:pPr>
              <w:spacing w:before="60" w:after="60"/>
              <w:ind w:left="0"/>
              <w:jc w:val="center"/>
              <w:rPr>
                <w:sz w:val="22"/>
                <w:szCs w:val="22"/>
              </w:rPr>
            </w:pPr>
            <w:r>
              <w:rPr>
                <w:sz w:val="22"/>
                <w:szCs w:val="22"/>
              </w:rPr>
              <w:t>95</w:t>
            </w:r>
          </w:p>
        </w:tc>
        <w:tc>
          <w:tcPr>
            <w:tcW w:w="1536" w:type="dxa"/>
          </w:tcPr>
          <w:p w:rsidR="00675B7D" w:rsidRDefault="004F551E">
            <w:pPr>
              <w:spacing w:before="60" w:after="60"/>
              <w:ind w:left="0"/>
              <w:jc w:val="center"/>
              <w:rPr>
                <w:sz w:val="22"/>
                <w:szCs w:val="22"/>
              </w:rPr>
            </w:pPr>
            <w:r>
              <w:rPr>
                <w:sz w:val="22"/>
                <w:szCs w:val="22"/>
              </w:rPr>
              <w:t>95</w:t>
            </w:r>
          </w:p>
        </w:tc>
        <w:tc>
          <w:tcPr>
            <w:tcW w:w="1538" w:type="dxa"/>
          </w:tcPr>
          <w:p w:rsidR="00675B7D" w:rsidRDefault="004F551E">
            <w:pPr>
              <w:spacing w:before="60" w:after="60"/>
              <w:ind w:left="0"/>
              <w:jc w:val="center"/>
              <w:rPr>
                <w:sz w:val="22"/>
                <w:szCs w:val="22"/>
              </w:rPr>
            </w:pPr>
            <w:r>
              <w:rPr>
                <w:sz w:val="22"/>
                <w:szCs w:val="22"/>
              </w:rPr>
              <w:t>95</w:t>
            </w:r>
          </w:p>
        </w:tc>
        <w:tc>
          <w:tcPr>
            <w:tcW w:w="1538" w:type="dxa"/>
          </w:tcPr>
          <w:p w:rsidR="00675B7D" w:rsidRDefault="004F551E">
            <w:pPr>
              <w:spacing w:before="60" w:after="60"/>
              <w:ind w:left="0"/>
              <w:jc w:val="center"/>
              <w:rPr>
                <w:sz w:val="22"/>
                <w:szCs w:val="22"/>
              </w:rPr>
            </w:pPr>
            <w:r>
              <w:rPr>
                <w:sz w:val="22"/>
                <w:szCs w:val="22"/>
              </w:rPr>
              <w:t>95</w:t>
            </w:r>
          </w:p>
        </w:tc>
        <w:tc>
          <w:tcPr>
            <w:tcW w:w="1640" w:type="dxa"/>
          </w:tcPr>
          <w:p w:rsidR="00675B7D" w:rsidRDefault="004F551E">
            <w:pPr>
              <w:spacing w:before="60" w:after="60"/>
              <w:ind w:left="0"/>
              <w:jc w:val="center"/>
              <w:rPr>
                <w:sz w:val="22"/>
                <w:szCs w:val="22"/>
              </w:rPr>
            </w:pPr>
            <w:r>
              <w:rPr>
                <w:sz w:val="22"/>
                <w:szCs w:val="22"/>
              </w:rPr>
              <w:t>70</w:t>
            </w:r>
          </w:p>
        </w:tc>
      </w:tr>
      <w:tr w:rsidR="00675B7D">
        <w:trPr>
          <w:cantSplit/>
        </w:trPr>
        <w:tc>
          <w:tcPr>
            <w:tcW w:w="1557" w:type="dxa"/>
          </w:tcPr>
          <w:p w:rsidR="00675B7D" w:rsidRDefault="004F551E">
            <w:pPr>
              <w:spacing w:before="60" w:after="60"/>
              <w:ind w:left="0"/>
              <w:jc w:val="center"/>
              <w:rPr>
                <w:sz w:val="22"/>
                <w:szCs w:val="22"/>
              </w:rPr>
            </w:pPr>
            <w:r>
              <w:rPr>
                <w:sz w:val="22"/>
                <w:szCs w:val="22"/>
              </w:rPr>
              <w:t>-32</w:t>
            </w:r>
          </w:p>
        </w:tc>
        <w:tc>
          <w:tcPr>
            <w:tcW w:w="1536" w:type="dxa"/>
          </w:tcPr>
          <w:p w:rsidR="00675B7D" w:rsidRDefault="004F551E">
            <w:pPr>
              <w:spacing w:before="60" w:after="60"/>
              <w:ind w:left="0"/>
              <w:jc w:val="center"/>
              <w:rPr>
                <w:sz w:val="22"/>
                <w:szCs w:val="22"/>
              </w:rPr>
            </w:pPr>
            <w:r>
              <w:rPr>
                <w:sz w:val="22"/>
                <w:szCs w:val="22"/>
              </w:rPr>
              <w:t>95</w:t>
            </w:r>
          </w:p>
        </w:tc>
        <w:tc>
          <w:tcPr>
            <w:tcW w:w="1536" w:type="dxa"/>
          </w:tcPr>
          <w:p w:rsidR="00675B7D" w:rsidRDefault="004F551E">
            <w:pPr>
              <w:spacing w:before="60" w:after="60"/>
              <w:ind w:left="0"/>
              <w:jc w:val="center"/>
              <w:rPr>
                <w:sz w:val="22"/>
                <w:szCs w:val="22"/>
              </w:rPr>
            </w:pPr>
            <w:r>
              <w:rPr>
                <w:sz w:val="22"/>
                <w:szCs w:val="22"/>
              </w:rPr>
              <w:t>95</w:t>
            </w:r>
          </w:p>
        </w:tc>
        <w:tc>
          <w:tcPr>
            <w:tcW w:w="1538" w:type="dxa"/>
          </w:tcPr>
          <w:p w:rsidR="00675B7D" w:rsidRDefault="004F551E">
            <w:pPr>
              <w:spacing w:before="60" w:after="60"/>
              <w:ind w:left="0"/>
              <w:jc w:val="center"/>
              <w:rPr>
                <w:sz w:val="22"/>
                <w:szCs w:val="22"/>
              </w:rPr>
            </w:pPr>
            <w:r>
              <w:rPr>
                <w:sz w:val="22"/>
                <w:szCs w:val="22"/>
              </w:rPr>
              <w:t>95</w:t>
            </w:r>
          </w:p>
        </w:tc>
        <w:tc>
          <w:tcPr>
            <w:tcW w:w="1538" w:type="dxa"/>
          </w:tcPr>
          <w:p w:rsidR="00675B7D" w:rsidRDefault="004F551E">
            <w:pPr>
              <w:spacing w:before="60" w:after="60"/>
              <w:ind w:left="0"/>
              <w:jc w:val="center"/>
              <w:rPr>
                <w:sz w:val="22"/>
                <w:szCs w:val="22"/>
              </w:rPr>
            </w:pPr>
            <w:r>
              <w:rPr>
                <w:sz w:val="22"/>
                <w:szCs w:val="22"/>
              </w:rPr>
              <w:t>95</w:t>
            </w:r>
          </w:p>
        </w:tc>
        <w:tc>
          <w:tcPr>
            <w:tcW w:w="1640" w:type="dxa"/>
          </w:tcPr>
          <w:p w:rsidR="00675B7D" w:rsidRDefault="004F551E">
            <w:pPr>
              <w:spacing w:before="60" w:after="60"/>
              <w:ind w:left="0"/>
              <w:jc w:val="center"/>
              <w:rPr>
                <w:sz w:val="22"/>
                <w:szCs w:val="22"/>
              </w:rPr>
            </w:pPr>
            <w:r>
              <w:rPr>
                <w:sz w:val="22"/>
                <w:szCs w:val="22"/>
              </w:rPr>
              <w:t>70</w:t>
            </w:r>
          </w:p>
        </w:tc>
      </w:tr>
    </w:tbl>
    <w:p w:rsidR="00675B7D" w:rsidRDefault="00675B7D">
      <w:pPr>
        <w:spacing w:line="360" w:lineRule="auto"/>
        <w:ind w:firstLine="851"/>
        <w:jc w:val="both"/>
        <w:rPr>
          <w:sz w:val="16"/>
          <w:szCs w:val="16"/>
        </w:rPr>
      </w:pPr>
    </w:p>
    <w:p w:rsidR="00675B7D" w:rsidRDefault="004F551E">
      <w:pPr>
        <w:pStyle w:val="20"/>
        <w:numPr>
          <w:ilvl w:val="3"/>
          <w:numId w:val="47"/>
        </w:numPr>
        <w:tabs>
          <w:tab w:val="clear" w:pos="1276"/>
          <w:tab w:val="left" w:pos="851"/>
        </w:tabs>
        <w:spacing w:before="120"/>
        <w:ind w:left="567" w:hanging="567"/>
        <w:rPr>
          <w:rFonts w:cs="Times New Roman"/>
          <w:szCs w:val="24"/>
        </w:rPr>
      </w:pPr>
      <w:bookmarkStart w:id="217" w:name="_Toc215495710"/>
      <w:bookmarkStart w:id="218" w:name="_Toc214968741"/>
      <w:r>
        <w:rPr>
          <w:rFonts w:cs="Times New Roman"/>
          <w:szCs w:val="24"/>
        </w:rPr>
        <w:t>Среднегодовая загрузка оборудования</w:t>
      </w:r>
      <w:bookmarkEnd w:id="217"/>
      <w:bookmarkEnd w:id="218"/>
    </w:p>
    <w:p w:rsidR="00675B7D" w:rsidRDefault="004F551E">
      <w:pPr>
        <w:spacing w:line="360" w:lineRule="auto"/>
        <w:ind w:firstLine="851"/>
        <w:jc w:val="both"/>
      </w:pPr>
      <w:r>
        <w:t>Число часов использования установленной тепловой мощности источника тепло</w:t>
      </w:r>
      <w:r>
        <w:softHyphen/>
        <w:t>снабжения определяется по формуле:</w:t>
      </w:r>
    </w:p>
    <w:p w:rsidR="00675B7D" w:rsidRDefault="004F551E">
      <w:pPr>
        <w:spacing w:line="360" w:lineRule="auto"/>
        <w:jc w:val="center"/>
      </w:pPr>
      <w:r>
        <w:t>Т</w:t>
      </w:r>
      <w:r>
        <w:rPr>
          <w:vertAlign w:val="subscript"/>
        </w:rPr>
        <w:t>уст</w:t>
      </w:r>
      <w:r>
        <w:t xml:space="preserve"> = Q</w:t>
      </w:r>
      <w:r>
        <w:rPr>
          <w:vertAlign w:val="subscript"/>
        </w:rPr>
        <w:t>выработки</w:t>
      </w:r>
      <w:r>
        <w:t xml:space="preserve"> / Q</w:t>
      </w:r>
      <w:r>
        <w:rPr>
          <w:vertAlign w:val="subscript"/>
        </w:rPr>
        <w:t>уст</w:t>
      </w:r>
      <w:r>
        <w:t>, ч/год, где</w:t>
      </w:r>
    </w:p>
    <w:p w:rsidR="00675B7D" w:rsidRDefault="004F551E">
      <w:pPr>
        <w:spacing w:line="360" w:lineRule="auto"/>
        <w:ind w:firstLine="851"/>
        <w:jc w:val="both"/>
      </w:pPr>
      <w:r>
        <w:t>– Q</w:t>
      </w:r>
      <w:r>
        <w:rPr>
          <w:vertAlign w:val="subscript"/>
        </w:rPr>
        <w:t>выработки</w:t>
      </w:r>
      <w:r>
        <w:t xml:space="preserve"> - выработка (производство) тепловой энергии источником теплоснабже</w:t>
      </w:r>
      <w:r>
        <w:softHyphen/>
        <w:t xml:space="preserve">ния в течение года, Гкал; </w:t>
      </w:r>
    </w:p>
    <w:p w:rsidR="00675B7D" w:rsidRDefault="004F551E">
      <w:pPr>
        <w:spacing w:line="360" w:lineRule="auto"/>
        <w:ind w:firstLine="851"/>
        <w:jc w:val="both"/>
      </w:pPr>
      <w:r>
        <w:t>– Q</w:t>
      </w:r>
      <w:r>
        <w:rPr>
          <w:vertAlign w:val="subscript"/>
        </w:rPr>
        <w:t>уст</w:t>
      </w:r>
      <w:r>
        <w:t xml:space="preserve"> - установленная тепловая мощность (тепловая производительность) источ</w:t>
      </w:r>
      <w:r>
        <w:softHyphen/>
        <w:t xml:space="preserve">ника теплоснабжения, Гкал/ч. </w:t>
      </w:r>
    </w:p>
    <w:p w:rsidR="00675B7D" w:rsidRDefault="004F551E">
      <w:pPr>
        <w:spacing w:line="360" w:lineRule="auto"/>
        <w:ind w:firstLine="851"/>
        <w:jc w:val="both"/>
      </w:pPr>
      <w:r>
        <w:t>Среднегодовая загрузка оборудования приведена в таблице 2.1.2.9.1.</w:t>
      </w:r>
    </w:p>
    <w:p w:rsidR="00675B7D" w:rsidRDefault="004F551E">
      <w:pPr>
        <w:tabs>
          <w:tab w:val="left" w:pos="0"/>
        </w:tabs>
        <w:spacing w:line="360" w:lineRule="auto"/>
        <w:ind w:right="-2"/>
      </w:pPr>
      <w:r>
        <w:t>Таблица 2.1.2.9.1 – Среднегодовая загрузка оборудования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126"/>
        <w:gridCol w:w="2552"/>
        <w:gridCol w:w="1984"/>
      </w:tblGrid>
      <w:tr w:rsidR="00675B7D">
        <w:trPr>
          <w:trHeight w:val="20"/>
          <w:tblHeader/>
          <w:jc w:val="center"/>
        </w:trPr>
        <w:tc>
          <w:tcPr>
            <w:tcW w:w="2689" w:type="dxa"/>
            <w:vAlign w:val="center"/>
          </w:tcPr>
          <w:p w:rsidR="00675B7D" w:rsidRDefault="004F551E">
            <w:pPr>
              <w:widowControl w:val="0"/>
              <w:autoSpaceDE w:val="0"/>
              <w:autoSpaceDN w:val="0"/>
              <w:ind w:left="11"/>
              <w:jc w:val="center"/>
              <w:rPr>
                <w:b/>
                <w:bCs/>
                <w:sz w:val="22"/>
                <w:szCs w:val="22"/>
              </w:rPr>
            </w:pPr>
            <w:r>
              <w:rPr>
                <w:b/>
                <w:bCs/>
                <w:sz w:val="22"/>
                <w:szCs w:val="22"/>
              </w:rPr>
              <w:t>Наименование теплоисточника</w:t>
            </w:r>
          </w:p>
        </w:tc>
        <w:tc>
          <w:tcPr>
            <w:tcW w:w="2126" w:type="dxa"/>
            <w:vAlign w:val="center"/>
          </w:tcPr>
          <w:p w:rsidR="00675B7D" w:rsidRDefault="004F551E">
            <w:pPr>
              <w:widowControl w:val="0"/>
              <w:autoSpaceDE w:val="0"/>
              <w:autoSpaceDN w:val="0"/>
              <w:ind w:left="11"/>
              <w:jc w:val="center"/>
              <w:rPr>
                <w:b/>
                <w:bCs/>
                <w:sz w:val="22"/>
                <w:szCs w:val="22"/>
              </w:rPr>
            </w:pPr>
            <w:r>
              <w:rPr>
                <w:b/>
                <w:bCs/>
                <w:sz w:val="22"/>
                <w:szCs w:val="22"/>
              </w:rPr>
              <w:t>Выработка тепловой энергии, Гкал</w:t>
            </w:r>
          </w:p>
        </w:tc>
        <w:tc>
          <w:tcPr>
            <w:tcW w:w="2552" w:type="dxa"/>
            <w:vAlign w:val="center"/>
          </w:tcPr>
          <w:p w:rsidR="00675B7D" w:rsidRDefault="004F551E">
            <w:pPr>
              <w:widowControl w:val="0"/>
              <w:autoSpaceDE w:val="0"/>
              <w:autoSpaceDN w:val="0"/>
              <w:ind w:left="11"/>
              <w:jc w:val="center"/>
              <w:rPr>
                <w:b/>
                <w:bCs/>
                <w:sz w:val="22"/>
                <w:szCs w:val="22"/>
              </w:rPr>
            </w:pPr>
            <w:r>
              <w:rPr>
                <w:b/>
                <w:bCs/>
                <w:sz w:val="22"/>
                <w:szCs w:val="22"/>
              </w:rPr>
              <w:t>Располагаемая мощность теплоисточника, Гкал/час</w:t>
            </w:r>
          </w:p>
        </w:tc>
        <w:tc>
          <w:tcPr>
            <w:tcW w:w="1984" w:type="dxa"/>
            <w:vAlign w:val="center"/>
          </w:tcPr>
          <w:p w:rsidR="00675B7D" w:rsidRDefault="004F551E">
            <w:pPr>
              <w:widowControl w:val="0"/>
              <w:autoSpaceDE w:val="0"/>
              <w:autoSpaceDN w:val="0"/>
              <w:ind w:left="11"/>
              <w:jc w:val="center"/>
              <w:rPr>
                <w:b/>
                <w:bCs/>
                <w:sz w:val="22"/>
                <w:szCs w:val="22"/>
              </w:rPr>
            </w:pPr>
            <w:r>
              <w:rPr>
                <w:b/>
                <w:bCs/>
                <w:sz w:val="22"/>
                <w:szCs w:val="22"/>
              </w:rPr>
              <w:t>Среднечасовой отпуск тепла, Гкал/час</w:t>
            </w:r>
          </w:p>
        </w:tc>
      </w:tr>
      <w:tr w:rsidR="00675B7D">
        <w:trPr>
          <w:trHeight w:val="20"/>
          <w:jc w:val="center"/>
        </w:trPr>
        <w:tc>
          <w:tcPr>
            <w:tcW w:w="2689" w:type="dxa"/>
            <w:vAlign w:val="center"/>
          </w:tcPr>
          <w:p w:rsidR="00675B7D" w:rsidRDefault="004F551E">
            <w:pPr>
              <w:jc w:val="center"/>
              <w:rPr>
                <w:sz w:val="22"/>
                <w:szCs w:val="22"/>
              </w:rPr>
            </w:pPr>
            <w:r>
              <w:rPr>
                <w:sz w:val="22"/>
                <w:szCs w:val="22"/>
              </w:rPr>
              <w:lastRenderedPageBreak/>
              <w:t>Котельная с. Инчоун</w:t>
            </w:r>
          </w:p>
        </w:tc>
        <w:tc>
          <w:tcPr>
            <w:tcW w:w="2126" w:type="dxa"/>
            <w:vAlign w:val="center"/>
          </w:tcPr>
          <w:p w:rsidR="00675B7D" w:rsidRDefault="004F551E">
            <w:pPr>
              <w:jc w:val="center"/>
              <w:rPr>
                <w:sz w:val="22"/>
                <w:szCs w:val="22"/>
              </w:rPr>
            </w:pPr>
            <w:r>
              <w:rPr>
                <w:sz w:val="22"/>
                <w:szCs w:val="22"/>
              </w:rPr>
              <w:t>924,5</w:t>
            </w:r>
          </w:p>
        </w:tc>
        <w:tc>
          <w:tcPr>
            <w:tcW w:w="2552" w:type="dxa"/>
            <w:vAlign w:val="center"/>
          </w:tcPr>
          <w:p w:rsidR="00675B7D" w:rsidRDefault="004F551E">
            <w:pPr>
              <w:jc w:val="center"/>
              <w:rPr>
                <w:sz w:val="22"/>
                <w:szCs w:val="22"/>
              </w:rPr>
            </w:pPr>
            <w:r>
              <w:rPr>
                <w:sz w:val="22"/>
                <w:szCs w:val="22"/>
              </w:rPr>
              <w:t>0,268</w:t>
            </w:r>
          </w:p>
        </w:tc>
        <w:tc>
          <w:tcPr>
            <w:tcW w:w="1984" w:type="dxa"/>
            <w:vAlign w:val="center"/>
          </w:tcPr>
          <w:p w:rsidR="00675B7D" w:rsidRDefault="004F551E">
            <w:pPr>
              <w:jc w:val="center"/>
              <w:rPr>
                <w:sz w:val="22"/>
                <w:szCs w:val="22"/>
              </w:rPr>
            </w:pPr>
            <w:r>
              <w:rPr>
                <w:sz w:val="22"/>
                <w:szCs w:val="22"/>
              </w:rPr>
              <w:t>0,21</w:t>
            </w:r>
          </w:p>
        </w:tc>
      </w:tr>
    </w:tbl>
    <w:p w:rsidR="00675B7D" w:rsidRDefault="004F551E">
      <w:pPr>
        <w:pStyle w:val="20"/>
        <w:numPr>
          <w:ilvl w:val="3"/>
          <w:numId w:val="47"/>
        </w:numPr>
        <w:tabs>
          <w:tab w:val="clear" w:pos="1276"/>
          <w:tab w:val="left" w:pos="851"/>
        </w:tabs>
        <w:spacing w:before="120"/>
        <w:ind w:left="567" w:hanging="567"/>
        <w:rPr>
          <w:rFonts w:cs="Times New Roman"/>
          <w:szCs w:val="24"/>
        </w:rPr>
      </w:pPr>
      <w:bookmarkStart w:id="219" w:name="_Toc215495711"/>
      <w:bookmarkStart w:id="220" w:name="_Toc214968742"/>
      <w:r>
        <w:rPr>
          <w:rFonts w:cs="Times New Roman"/>
          <w:szCs w:val="24"/>
        </w:rPr>
        <w:t>Способы учета тепла, отпущенного в тепловые сети</w:t>
      </w:r>
      <w:bookmarkEnd w:id="219"/>
      <w:bookmarkEnd w:id="220"/>
    </w:p>
    <w:p w:rsidR="00675B7D" w:rsidRDefault="004F551E">
      <w:pPr>
        <w:spacing w:after="120" w:line="360" w:lineRule="auto"/>
        <w:ind w:firstLine="851"/>
        <w:jc w:val="both"/>
      </w:pPr>
      <w:r>
        <w:t>На источнике тепловой энергии отсутствуют узлы учёта тепловой энергии. В связи с чем объём выработанной тепловой энергии определяется расчетным методом.</w:t>
      </w:r>
    </w:p>
    <w:p w:rsidR="00675B7D" w:rsidRDefault="004F551E">
      <w:pPr>
        <w:pStyle w:val="20"/>
        <w:numPr>
          <w:ilvl w:val="3"/>
          <w:numId w:val="47"/>
        </w:numPr>
        <w:tabs>
          <w:tab w:val="clear" w:pos="1276"/>
          <w:tab w:val="left" w:pos="851"/>
        </w:tabs>
        <w:spacing w:before="120"/>
        <w:ind w:left="567" w:hanging="567"/>
        <w:rPr>
          <w:rFonts w:cs="Times New Roman"/>
          <w:szCs w:val="24"/>
        </w:rPr>
      </w:pPr>
      <w:bookmarkStart w:id="221" w:name="_Toc214968743"/>
      <w:bookmarkStart w:id="222" w:name="_Toc215495712"/>
      <w:r>
        <w:rPr>
          <w:rFonts w:cs="Times New Roman"/>
          <w:szCs w:val="24"/>
        </w:rPr>
        <w:t>Статистика отказов и восстановлений оборудования источников тепловой энергии</w:t>
      </w:r>
      <w:bookmarkEnd w:id="221"/>
      <w:bookmarkEnd w:id="222"/>
    </w:p>
    <w:p w:rsidR="00675B7D" w:rsidRDefault="004F551E">
      <w:pPr>
        <w:spacing w:after="120" w:line="360" w:lineRule="auto"/>
        <w:ind w:firstLine="851"/>
        <w:jc w:val="both"/>
      </w:pPr>
      <w:r>
        <w:t>Крупных отказов источников теплоснабжения, приводящих к перебою теплоснабжения потребителей более двух часов за последние 5 лет не было.</w:t>
      </w:r>
    </w:p>
    <w:p w:rsidR="00675B7D" w:rsidRDefault="004F551E">
      <w:pPr>
        <w:pStyle w:val="20"/>
        <w:numPr>
          <w:ilvl w:val="3"/>
          <w:numId w:val="47"/>
        </w:numPr>
        <w:tabs>
          <w:tab w:val="clear" w:pos="1276"/>
          <w:tab w:val="left" w:pos="851"/>
        </w:tabs>
        <w:spacing w:before="120"/>
        <w:ind w:left="567" w:hanging="567"/>
        <w:rPr>
          <w:rFonts w:cs="Times New Roman"/>
          <w:szCs w:val="24"/>
        </w:rPr>
      </w:pPr>
      <w:bookmarkStart w:id="223" w:name="_Toc214968744"/>
      <w:bookmarkStart w:id="224" w:name="_Toc215495713"/>
      <w:r>
        <w:rPr>
          <w:rFonts w:cs="Times New Roman"/>
          <w:szCs w:val="24"/>
        </w:rPr>
        <w:t>Предписания надзорных органов по запрещению дальнейшей эксплуатации источников тепловой энергии</w:t>
      </w:r>
      <w:bookmarkEnd w:id="223"/>
      <w:bookmarkEnd w:id="224"/>
    </w:p>
    <w:p w:rsidR="00675B7D" w:rsidRDefault="004F551E">
      <w:pPr>
        <w:spacing w:after="120" w:line="360" w:lineRule="auto"/>
        <w:ind w:firstLine="851"/>
        <w:jc w:val="both"/>
      </w:pPr>
      <w:r>
        <w:t>Предписания надзорных органов по запрещению дальнейшей эксплуатации котельной с. Инчоун в сельском поселении Инчоун отсутствуют.</w:t>
      </w:r>
    </w:p>
    <w:p w:rsidR="00675B7D" w:rsidRDefault="004F551E">
      <w:pPr>
        <w:pStyle w:val="20"/>
        <w:numPr>
          <w:ilvl w:val="3"/>
          <w:numId w:val="47"/>
        </w:numPr>
        <w:tabs>
          <w:tab w:val="clear" w:pos="1276"/>
          <w:tab w:val="left" w:pos="851"/>
        </w:tabs>
        <w:spacing w:before="120"/>
        <w:ind w:left="567" w:hanging="567"/>
        <w:rPr>
          <w:rFonts w:cs="Times New Roman"/>
          <w:szCs w:val="24"/>
        </w:rPr>
      </w:pPr>
      <w:bookmarkStart w:id="225" w:name="_Toc214968745"/>
      <w:bookmarkStart w:id="226" w:name="_Toc215495714"/>
      <w:r>
        <w:rPr>
          <w:rFonts w:cs="Times New Roman"/>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25"/>
      <w:bookmarkEnd w:id="226"/>
    </w:p>
    <w:p w:rsidR="00675B7D" w:rsidRDefault="004F551E">
      <w:pPr>
        <w:spacing w:after="120" w:line="360" w:lineRule="auto"/>
        <w:ind w:firstLine="851"/>
        <w:jc w:val="both"/>
      </w:pPr>
      <w:r>
        <w:t>Источники тепловой энергии, функционирующие в режиме комбинированной выработки электрической и тепловой энергии, на территории сельского поселения Инчоун не используются.</w:t>
      </w:r>
    </w:p>
    <w:p w:rsidR="00675B7D" w:rsidRDefault="004F551E">
      <w:pPr>
        <w:pStyle w:val="20"/>
        <w:numPr>
          <w:ilvl w:val="2"/>
          <w:numId w:val="48"/>
        </w:numPr>
        <w:tabs>
          <w:tab w:val="left" w:pos="709"/>
          <w:tab w:val="left" w:pos="851"/>
        </w:tabs>
        <w:ind w:left="567" w:hanging="567"/>
        <w:rPr>
          <w:lang w:bidi="en-US"/>
        </w:rPr>
      </w:pPr>
      <w:bookmarkStart w:id="227" w:name="_Toc215495715"/>
      <w:bookmarkStart w:id="228" w:name="_Toc214968746"/>
      <w:r>
        <w:rPr>
          <w:lang w:bidi="en-US"/>
        </w:rPr>
        <w:t>Тепловые сети, сооружения на них</w:t>
      </w:r>
      <w:bookmarkEnd w:id="227"/>
      <w:bookmarkEnd w:id="228"/>
    </w:p>
    <w:p w:rsidR="00675B7D" w:rsidRDefault="004F551E">
      <w:pPr>
        <w:pStyle w:val="20"/>
        <w:numPr>
          <w:ilvl w:val="3"/>
          <w:numId w:val="49"/>
        </w:numPr>
        <w:tabs>
          <w:tab w:val="clear" w:pos="1276"/>
          <w:tab w:val="left" w:pos="851"/>
        </w:tabs>
        <w:spacing w:before="0"/>
        <w:ind w:left="567" w:hanging="567"/>
        <w:rPr>
          <w:rFonts w:cs="Times New Roman"/>
          <w:szCs w:val="24"/>
        </w:rPr>
      </w:pPr>
      <w:bookmarkStart w:id="229" w:name="_Toc214968747"/>
      <w:bookmarkStart w:id="230" w:name="_Toc215495716"/>
      <w:r>
        <w:rPr>
          <w:rFonts w:cs="Times New Roman"/>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229"/>
      <w:bookmarkEnd w:id="230"/>
    </w:p>
    <w:p w:rsidR="00675B7D" w:rsidRDefault="004F551E">
      <w:pPr>
        <w:spacing w:line="360" w:lineRule="auto"/>
        <w:ind w:firstLine="851"/>
        <w:jc w:val="both"/>
      </w:pPr>
      <w:r>
        <w:t>Схема теплоснабжения сельского поселения Инчоун – централизованная. Тепловые сети двухтрубные, циркуляционные, подающие тепло на отопление. Присоединение потребителей в основном осуществляется непосредственно к тепловой сети. Теплоноситель – сетевая вода.</w:t>
      </w:r>
    </w:p>
    <w:p w:rsidR="00675B7D" w:rsidRDefault="004F551E">
      <w:pPr>
        <w:spacing w:line="360" w:lineRule="auto"/>
        <w:ind w:firstLine="851"/>
        <w:jc w:val="both"/>
      </w:pPr>
      <w:r>
        <w:t xml:space="preserve">Трассировка магистральных сетей выполнена по тупиковой схеме. </w:t>
      </w:r>
    </w:p>
    <w:p w:rsidR="00675B7D" w:rsidRDefault="004F551E">
      <w:pPr>
        <w:spacing w:line="360" w:lineRule="auto"/>
        <w:ind w:firstLine="851"/>
        <w:jc w:val="both"/>
      </w:pPr>
      <w:r>
        <w:lastRenderedPageBreak/>
        <w:t>Общая структура тепловых сетей системы теплоснабжения сельского поселения Инчоун и суммарные характеристики участков тепловых сетей представлены в таблице 2.1.3.1.</w:t>
      </w:r>
    </w:p>
    <w:p w:rsidR="00675B7D" w:rsidRDefault="004F551E">
      <w:pPr>
        <w:tabs>
          <w:tab w:val="left" w:pos="0"/>
        </w:tabs>
        <w:spacing w:line="360" w:lineRule="auto"/>
        <w:ind w:right="-2"/>
      </w:pPr>
      <w:r>
        <w:t>Таблица 2.1.3.1 – Общая структура тепловых сетей системы теплоснабжения</w:t>
      </w:r>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2969"/>
        <w:gridCol w:w="1836"/>
        <w:gridCol w:w="1831"/>
      </w:tblGrid>
      <w:tr w:rsidR="00675B7D">
        <w:trPr>
          <w:trHeight w:val="1343"/>
          <w:tblHeader/>
          <w:jc w:val="center"/>
        </w:trPr>
        <w:tc>
          <w:tcPr>
            <w:tcW w:w="2786" w:type="dxa"/>
            <w:vAlign w:val="center"/>
          </w:tcPr>
          <w:p w:rsidR="00675B7D" w:rsidRDefault="004F551E">
            <w:pPr>
              <w:widowControl w:val="0"/>
              <w:autoSpaceDE w:val="0"/>
              <w:autoSpaceDN w:val="0"/>
              <w:spacing w:before="60" w:after="60"/>
              <w:ind w:left="11"/>
              <w:jc w:val="center"/>
              <w:rPr>
                <w:b/>
                <w:bCs/>
                <w:sz w:val="22"/>
                <w:szCs w:val="22"/>
              </w:rPr>
            </w:pPr>
            <w:r>
              <w:rPr>
                <w:b/>
                <w:bCs/>
                <w:sz w:val="22"/>
                <w:szCs w:val="22"/>
              </w:rPr>
              <w:t>Наименование источника тепловой энергии</w:t>
            </w:r>
          </w:p>
        </w:tc>
        <w:tc>
          <w:tcPr>
            <w:tcW w:w="2975" w:type="dxa"/>
            <w:vAlign w:val="center"/>
          </w:tcPr>
          <w:p w:rsidR="00675B7D" w:rsidRDefault="004F551E">
            <w:pPr>
              <w:widowControl w:val="0"/>
              <w:autoSpaceDE w:val="0"/>
              <w:autoSpaceDN w:val="0"/>
              <w:spacing w:before="60" w:after="60"/>
              <w:ind w:left="11"/>
              <w:jc w:val="center"/>
              <w:rPr>
                <w:b/>
                <w:bCs/>
                <w:sz w:val="22"/>
                <w:szCs w:val="22"/>
              </w:rPr>
            </w:pPr>
            <w:r>
              <w:rPr>
                <w:b/>
                <w:bCs/>
                <w:sz w:val="22"/>
                <w:szCs w:val="22"/>
              </w:rPr>
              <w:t>Длина трубопроводов теплосети (в 2-х трубном исчислении), м</w:t>
            </w:r>
          </w:p>
        </w:tc>
        <w:tc>
          <w:tcPr>
            <w:tcW w:w="1837" w:type="dxa"/>
            <w:vAlign w:val="center"/>
          </w:tcPr>
          <w:p w:rsidR="00675B7D" w:rsidRDefault="004F551E">
            <w:pPr>
              <w:widowControl w:val="0"/>
              <w:autoSpaceDE w:val="0"/>
              <w:autoSpaceDN w:val="0"/>
              <w:spacing w:before="60" w:after="60"/>
              <w:ind w:left="11"/>
              <w:jc w:val="center"/>
              <w:rPr>
                <w:b/>
                <w:bCs/>
                <w:sz w:val="22"/>
                <w:szCs w:val="22"/>
              </w:rPr>
            </w:pPr>
            <w:r>
              <w:rPr>
                <w:b/>
                <w:bCs/>
                <w:sz w:val="22"/>
                <w:szCs w:val="22"/>
              </w:rPr>
              <w:t>Внутренний объем трубопроводов тепловой сети, м</w:t>
            </w:r>
            <w:r>
              <w:rPr>
                <w:b/>
                <w:bCs/>
                <w:sz w:val="22"/>
                <w:szCs w:val="22"/>
                <w:vertAlign w:val="superscript"/>
              </w:rPr>
              <w:t>3</w:t>
            </w:r>
          </w:p>
        </w:tc>
        <w:tc>
          <w:tcPr>
            <w:tcW w:w="1820" w:type="dxa"/>
            <w:vAlign w:val="center"/>
          </w:tcPr>
          <w:p w:rsidR="00675B7D" w:rsidRDefault="004F551E">
            <w:pPr>
              <w:widowControl w:val="0"/>
              <w:autoSpaceDE w:val="0"/>
              <w:autoSpaceDN w:val="0"/>
              <w:spacing w:before="60" w:after="60"/>
              <w:ind w:left="11"/>
              <w:jc w:val="center"/>
              <w:rPr>
                <w:b/>
                <w:bCs/>
                <w:sz w:val="22"/>
                <w:szCs w:val="22"/>
              </w:rPr>
            </w:pPr>
            <w:r>
              <w:rPr>
                <w:b/>
                <w:bCs/>
                <w:sz w:val="22"/>
                <w:szCs w:val="22"/>
              </w:rPr>
              <w:t>Материальная характеристика</w:t>
            </w:r>
          </w:p>
        </w:tc>
      </w:tr>
      <w:tr w:rsidR="00675B7D">
        <w:trPr>
          <w:trHeight w:val="20"/>
          <w:jc w:val="center"/>
        </w:trPr>
        <w:tc>
          <w:tcPr>
            <w:tcW w:w="2786" w:type="dxa"/>
            <w:vAlign w:val="center"/>
          </w:tcPr>
          <w:p w:rsidR="00675B7D" w:rsidRDefault="004F551E">
            <w:pPr>
              <w:spacing w:before="60" w:after="60"/>
              <w:jc w:val="center"/>
              <w:rPr>
                <w:sz w:val="22"/>
                <w:szCs w:val="22"/>
              </w:rPr>
            </w:pPr>
            <w:r>
              <w:rPr>
                <w:sz w:val="22"/>
                <w:szCs w:val="22"/>
              </w:rPr>
              <w:t>Котельная с. Инчоун</w:t>
            </w:r>
          </w:p>
        </w:tc>
        <w:tc>
          <w:tcPr>
            <w:tcW w:w="2975" w:type="dxa"/>
            <w:vAlign w:val="center"/>
          </w:tcPr>
          <w:p w:rsidR="00675B7D" w:rsidRDefault="004F551E">
            <w:pPr>
              <w:spacing w:before="60" w:after="60"/>
              <w:jc w:val="center"/>
              <w:rPr>
                <w:sz w:val="22"/>
                <w:szCs w:val="22"/>
              </w:rPr>
            </w:pPr>
            <w:r>
              <w:rPr>
                <w:sz w:val="22"/>
                <w:szCs w:val="22"/>
              </w:rPr>
              <w:t>310,0</w:t>
            </w:r>
          </w:p>
        </w:tc>
        <w:tc>
          <w:tcPr>
            <w:tcW w:w="1837" w:type="dxa"/>
            <w:vAlign w:val="center"/>
          </w:tcPr>
          <w:p w:rsidR="00675B7D" w:rsidRDefault="004F551E">
            <w:pPr>
              <w:spacing w:before="60" w:after="60"/>
              <w:jc w:val="center"/>
              <w:rPr>
                <w:sz w:val="22"/>
                <w:szCs w:val="22"/>
              </w:rPr>
            </w:pPr>
            <w:r>
              <w:rPr>
                <w:sz w:val="22"/>
                <w:szCs w:val="22"/>
              </w:rPr>
              <w:t>30,684</w:t>
            </w:r>
          </w:p>
        </w:tc>
        <w:tc>
          <w:tcPr>
            <w:tcW w:w="1820" w:type="dxa"/>
            <w:vAlign w:val="center"/>
          </w:tcPr>
          <w:p w:rsidR="00675B7D" w:rsidRDefault="004F551E">
            <w:pPr>
              <w:spacing w:before="60" w:after="60"/>
              <w:jc w:val="center"/>
              <w:rPr>
                <w:sz w:val="22"/>
                <w:szCs w:val="22"/>
              </w:rPr>
            </w:pPr>
            <w:r>
              <w:t>42,91</w:t>
            </w:r>
          </w:p>
        </w:tc>
      </w:tr>
    </w:tbl>
    <w:p w:rsidR="00675B7D" w:rsidRDefault="004F551E">
      <w:pPr>
        <w:pStyle w:val="20"/>
        <w:numPr>
          <w:ilvl w:val="3"/>
          <w:numId w:val="49"/>
        </w:numPr>
        <w:tabs>
          <w:tab w:val="clear" w:pos="1276"/>
          <w:tab w:val="left" w:pos="851"/>
        </w:tabs>
        <w:ind w:left="567" w:hanging="567"/>
        <w:rPr>
          <w:rFonts w:cs="Times New Roman"/>
          <w:szCs w:val="24"/>
        </w:rPr>
      </w:pPr>
      <w:bookmarkStart w:id="231" w:name="_Toc215495717"/>
      <w:bookmarkStart w:id="232" w:name="_Toc214968748"/>
      <w:r>
        <w:rPr>
          <w:rFonts w:cs="Times New Roman"/>
          <w:szCs w:val="24"/>
        </w:rPr>
        <w:t>Карты (схемы) тепловых сетей в зонах действия источников тепловой энергии</w:t>
      </w:r>
      <w:bookmarkEnd w:id="231"/>
      <w:bookmarkEnd w:id="232"/>
    </w:p>
    <w:p w:rsidR="00675B7D" w:rsidRDefault="004F551E">
      <w:pPr>
        <w:spacing w:after="120" w:line="360" w:lineRule="auto"/>
        <w:ind w:firstLine="851"/>
        <w:jc w:val="both"/>
      </w:pPr>
      <w:r>
        <w:t>Схема тепловых сетей сельского поселения Инчоун приведена на рисунках 2.1.1.</w:t>
      </w:r>
    </w:p>
    <w:p w:rsidR="00675B7D" w:rsidRDefault="004F551E">
      <w:pPr>
        <w:pStyle w:val="20"/>
        <w:numPr>
          <w:ilvl w:val="3"/>
          <w:numId w:val="49"/>
        </w:numPr>
        <w:tabs>
          <w:tab w:val="clear" w:pos="1276"/>
          <w:tab w:val="left" w:pos="851"/>
        </w:tabs>
        <w:spacing w:before="0"/>
        <w:ind w:left="567" w:hanging="567"/>
        <w:rPr>
          <w:rFonts w:cs="Times New Roman"/>
          <w:szCs w:val="24"/>
        </w:rPr>
      </w:pPr>
      <w:bookmarkStart w:id="233" w:name="_Toc214968749"/>
      <w:bookmarkStart w:id="234" w:name="_Toc215495718"/>
      <w:r>
        <w:rPr>
          <w:rFonts w:cs="Times New Roman"/>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33"/>
      <w:bookmarkEnd w:id="234"/>
    </w:p>
    <w:p w:rsidR="00675B7D" w:rsidRDefault="004F551E">
      <w:pPr>
        <w:spacing w:after="120" w:line="360" w:lineRule="auto"/>
        <w:ind w:firstLine="851"/>
        <w:jc w:val="both"/>
      </w:pPr>
      <w:r>
        <w:t>В системах централизованного теплоснабжения для отопления жилых, общественных и производственных зданий сельского поселения Инчоун в качестве теплоносителя принята вода. Тепловые сети проложены в наземных деревянных коробах по опорным конструкциям с тепловой изоляцией минераловатными, на синтетическом связующем, плитами. Компенсация температурных деформаций трубопроводов осуществляется за счет поворотов трассы тепловой сети и П-образными компенсаторами.</w:t>
      </w:r>
    </w:p>
    <w:p w:rsidR="00675B7D" w:rsidRDefault="004F551E">
      <w:pPr>
        <w:spacing w:after="120" w:line="360" w:lineRule="auto"/>
        <w:ind w:firstLine="851"/>
        <w:jc w:val="both"/>
      </w:pPr>
      <w:r>
        <w:t>Характеристика тепловой сети представлена в таблице 2.1.3.3.1.</w:t>
      </w:r>
    </w:p>
    <w:p w:rsidR="00675B7D" w:rsidRDefault="004F551E">
      <w:pPr>
        <w:tabs>
          <w:tab w:val="left" w:pos="0"/>
        </w:tabs>
        <w:spacing w:line="360" w:lineRule="auto"/>
        <w:ind w:right="-2"/>
      </w:pPr>
      <w:r>
        <w:t xml:space="preserve">Таблица 2.1.3.3.1 – Параметры тепловых сетей системы теплоснабжения </w:t>
      </w:r>
    </w:p>
    <w:tbl>
      <w:tblPr>
        <w:tblStyle w:val="afffc"/>
        <w:tblW w:w="0" w:type="auto"/>
        <w:jc w:val="center"/>
        <w:tblLook w:val="04A0" w:firstRow="1" w:lastRow="0" w:firstColumn="1" w:lastColumn="0" w:noHBand="0" w:noVBand="1"/>
      </w:tblPr>
      <w:tblGrid>
        <w:gridCol w:w="1289"/>
        <w:gridCol w:w="1327"/>
        <w:gridCol w:w="1801"/>
        <w:gridCol w:w="1313"/>
        <w:gridCol w:w="1958"/>
        <w:gridCol w:w="1657"/>
      </w:tblGrid>
      <w:tr w:rsidR="00675B7D">
        <w:trPr>
          <w:trHeight w:val="20"/>
          <w:tblHeader/>
          <w:jc w:val="center"/>
        </w:trPr>
        <w:tc>
          <w:tcPr>
            <w:tcW w:w="1289" w:type="dxa"/>
            <w:vAlign w:val="center"/>
          </w:tcPr>
          <w:p w:rsidR="00675B7D" w:rsidRDefault="004F551E">
            <w:pPr>
              <w:widowControl w:val="0"/>
              <w:autoSpaceDE w:val="0"/>
              <w:autoSpaceDN w:val="0"/>
              <w:ind w:left="11"/>
              <w:jc w:val="center"/>
              <w:rPr>
                <w:b/>
                <w:bCs/>
                <w:sz w:val="22"/>
                <w:szCs w:val="22"/>
              </w:rPr>
            </w:pPr>
            <w:r>
              <w:rPr>
                <w:b/>
                <w:bCs/>
                <w:sz w:val="22"/>
                <w:szCs w:val="22"/>
              </w:rPr>
              <w:t>Участок</w:t>
            </w:r>
          </w:p>
        </w:tc>
        <w:tc>
          <w:tcPr>
            <w:tcW w:w="1327" w:type="dxa"/>
            <w:vAlign w:val="center"/>
          </w:tcPr>
          <w:p w:rsidR="00675B7D" w:rsidRDefault="004F551E">
            <w:pPr>
              <w:widowControl w:val="0"/>
              <w:autoSpaceDE w:val="0"/>
              <w:autoSpaceDN w:val="0"/>
              <w:ind w:left="11"/>
              <w:jc w:val="center"/>
              <w:rPr>
                <w:b/>
                <w:bCs/>
                <w:sz w:val="22"/>
                <w:szCs w:val="22"/>
              </w:rPr>
            </w:pPr>
            <w:r>
              <w:rPr>
                <w:b/>
                <w:bCs/>
                <w:sz w:val="22"/>
                <w:szCs w:val="22"/>
              </w:rPr>
              <w:t>Наружный диаметр, мм</w:t>
            </w:r>
          </w:p>
        </w:tc>
        <w:tc>
          <w:tcPr>
            <w:tcW w:w="1801" w:type="dxa"/>
            <w:vAlign w:val="center"/>
          </w:tcPr>
          <w:p w:rsidR="00675B7D" w:rsidRPr="00254187" w:rsidRDefault="004F551E">
            <w:pPr>
              <w:widowControl w:val="0"/>
              <w:autoSpaceDE w:val="0"/>
              <w:autoSpaceDN w:val="0"/>
              <w:ind w:left="11"/>
              <w:jc w:val="center"/>
              <w:rPr>
                <w:b/>
                <w:bCs/>
                <w:sz w:val="22"/>
                <w:szCs w:val="22"/>
                <w:lang w:val="ru-RU"/>
              </w:rPr>
            </w:pPr>
            <w:r w:rsidRPr="00254187">
              <w:rPr>
                <w:b/>
                <w:bCs/>
                <w:sz w:val="22"/>
                <w:szCs w:val="22"/>
                <w:lang w:val="ru-RU"/>
              </w:rPr>
              <w:t>Протяженность в 2-х трубном исчислении, м</w:t>
            </w:r>
          </w:p>
        </w:tc>
        <w:tc>
          <w:tcPr>
            <w:tcW w:w="1313" w:type="dxa"/>
          </w:tcPr>
          <w:p w:rsidR="00675B7D" w:rsidRDefault="004F551E">
            <w:pPr>
              <w:widowControl w:val="0"/>
              <w:autoSpaceDE w:val="0"/>
              <w:autoSpaceDN w:val="0"/>
              <w:ind w:left="11"/>
              <w:jc w:val="center"/>
              <w:rPr>
                <w:b/>
                <w:bCs/>
                <w:sz w:val="22"/>
                <w:szCs w:val="22"/>
              </w:rPr>
            </w:pPr>
            <w:r>
              <w:rPr>
                <w:b/>
                <w:bCs/>
                <w:sz w:val="22"/>
                <w:szCs w:val="22"/>
              </w:rPr>
              <w:t>Способ прокладки</w:t>
            </w:r>
          </w:p>
        </w:tc>
        <w:tc>
          <w:tcPr>
            <w:tcW w:w="1958" w:type="dxa"/>
            <w:vAlign w:val="center"/>
          </w:tcPr>
          <w:p w:rsidR="00675B7D" w:rsidRDefault="004F551E">
            <w:pPr>
              <w:widowControl w:val="0"/>
              <w:autoSpaceDE w:val="0"/>
              <w:autoSpaceDN w:val="0"/>
              <w:ind w:left="11"/>
              <w:jc w:val="center"/>
              <w:rPr>
                <w:b/>
                <w:bCs/>
                <w:sz w:val="22"/>
                <w:szCs w:val="22"/>
              </w:rPr>
            </w:pPr>
            <w:r>
              <w:rPr>
                <w:b/>
                <w:bCs/>
                <w:sz w:val="22"/>
                <w:szCs w:val="22"/>
              </w:rPr>
              <w:t>Тип изоляции</w:t>
            </w:r>
          </w:p>
        </w:tc>
        <w:tc>
          <w:tcPr>
            <w:tcW w:w="1657" w:type="dxa"/>
            <w:vAlign w:val="center"/>
          </w:tcPr>
          <w:p w:rsidR="00675B7D" w:rsidRDefault="004F551E">
            <w:pPr>
              <w:widowControl w:val="0"/>
              <w:autoSpaceDE w:val="0"/>
              <w:autoSpaceDN w:val="0"/>
              <w:ind w:left="11"/>
              <w:jc w:val="center"/>
              <w:rPr>
                <w:b/>
                <w:bCs/>
                <w:sz w:val="22"/>
                <w:szCs w:val="22"/>
              </w:rPr>
            </w:pPr>
            <w:r>
              <w:rPr>
                <w:b/>
                <w:bCs/>
                <w:sz w:val="22"/>
                <w:szCs w:val="22"/>
              </w:rPr>
              <w:t>Год ввода в эксплуатацию</w:t>
            </w:r>
          </w:p>
        </w:tc>
      </w:tr>
      <w:tr w:rsidR="00675B7D">
        <w:trPr>
          <w:trHeight w:val="20"/>
          <w:jc w:val="center"/>
        </w:trPr>
        <w:tc>
          <w:tcPr>
            <w:tcW w:w="1289" w:type="dxa"/>
            <w:vAlign w:val="center"/>
          </w:tcPr>
          <w:p w:rsidR="00675B7D" w:rsidRDefault="004F551E">
            <w:pPr>
              <w:ind w:left="22"/>
              <w:jc w:val="center"/>
              <w:rPr>
                <w:sz w:val="22"/>
                <w:szCs w:val="22"/>
              </w:rPr>
            </w:pPr>
            <w:r>
              <w:rPr>
                <w:sz w:val="22"/>
                <w:szCs w:val="22"/>
              </w:rPr>
              <w:t>Котельная-В1(врезка)</w:t>
            </w:r>
          </w:p>
        </w:tc>
        <w:tc>
          <w:tcPr>
            <w:tcW w:w="1327" w:type="dxa"/>
            <w:vAlign w:val="center"/>
          </w:tcPr>
          <w:p w:rsidR="00675B7D" w:rsidRDefault="004F551E">
            <w:pPr>
              <w:ind w:left="22"/>
              <w:jc w:val="center"/>
              <w:rPr>
                <w:sz w:val="22"/>
                <w:szCs w:val="22"/>
              </w:rPr>
            </w:pPr>
            <w:r>
              <w:rPr>
                <w:sz w:val="22"/>
                <w:szCs w:val="22"/>
              </w:rPr>
              <w:t>63</w:t>
            </w:r>
          </w:p>
        </w:tc>
        <w:tc>
          <w:tcPr>
            <w:tcW w:w="1801" w:type="dxa"/>
            <w:vAlign w:val="center"/>
          </w:tcPr>
          <w:p w:rsidR="00675B7D" w:rsidRDefault="004F551E">
            <w:pPr>
              <w:ind w:left="22"/>
              <w:jc w:val="center"/>
              <w:rPr>
                <w:sz w:val="22"/>
                <w:szCs w:val="22"/>
              </w:rPr>
            </w:pPr>
            <w:r>
              <w:rPr>
                <w:sz w:val="22"/>
                <w:szCs w:val="22"/>
              </w:rPr>
              <w:t>41</w:t>
            </w:r>
          </w:p>
        </w:tc>
        <w:tc>
          <w:tcPr>
            <w:tcW w:w="1313" w:type="dxa"/>
            <w:vAlign w:val="center"/>
          </w:tcPr>
          <w:p w:rsidR="00675B7D" w:rsidRDefault="004F551E">
            <w:pPr>
              <w:ind w:left="22"/>
              <w:jc w:val="center"/>
              <w:rPr>
                <w:sz w:val="22"/>
                <w:szCs w:val="22"/>
              </w:rPr>
            </w:pPr>
            <w:r>
              <w:rPr>
                <w:sz w:val="22"/>
                <w:szCs w:val="22"/>
              </w:rPr>
              <w:t>Надземная</w:t>
            </w:r>
          </w:p>
        </w:tc>
        <w:tc>
          <w:tcPr>
            <w:tcW w:w="1958" w:type="dxa"/>
            <w:vMerge w:val="restart"/>
            <w:vAlign w:val="center"/>
          </w:tcPr>
          <w:p w:rsidR="00675B7D" w:rsidRPr="00254187" w:rsidRDefault="004F551E">
            <w:pPr>
              <w:ind w:left="22"/>
              <w:jc w:val="center"/>
              <w:rPr>
                <w:sz w:val="22"/>
                <w:szCs w:val="22"/>
                <w:lang w:val="ru-RU"/>
              </w:rPr>
            </w:pPr>
            <w:r w:rsidRPr="00254187">
              <w:rPr>
                <w:sz w:val="22"/>
                <w:szCs w:val="22"/>
                <w:lang w:val="ru-RU"/>
              </w:rPr>
              <w:t>Утепление – минеральная вата, обернутая материалом, сверху оцинкованный лист</w:t>
            </w:r>
          </w:p>
        </w:tc>
        <w:tc>
          <w:tcPr>
            <w:tcW w:w="1657" w:type="dxa"/>
            <w:vAlign w:val="center"/>
          </w:tcPr>
          <w:p w:rsidR="00675B7D" w:rsidRDefault="004F551E">
            <w:pPr>
              <w:ind w:left="22"/>
              <w:jc w:val="center"/>
              <w:rPr>
                <w:sz w:val="22"/>
                <w:szCs w:val="22"/>
              </w:rPr>
            </w:pPr>
            <w:r>
              <w:rPr>
                <w:sz w:val="22"/>
                <w:szCs w:val="22"/>
              </w:rPr>
              <w:t>2018</w:t>
            </w:r>
          </w:p>
        </w:tc>
      </w:tr>
      <w:tr w:rsidR="00675B7D">
        <w:trPr>
          <w:trHeight w:val="20"/>
          <w:jc w:val="center"/>
        </w:trPr>
        <w:tc>
          <w:tcPr>
            <w:tcW w:w="1289" w:type="dxa"/>
            <w:vAlign w:val="center"/>
          </w:tcPr>
          <w:p w:rsidR="00675B7D" w:rsidRDefault="004F551E">
            <w:pPr>
              <w:ind w:left="22"/>
              <w:jc w:val="center"/>
              <w:rPr>
                <w:sz w:val="22"/>
                <w:szCs w:val="22"/>
              </w:rPr>
            </w:pPr>
            <w:r>
              <w:rPr>
                <w:sz w:val="22"/>
                <w:szCs w:val="22"/>
              </w:rPr>
              <w:t>В1-ЗА</w:t>
            </w:r>
          </w:p>
        </w:tc>
        <w:tc>
          <w:tcPr>
            <w:tcW w:w="1327" w:type="dxa"/>
          </w:tcPr>
          <w:p w:rsidR="00675B7D" w:rsidRDefault="004F551E">
            <w:pPr>
              <w:ind w:left="22"/>
              <w:jc w:val="center"/>
              <w:rPr>
                <w:sz w:val="22"/>
                <w:szCs w:val="22"/>
              </w:rPr>
            </w:pPr>
            <w:r>
              <w:rPr>
                <w:sz w:val="22"/>
                <w:szCs w:val="22"/>
              </w:rPr>
              <w:t>63</w:t>
            </w:r>
          </w:p>
        </w:tc>
        <w:tc>
          <w:tcPr>
            <w:tcW w:w="1801" w:type="dxa"/>
            <w:vAlign w:val="center"/>
          </w:tcPr>
          <w:p w:rsidR="00675B7D" w:rsidRDefault="004F551E">
            <w:pPr>
              <w:ind w:left="22"/>
              <w:jc w:val="center"/>
              <w:rPr>
                <w:sz w:val="22"/>
                <w:szCs w:val="22"/>
              </w:rPr>
            </w:pPr>
            <w:r>
              <w:rPr>
                <w:sz w:val="22"/>
                <w:szCs w:val="22"/>
              </w:rPr>
              <w:t>9,5</w:t>
            </w:r>
          </w:p>
        </w:tc>
        <w:tc>
          <w:tcPr>
            <w:tcW w:w="1313" w:type="dxa"/>
            <w:vAlign w:val="center"/>
          </w:tcPr>
          <w:p w:rsidR="00675B7D" w:rsidRDefault="004F551E">
            <w:pPr>
              <w:ind w:left="22"/>
              <w:jc w:val="center"/>
              <w:rPr>
                <w:sz w:val="22"/>
                <w:szCs w:val="22"/>
              </w:rPr>
            </w:pPr>
            <w:r>
              <w:rPr>
                <w:sz w:val="22"/>
                <w:szCs w:val="22"/>
              </w:rPr>
              <w:t>Надземная</w:t>
            </w:r>
          </w:p>
        </w:tc>
        <w:tc>
          <w:tcPr>
            <w:tcW w:w="1958" w:type="dxa"/>
            <w:vMerge/>
            <w:vAlign w:val="center"/>
          </w:tcPr>
          <w:p w:rsidR="00675B7D" w:rsidRDefault="00675B7D">
            <w:pPr>
              <w:ind w:left="22"/>
              <w:jc w:val="center"/>
              <w:rPr>
                <w:sz w:val="22"/>
                <w:szCs w:val="22"/>
              </w:rPr>
            </w:pPr>
          </w:p>
        </w:tc>
        <w:tc>
          <w:tcPr>
            <w:tcW w:w="1657" w:type="dxa"/>
            <w:vAlign w:val="center"/>
          </w:tcPr>
          <w:p w:rsidR="00675B7D" w:rsidRDefault="004F551E">
            <w:pPr>
              <w:ind w:left="22"/>
              <w:jc w:val="center"/>
              <w:rPr>
                <w:sz w:val="22"/>
                <w:szCs w:val="22"/>
              </w:rPr>
            </w:pPr>
            <w:r>
              <w:rPr>
                <w:sz w:val="22"/>
                <w:szCs w:val="22"/>
              </w:rPr>
              <w:t>2018</w:t>
            </w:r>
          </w:p>
        </w:tc>
      </w:tr>
      <w:tr w:rsidR="00675B7D">
        <w:trPr>
          <w:trHeight w:val="20"/>
          <w:jc w:val="center"/>
        </w:trPr>
        <w:tc>
          <w:tcPr>
            <w:tcW w:w="1289" w:type="dxa"/>
            <w:vAlign w:val="center"/>
          </w:tcPr>
          <w:p w:rsidR="00675B7D" w:rsidRDefault="004F551E">
            <w:pPr>
              <w:ind w:left="22"/>
              <w:jc w:val="center"/>
              <w:rPr>
                <w:sz w:val="22"/>
                <w:szCs w:val="22"/>
              </w:rPr>
            </w:pPr>
            <w:r>
              <w:rPr>
                <w:sz w:val="22"/>
                <w:szCs w:val="22"/>
              </w:rPr>
              <w:t>ЗА-В2</w:t>
            </w:r>
          </w:p>
        </w:tc>
        <w:tc>
          <w:tcPr>
            <w:tcW w:w="1327" w:type="dxa"/>
          </w:tcPr>
          <w:p w:rsidR="00675B7D" w:rsidRDefault="004F551E">
            <w:pPr>
              <w:ind w:left="22"/>
              <w:jc w:val="center"/>
              <w:rPr>
                <w:sz w:val="22"/>
                <w:szCs w:val="22"/>
              </w:rPr>
            </w:pPr>
            <w:r>
              <w:rPr>
                <w:sz w:val="22"/>
                <w:szCs w:val="22"/>
              </w:rPr>
              <w:t>63</w:t>
            </w:r>
          </w:p>
        </w:tc>
        <w:tc>
          <w:tcPr>
            <w:tcW w:w="1801" w:type="dxa"/>
            <w:vAlign w:val="center"/>
          </w:tcPr>
          <w:p w:rsidR="00675B7D" w:rsidRDefault="004F551E">
            <w:pPr>
              <w:ind w:left="22"/>
              <w:jc w:val="center"/>
              <w:rPr>
                <w:sz w:val="22"/>
                <w:szCs w:val="22"/>
              </w:rPr>
            </w:pPr>
            <w:r>
              <w:rPr>
                <w:sz w:val="22"/>
                <w:szCs w:val="22"/>
              </w:rPr>
              <w:t>68</w:t>
            </w:r>
          </w:p>
        </w:tc>
        <w:tc>
          <w:tcPr>
            <w:tcW w:w="1313" w:type="dxa"/>
            <w:vAlign w:val="center"/>
          </w:tcPr>
          <w:p w:rsidR="00675B7D" w:rsidRDefault="004F551E">
            <w:pPr>
              <w:ind w:left="22"/>
              <w:jc w:val="center"/>
              <w:rPr>
                <w:sz w:val="22"/>
                <w:szCs w:val="22"/>
              </w:rPr>
            </w:pPr>
            <w:r>
              <w:rPr>
                <w:sz w:val="22"/>
                <w:szCs w:val="22"/>
              </w:rPr>
              <w:t>Надземная</w:t>
            </w:r>
          </w:p>
        </w:tc>
        <w:tc>
          <w:tcPr>
            <w:tcW w:w="1958" w:type="dxa"/>
            <w:vMerge/>
            <w:vAlign w:val="center"/>
          </w:tcPr>
          <w:p w:rsidR="00675B7D" w:rsidRDefault="00675B7D">
            <w:pPr>
              <w:ind w:left="22"/>
              <w:jc w:val="center"/>
              <w:rPr>
                <w:sz w:val="22"/>
                <w:szCs w:val="22"/>
              </w:rPr>
            </w:pPr>
          </w:p>
        </w:tc>
        <w:tc>
          <w:tcPr>
            <w:tcW w:w="1657" w:type="dxa"/>
            <w:vAlign w:val="center"/>
          </w:tcPr>
          <w:p w:rsidR="00675B7D" w:rsidRDefault="004F551E">
            <w:pPr>
              <w:ind w:left="22"/>
              <w:jc w:val="center"/>
              <w:rPr>
                <w:sz w:val="22"/>
                <w:szCs w:val="22"/>
              </w:rPr>
            </w:pPr>
            <w:r>
              <w:rPr>
                <w:sz w:val="22"/>
                <w:szCs w:val="22"/>
              </w:rPr>
              <w:t>2018</w:t>
            </w:r>
          </w:p>
        </w:tc>
      </w:tr>
      <w:tr w:rsidR="00675B7D">
        <w:trPr>
          <w:trHeight w:val="20"/>
          <w:jc w:val="center"/>
        </w:trPr>
        <w:tc>
          <w:tcPr>
            <w:tcW w:w="1289" w:type="dxa"/>
            <w:vAlign w:val="center"/>
          </w:tcPr>
          <w:p w:rsidR="00675B7D" w:rsidRDefault="004F551E">
            <w:pPr>
              <w:ind w:left="22"/>
              <w:jc w:val="center"/>
              <w:rPr>
                <w:sz w:val="22"/>
                <w:szCs w:val="22"/>
              </w:rPr>
            </w:pPr>
            <w:r>
              <w:rPr>
                <w:sz w:val="22"/>
                <w:szCs w:val="22"/>
              </w:rPr>
              <w:t>В2-В3</w:t>
            </w:r>
          </w:p>
        </w:tc>
        <w:tc>
          <w:tcPr>
            <w:tcW w:w="1327" w:type="dxa"/>
          </w:tcPr>
          <w:p w:rsidR="00675B7D" w:rsidRDefault="004F551E">
            <w:pPr>
              <w:ind w:left="22"/>
              <w:jc w:val="center"/>
              <w:rPr>
                <w:sz w:val="22"/>
                <w:szCs w:val="22"/>
              </w:rPr>
            </w:pPr>
            <w:r>
              <w:rPr>
                <w:sz w:val="22"/>
                <w:szCs w:val="22"/>
              </w:rPr>
              <w:t>63</w:t>
            </w:r>
          </w:p>
        </w:tc>
        <w:tc>
          <w:tcPr>
            <w:tcW w:w="1801" w:type="dxa"/>
            <w:vAlign w:val="center"/>
          </w:tcPr>
          <w:p w:rsidR="00675B7D" w:rsidRDefault="004F551E">
            <w:pPr>
              <w:ind w:left="22"/>
              <w:jc w:val="center"/>
              <w:rPr>
                <w:sz w:val="22"/>
                <w:szCs w:val="22"/>
              </w:rPr>
            </w:pPr>
            <w:r>
              <w:rPr>
                <w:sz w:val="22"/>
                <w:szCs w:val="22"/>
              </w:rPr>
              <w:t>24</w:t>
            </w:r>
          </w:p>
        </w:tc>
        <w:tc>
          <w:tcPr>
            <w:tcW w:w="1313" w:type="dxa"/>
            <w:vAlign w:val="center"/>
          </w:tcPr>
          <w:p w:rsidR="00675B7D" w:rsidRDefault="004F551E">
            <w:pPr>
              <w:ind w:left="22"/>
              <w:jc w:val="center"/>
              <w:rPr>
                <w:sz w:val="22"/>
                <w:szCs w:val="22"/>
              </w:rPr>
            </w:pPr>
            <w:r>
              <w:rPr>
                <w:sz w:val="22"/>
                <w:szCs w:val="22"/>
              </w:rPr>
              <w:t>Надземная</w:t>
            </w:r>
          </w:p>
        </w:tc>
        <w:tc>
          <w:tcPr>
            <w:tcW w:w="1958" w:type="dxa"/>
            <w:vMerge/>
            <w:vAlign w:val="center"/>
          </w:tcPr>
          <w:p w:rsidR="00675B7D" w:rsidRDefault="00675B7D">
            <w:pPr>
              <w:ind w:left="22"/>
              <w:jc w:val="center"/>
              <w:rPr>
                <w:sz w:val="22"/>
                <w:szCs w:val="22"/>
              </w:rPr>
            </w:pPr>
          </w:p>
        </w:tc>
        <w:tc>
          <w:tcPr>
            <w:tcW w:w="1657" w:type="dxa"/>
            <w:vAlign w:val="center"/>
          </w:tcPr>
          <w:p w:rsidR="00675B7D" w:rsidRDefault="004F551E">
            <w:pPr>
              <w:ind w:left="22"/>
              <w:jc w:val="center"/>
              <w:rPr>
                <w:sz w:val="22"/>
                <w:szCs w:val="22"/>
              </w:rPr>
            </w:pPr>
            <w:r>
              <w:rPr>
                <w:sz w:val="22"/>
                <w:szCs w:val="22"/>
              </w:rPr>
              <w:t>2018</w:t>
            </w:r>
          </w:p>
        </w:tc>
      </w:tr>
      <w:tr w:rsidR="00675B7D">
        <w:trPr>
          <w:trHeight w:val="20"/>
          <w:jc w:val="center"/>
        </w:trPr>
        <w:tc>
          <w:tcPr>
            <w:tcW w:w="1289" w:type="dxa"/>
            <w:vAlign w:val="center"/>
          </w:tcPr>
          <w:p w:rsidR="00675B7D" w:rsidRDefault="004F551E">
            <w:pPr>
              <w:ind w:left="22"/>
              <w:jc w:val="center"/>
              <w:rPr>
                <w:sz w:val="22"/>
                <w:szCs w:val="22"/>
              </w:rPr>
            </w:pPr>
            <w:r>
              <w:rPr>
                <w:sz w:val="22"/>
                <w:szCs w:val="22"/>
              </w:rPr>
              <w:t>В3-В4</w:t>
            </w:r>
          </w:p>
        </w:tc>
        <w:tc>
          <w:tcPr>
            <w:tcW w:w="1327" w:type="dxa"/>
          </w:tcPr>
          <w:p w:rsidR="00675B7D" w:rsidRDefault="004F551E">
            <w:pPr>
              <w:ind w:left="22"/>
              <w:jc w:val="center"/>
              <w:rPr>
                <w:sz w:val="22"/>
                <w:szCs w:val="22"/>
              </w:rPr>
            </w:pPr>
            <w:r>
              <w:rPr>
                <w:sz w:val="22"/>
                <w:szCs w:val="22"/>
              </w:rPr>
              <w:t>63</w:t>
            </w:r>
          </w:p>
        </w:tc>
        <w:tc>
          <w:tcPr>
            <w:tcW w:w="1801" w:type="dxa"/>
            <w:vAlign w:val="center"/>
          </w:tcPr>
          <w:p w:rsidR="00675B7D" w:rsidRDefault="004F551E">
            <w:pPr>
              <w:ind w:left="22"/>
              <w:jc w:val="center"/>
              <w:rPr>
                <w:sz w:val="22"/>
                <w:szCs w:val="22"/>
              </w:rPr>
            </w:pPr>
            <w:r>
              <w:rPr>
                <w:sz w:val="22"/>
                <w:szCs w:val="22"/>
              </w:rPr>
              <w:t>22</w:t>
            </w:r>
          </w:p>
        </w:tc>
        <w:tc>
          <w:tcPr>
            <w:tcW w:w="1313" w:type="dxa"/>
            <w:vAlign w:val="center"/>
          </w:tcPr>
          <w:p w:rsidR="00675B7D" w:rsidRDefault="004F551E">
            <w:pPr>
              <w:ind w:left="22"/>
              <w:jc w:val="center"/>
              <w:rPr>
                <w:sz w:val="22"/>
                <w:szCs w:val="22"/>
              </w:rPr>
            </w:pPr>
            <w:r>
              <w:rPr>
                <w:sz w:val="22"/>
                <w:szCs w:val="22"/>
              </w:rPr>
              <w:t>Надземная</w:t>
            </w:r>
          </w:p>
        </w:tc>
        <w:tc>
          <w:tcPr>
            <w:tcW w:w="1958" w:type="dxa"/>
            <w:vMerge/>
            <w:vAlign w:val="center"/>
          </w:tcPr>
          <w:p w:rsidR="00675B7D" w:rsidRDefault="00675B7D">
            <w:pPr>
              <w:ind w:left="22"/>
              <w:jc w:val="center"/>
              <w:rPr>
                <w:sz w:val="22"/>
                <w:szCs w:val="22"/>
              </w:rPr>
            </w:pPr>
          </w:p>
        </w:tc>
        <w:tc>
          <w:tcPr>
            <w:tcW w:w="1657" w:type="dxa"/>
            <w:vAlign w:val="center"/>
          </w:tcPr>
          <w:p w:rsidR="00675B7D" w:rsidRDefault="004F551E">
            <w:pPr>
              <w:ind w:left="22"/>
              <w:jc w:val="center"/>
              <w:rPr>
                <w:sz w:val="22"/>
                <w:szCs w:val="22"/>
              </w:rPr>
            </w:pPr>
            <w:r>
              <w:rPr>
                <w:sz w:val="22"/>
                <w:szCs w:val="22"/>
              </w:rPr>
              <w:t>2018</w:t>
            </w:r>
          </w:p>
        </w:tc>
      </w:tr>
      <w:tr w:rsidR="00675B7D">
        <w:trPr>
          <w:trHeight w:val="20"/>
          <w:jc w:val="center"/>
        </w:trPr>
        <w:tc>
          <w:tcPr>
            <w:tcW w:w="1289" w:type="dxa"/>
            <w:vAlign w:val="center"/>
          </w:tcPr>
          <w:p w:rsidR="00675B7D" w:rsidRDefault="004F551E">
            <w:pPr>
              <w:ind w:left="22"/>
              <w:jc w:val="center"/>
              <w:rPr>
                <w:sz w:val="22"/>
                <w:szCs w:val="22"/>
              </w:rPr>
            </w:pPr>
            <w:r>
              <w:rPr>
                <w:sz w:val="22"/>
                <w:szCs w:val="22"/>
              </w:rPr>
              <w:t>В4-В5</w:t>
            </w:r>
          </w:p>
        </w:tc>
        <w:tc>
          <w:tcPr>
            <w:tcW w:w="1327" w:type="dxa"/>
            <w:vAlign w:val="center"/>
          </w:tcPr>
          <w:p w:rsidR="00675B7D" w:rsidRDefault="004F551E">
            <w:pPr>
              <w:ind w:left="22"/>
              <w:jc w:val="center"/>
              <w:rPr>
                <w:sz w:val="22"/>
                <w:szCs w:val="22"/>
              </w:rPr>
            </w:pPr>
            <w:r>
              <w:rPr>
                <w:sz w:val="22"/>
                <w:szCs w:val="22"/>
              </w:rPr>
              <w:t>63</w:t>
            </w:r>
          </w:p>
        </w:tc>
        <w:tc>
          <w:tcPr>
            <w:tcW w:w="1801" w:type="dxa"/>
            <w:vAlign w:val="center"/>
          </w:tcPr>
          <w:p w:rsidR="00675B7D" w:rsidRDefault="004F551E">
            <w:pPr>
              <w:ind w:left="22"/>
              <w:jc w:val="center"/>
              <w:rPr>
                <w:sz w:val="22"/>
                <w:szCs w:val="22"/>
              </w:rPr>
            </w:pPr>
            <w:r>
              <w:rPr>
                <w:sz w:val="22"/>
                <w:szCs w:val="22"/>
              </w:rPr>
              <w:t>147,5</w:t>
            </w:r>
          </w:p>
        </w:tc>
        <w:tc>
          <w:tcPr>
            <w:tcW w:w="1313" w:type="dxa"/>
            <w:vAlign w:val="center"/>
          </w:tcPr>
          <w:p w:rsidR="00675B7D" w:rsidRDefault="004F551E">
            <w:pPr>
              <w:ind w:left="22"/>
              <w:jc w:val="center"/>
              <w:rPr>
                <w:sz w:val="22"/>
                <w:szCs w:val="22"/>
              </w:rPr>
            </w:pPr>
            <w:r>
              <w:rPr>
                <w:sz w:val="22"/>
                <w:szCs w:val="22"/>
              </w:rPr>
              <w:t>Надземная</w:t>
            </w:r>
          </w:p>
        </w:tc>
        <w:tc>
          <w:tcPr>
            <w:tcW w:w="1958" w:type="dxa"/>
            <w:vMerge/>
            <w:vAlign w:val="center"/>
          </w:tcPr>
          <w:p w:rsidR="00675B7D" w:rsidRDefault="00675B7D">
            <w:pPr>
              <w:ind w:left="22"/>
              <w:jc w:val="center"/>
              <w:rPr>
                <w:sz w:val="22"/>
                <w:szCs w:val="22"/>
              </w:rPr>
            </w:pPr>
          </w:p>
        </w:tc>
        <w:tc>
          <w:tcPr>
            <w:tcW w:w="1657" w:type="dxa"/>
            <w:vAlign w:val="center"/>
          </w:tcPr>
          <w:p w:rsidR="00675B7D" w:rsidRDefault="004F551E">
            <w:pPr>
              <w:ind w:left="22"/>
              <w:jc w:val="center"/>
              <w:rPr>
                <w:sz w:val="22"/>
                <w:szCs w:val="22"/>
              </w:rPr>
            </w:pPr>
            <w:r>
              <w:rPr>
                <w:sz w:val="22"/>
                <w:szCs w:val="22"/>
              </w:rPr>
              <w:t>2018</w:t>
            </w:r>
          </w:p>
        </w:tc>
      </w:tr>
    </w:tbl>
    <w:p w:rsidR="00675B7D" w:rsidRDefault="00675B7D">
      <w:pPr>
        <w:spacing w:after="120" w:line="360" w:lineRule="auto"/>
        <w:ind w:firstLine="851"/>
        <w:jc w:val="both"/>
        <w:rPr>
          <w:sz w:val="14"/>
          <w:szCs w:val="14"/>
          <w:lang w:bidi="en-US"/>
        </w:rPr>
      </w:pPr>
    </w:p>
    <w:p w:rsidR="00675B7D" w:rsidRDefault="004F551E">
      <w:pPr>
        <w:pStyle w:val="20"/>
        <w:numPr>
          <w:ilvl w:val="3"/>
          <w:numId w:val="49"/>
        </w:numPr>
        <w:tabs>
          <w:tab w:val="clear" w:pos="1276"/>
          <w:tab w:val="left" w:pos="851"/>
        </w:tabs>
        <w:spacing w:before="0"/>
        <w:ind w:left="567" w:hanging="567"/>
        <w:rPr>
          <w:rFonts w:cs="Times New Roman"/>
          <w:szCs w:val="24"/>
        </w:rPr>
      </w:pPr>
      <w:bookmarkStart w:id="235" w:name="_Toc214968750"/>
      <w:bookmarkStart w:id="236" w:name="_Toc215495719"/>
      <w:r>
        <w:rPr>
          <w:rFonts w:cs="Times New Roman"/>
          <w:szCs w:val="24"/>
        </w:rPr>
        <w:lastRenderedPageBreak/>
        <w:t>Описание типов и количества секционирующей и регулирующей арматуры на тепловых сетях</w:t>
      </w:r>
      <w:bookmarkEnd w:id="235"/>
      <w:bookmarkEnd w:id="236"/>
    </w:p>
    <w:p w:rsidR="00675B7D" w:rsidRDefault="004F551E">
      <w:pPr>
        <w:spacing w:line="360" w:lineRule="auto"/>
        <w:ind w:firstLine="851"/>
        <w:jc w:val="both"/>
      </w:pPr>
      <w:r>
        <w:t xml:space="preserve">В качестве секционирующей арматуры на магистральных тепловых сетях сельского поселения Инчоун используются стальные и чугунные задвижки. На распределительных тепловых сетях используются стальные и чугунные задвижки и вентили. </w:t>
      </w:r>
    </w:p>
    <w:p w:rsidR="00675B7D" w:rsidRDefault="004F551E">
      <w:pPr>
        <w:spacing w:line="360" w:lineRule="auto"/>
        <w:ind w:firstLine="851"/>
        <w:jc w:val="both"/>
      </w:pPr>
      <w:r>
        <w:t>Запорно-регулируемая арматура с электроприводом в тепловых сетях отсутствует.</w:t>
      </w:r>
    </w:p>
    <w:p w:rsidR="00675B7D" w:rsidRDefault="004F551E">
      <w:pPr>
        <w:pStyle w:val="20"/>
        <w:numPr>
          <w:ilvl w:val="3"/>
          <w:numId w:val="49"/>
        </w:numPr>
        <w:tabs>
          <w:tab w:val="clear" w:pos="1276"/>
          <w:tab w:val="left" w:pos="851"/>
        </w:tabs>
        <w:spacing w:before="0"/>
        <w:ind w:left="567" w:hanging="567"/>
        <w:rPr>
          <w:rFonts w:cs="Times New Roman"/>
          <w:szCs w:val="24"/>
        </w:rPr>
      </w:pPr>
      <w:bookmarkStart w:id="237" w:name="_Toc214968751"/>
      <w:bookmarkStart w:id="238" w:name="_Toc215495720"/>
      <w:r>
        <w:rPr>
          <w:rFonts w:cs="Times New Roman"/>
          <w:szCs w:val="24"/>
        </w:rPr>
        <w:t>Описание типов и строительных особенностей тепловых пунктов, тепловых камер и павильонов</w:t>
      </w:r>
      <w:bookmarkEnd w:id="237"/>
      <w:bookmarkEnd w:id="238"/>
    </w:p>
    <w:p w:rsidR="00675B7D" w:rsidRDefault="004F551E">
      <w:pPr>
        <w:spacing w:line="360" w:lineRule="auto"/>
        <w:ind w:firstLine="851"/>
        <w:jc w:val="both"/>
      </w:pPr>
      <w:r>
        <w:t xml:space="preserve">На тепловых сетях сельского поселения Инчоун тепловые пункты, тепловые камеры и павильоны отсутствуют. </w:t>
      </w:r>
    </w:p>
    <w:p w:rsidR="00675B7D" w:rsidRDefault="004F551E">
      <w:pPr>
        <w:pStyle w:val="20"/>
        <w:numPr>
          <w:ilvl w:val="3"/>
          <w:numId w:val="49"/>
        </w:numPr>
        <w:tabs>
          <w:tab w:val="clear" w:pos="1276"/>
          <w:tab w:val="left" w:pos="851"/>
        </w:tabs>
        <w:spacing w:before="0"/>
        <w:ind w:left="567" w:hanging="567"/>
        <w:rPr>
          <w:rFonts w:cs="Times New Roman"/>
          <w:szCs w:val="24"/>
        </w:rPr>
      </w:pPr>
      <w:bookmarkStart w:id="239" w:name="_Toc214968752"/>
      <w:bookmarkStart w:id="240" w:name="_Toc215495721"/>
      <w:r>
        <w:rPr>
          <w:rFonts w:cs="Times New Roman"/>
          <w:szCs w:val="24"/>
        </w:rPr>
        <w:t>Описание графиков регулирования отпуска тепла в тепловые сети с анализом их обоснованности</w:t>
      </w:r>
      <w:bookmarkEnd w:id="239"/>
      <w:bookmarkEnd w:id="240"/>
    </w:p>
    <w:p w:rsidR="00675B7D" w:rsidRDefault="004F551E">
      <w:pPr>
        <w:spacing w:line="360" w:lineRule="auto"/>
        <w:ind w:firstLine="851"/>
        <w:jc w:val="both"/>
      </w:pPr>
      <w:r>
        <w:t>В сельском поселении Инчоун отпуск тепла от котельной на нужды отопления осуществляется по температурному графику 95/70 ºС.</w:t>
      </w:r>
    </w:p>
    <w:p w:rsidR="00675B7D" w:rsidRDefault="004F551E">
      <w:pPr>
        <w:pStyle w:val="20"/>
        <w:numPr>
          <w:ilvl w:val="3"/>
          <w:numId w:val="49"/>
        </w:numPr>
        <w:tabs>
          <w:tab w:val="clear" w:pos="1276"/>
          <w:tab w:val="left" w:pos="851"/>
        </w:tabs>
        <w:spacing w:before="0"/>
        <w:ind w:left="567" w:hanging="567"/>
        <w:rPr>
          <w:rFonts w:cs="Times New Roman"/>
          <w:szCs w:val="24"/>
        </w:rPr>
      </w:pPr>
      <w:bookmarkStart w:id="241" w:name="_Toc214968753"/>
      <w:bookmarkStart w:id="242" w:name="_Toc215495722"/>
      <w:r>
        <w:rPr>
          <w:rFonts w:cs="Times New Roman"/>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41"/>
      <w:bookmarkEnd w:id="242"/>
    </w:p>
    <w:p w:rsidR="00675B7D" w:rsidRDefault="004F551E">
      <w:pPr>
        <w:spacing w:line="360" w:lineRule="auto"/>
        <w:ind w:firstLine="851"/>
        <w:jc w:val="both"/>
      </w:pPr>
      <w:r>
        <w:t>Фактические температурные режимы отпуска тепла в тепловые сети соответствуют утверждённым графикам регулирования отпуска тепла в тепловые сети.</w:t>
      </w:r>
    </w:p>
    <w:p w:rsidR="00675B7D" w:rsidRDefault="004F551E">
      <w:pPr>
        <w:pStyle w:val="20"/>
        <w:numPr>
          <w:ilvl w:val="3"/>
          <w:numId w:val="49"/>
        </w:numPr>
        <w:tabs>
          <w:tab w:val="clear" w:pos="1276"/>
          <w:tab w:val="left" w:pos="851"/>
        </w:tabs>
        <w:spacing w:before="0"/>
        <w:ind w:left="567" w:hanging="567"/>
        <w:rPr>
          <w:rFonts w:cs="Times New Roman"/>
          <w:szCs w:val="24"/>
        </w:rPr>
      </w:pPr>
      <w:bookmarkStart w:id="243" w:name="_Toc215495723"/>
      <w:bookmarkStart w:id="244" w:name="_Toc214968754"/>
      <w:r>
        <w:rPr>
          <w:rFonts w:cs="Times New Roman"/>
          <w:szCs w:val="24"/>
        </w:rPr>
        <w:t>Гидравлические режимы и пьезометрические графики тепловых сетей</w:t>
      </w:r>
      <w:bookmarkEnd w:id="243"/>
      <w:bookmarkEnd w:id="244"/>
    </w:p>
    <w:p w:rsidR="00675B7D" w:rsidRDefault="004F551E">
      <w:pPr>
        <w:spacing w:line="360" w:lineRule="auto"/>
        <w:ind w:firstLine="851"/>
        <w:jc w:val="both"/>
      </w:pPr>
      <w:r>
        <w:t>Согласно предоставленным, не в полном объеме, исходным данным от теплоснабжающей организации, построение пьезометрических графиков не предоставляется возможным.</w:t>
      </w:r>
    </w:p>
    <w:p w:rsidR="00675B7D" w:rsidRDefault="004F551E">
      <w:pPr>
        <w:spacing w:line="360" w:lineRule="auto"/>
        <w:ind w:firstLine="851"/>
        <w:jc w:val="both"/>
      </w:pPr>
      <w:r>
        <w:t>С учетом принятого в схеме теплоснабжения сценарию, реконструкция тепловых сетей осуществляется с сохранением их существующих характеристик, изменения гидравлического режима на перспективу при этом не предусматривается</w:t>
      </w:r>
    </w:p>
    <w:p w:rsidR="00675B7D" w:rsidRDefault="004F551E">
      <w:pPr>
        <w:pStyle w:val="20"/>
        <w:numPr>
          <w:ilvl w:val="3"/>
          <w:numId w:val="49"/>
        </w:numPr>
        <w:tabs>
          <w:tab w:val="clear" w:pos="1276"/>
          <w:tab w:val="left" w:pos="851"/>
        </w:tabs>
        <w:spacing w:before="0"/>
        <w:ind w:left="567" w:hanging="567"/>
        <w:rPr>
          <w:rFonts w:cs="Times New Roman"/>
          <w:szCs w:val="24"/>
        </w:rPr>
      </w:pPr>
      <w:bookmarkStart w:id="245" w:name="_Toc214968755"/>
      <w:bookmarkStart w:id="246" w:name="_Toc215495724"/>
      <w:r>
        <w:rPr>
          <w:rFonts w:cs="Times New Roman"/>
          <w:szCs w:val="24"/>
        </w:rPr>
        <w:t>Статистика отказов тепловых сетей (аварийных ситуаций) за последние 5 лет</w:t>
      </w:r>
      <w:bookmarkEnd w:id="245"/>
      <w:bookmarkEnd w:id="246"/>
    </w:p>
    <w:p w:rsidR="00675B7D" w:rsidRDefault="004F551E">
      <w:pPr>
        <w:spacing w:line="360" w:lineRule="auto"/>
        <w:ind w:firstLine="851"/>
        <w:jc w:val="both"/>
      </w:pPr>
      <w:r>
        <w:t>Аварий и отказов элементов схемы теплоснабжения не было.</w:t>
      </w:r>
    </w:p>
    <w:p w:rsidR="00675B7D" w:rsidRDefault="004F551E">
      <w:pPr>
        <w:pStyle w:val="20"/>
        <w:numPr>
          <w:ilvl w:val="3"/>
          <w:numId w:val="49"/>
        </w:numPr>
        <w:tabs>
          <w:tab w:val="clear" w:pos="1276"/>
          <w:tab w:val="left" w:pos="851"/>
        </w:tabs>
        <w:spacing w:before="0"/>
        <w:ind w:left="567" w:hanging="567"/>
        <w:rPr>
          <w:rFonts w:cs="Times New Roman"/>
          <w:szCs w:val="24"/>
        </w:rPr>
      </w:pPr>
      <w:bookmarkStart w:id="247" w:name="_Toc215495725"/>
      <w:bookmarkStart w:id="248" w:name="_Toc214968756"/>
      <w:r>
        <w:rPr>
          <w:rFonts w:cs="Times New Roman"/>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47"/>
      <w:bookmarkEnd w:id="248"/>
    </w:p>
    <w:p w:rsidR="00675B7D" w:rsidRDefault="004F551E">
      <w:pPr>
        <w:spacing w:line="360" w:lineRule="auto"/>
        <w:ind w:firstLine="851"/>
        <w:jc w:val="both"/>
      </w:pPr>
      <w:r>
        <w:t>Аварий и отказов элементов схемы теплоснабжения не было.</w:t>
      </w:r>
    </w:p>
    <w:p w:rsidR="00675B7D" w:rsidRDefault="004F551E">
      <w:pPr>
        <w:pStyle w:val="20"/>
        <w:numPr>
          <w:ilvl w:val="3"/>
          <w:numId w:val="49"/>
        </w:numPr>
        <w:tabs>
          <w:tab w:val="clear" w:pos="1276"/>
          <w:tab w:val="left" w:pos="851"/>
        </w:tabs>
        <w:spacing w:before="0"/>
        <w:ind w:left="567" w:hanging="567"/>
        <w:rPr>
          <w:rFonts w:cs="Times New Roman"/>
          <w:szCs w:val="24"/>
        </w:rPr>
      </w:pPr>
      <w:bookmarkStart w:id="249" w:name="_Toc215495726"/>
      <w:bookmarkStart w:id="250" w:name="_Toc214968757"/>
      <w:r>
        <w:rPr>
          <w:rFonts w:cs="Times New Roman"/>
          <w:szCs w:val="24"/>
        </w:rPr>
        <w:lastRenderedPageBreak/>
        <w:t>Описание процедур диагностики состояния тепловых сетей и планирования капитальных (текущих) ремонтов</w:t>
      </w:r>
      <w:bookmarkEnd w:id="249"/>
      <w:bookmarkEnd w:id="250"/>
    </w:p>
    <w:p w:rsidR="00675B7D" w:rsidRDefault="004F551E">
      <w:pPr>
        <w:spacing w:line="360" w:lineRule="auto"/>
        <w:ind w:firstLine="851"/>
        <w:jc w:val="both"/>
      </w:pPr>
      <w:r>
        <w:t>Анализ состояния трубопроводов тепловых сетей</w:t>
      </w:r>
      <w:r>
        <w:tab/>
        <w:t xml:space="preserve"> осуществляется методом диагностики во время устранения повреждений.</w:t>
      </w:r>
    </w:p>
    <w:p w:rsidR="00675B7D" w:rsidRDefault="004F551E">
      <w:pPr>
        <w:spacing w:line="360" w:lineRule="auto"/>
        <w:ind w:firstLine="851"/>
        <w:jc w:val="both"/>
      </w:pPr>
      <w:r>
        <w:t>Планирование капитальных и текущих ремонтов осуществляется с учетом количества технических нарушений за отопительный период.</w:t>
      </w:r>
    </w:p>
    <w:p w:rsidR="00675B7D" w:rsidRDefault="004F551E">
      <w:pPr>
        <w:pStyle w:val="20"/>
        <w:numPr>
          <w:ilvl w:val="3"/>
          <w:numId w:val="49"/>
        </w:numPr>
        <w:tabs>
          <w:tab w:val="clear" w:pos="1276"/>
          <w:tab w:val="left" w:pos="851"/>
        </w:tabs>
        <w:spacing w:before="0"/>
        <w:ind w:left="567" w:hanging="567"/>
        <w:rPr>
          <w:rFonts w:cs="Times New Roman"/>
          <w:szCs w:val="24"/>
        </w:rPr>
      </w:pPr>
      <w:bookmarkStart w:id="251" w:name="_Toc215495727"/>
      <w:bookmarkStart w:id="252" w:name="_Toc214968758"/>
      <w:r>
        <w:rPr>
          <w:rFonts w:cs="Times New Roman"/>
          <w:szCs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251"/>
      <w:bookmarkEnd w:id="252"/>
    </w:p>
    <w:p w:rsidR="00675B7D" w:rsidRDefault="004F551E">
      <w:pPr>
        <w:spacing w:line="360" w:lineRule="auto"/>
        <w:ind w:firstLine="851"/>
        <w:jc w:val="both"/>
      </w:pPr>
      <w:r>
        <w:t>Тепловые сети, находящиеся в эксплуатации, должны подвергаться следующим испы</w:t>
      </w:r>
      <w:r>
        <w:softHyphen/>
        <w:t>таниям:</w:t>
      </w:r>
    </w:p>
    <w:p w:rsidR="00675B7D" w:rsidRDefault="004F551E">
      <w:pPr>
        <w:spacing w:line="360" w:lineRule="auto"/>
        <w:ind w:firstLine="851"/>
        <w:jc w:val="both"/>
      </w:pPr>
      <w:r>
        <w:t>- гидравлическим испытаниям с целью проверки прочности и плотности трубопрово</w:t>
      </w:r>
      <w:r>
        <w:softHyphen/>
        <w:t>дов, их элементов и арматуры;</w:t>
      </w:r>
    </w:p>
    <w:p w:rsidR="00675B7D" w:rsidRDefault="004F551E">
      <w:pPr>
        <w:spacing w:line="360" w:lineRule="auto"/>
        <w:ind w:firstLine="851"/>
        <w:jc w:val="both"/>
      </w:pPr>
      <w:r>
        <w:t>- испытаниям на максимальную температуру теплоносителя (температурным испыта</w:t>
      </w:r>
      <w:r>
        <w:softHyphen/>
        <w:t>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675B7D" w:rsidRDefault="004F551E">
      <w:pPr>
        <w:spacing w:line="360" w:lineRule="auto"/>
        <w:ind w:firstLine="851"/>
        <w:jc w:val="both"/>
      </w:pPr>
      <w:r>
        <w:t>- испытаниям на тепловые потери для определения фактических тепловых потерь теп</w:t>
      </w:r>
      <w:r>
        <w:softHyphen/>
        <w:t>лопроводами в зависимости от типа строительно-изоляционных конструкций, срока службы, состояния и условий эксплуатации;</w:t>
      </w:r>
    </w:p>
    <w:p w:rsidR="00675B7D" w:rsidRDefault="004F551E">
      <w:pPr>
        <w:spacing w:line="360" w:lineRule="auto"/>
        <w:ind w:firstLine="851"/>
        <w:jc w:val="both"/>
      </w:pPr>
      <w:r>
        <w:t>- испытаниям на гидравлические потери для получения гидравлических характери</w:t>
      </w:r>
      <w:r>
        <w:softHyphen/>
        <w:t>стик трубопроводов;</w:t>
      </w:r>
    </w:p>
    <w:p w:rsidR="00675B7D" w:rsidRDefault="004F551E">
      <w:pPr>
        <w:spacing w:line="360" w:lineRule="auto"/>
        <w:ind w:firstLine="851"/>
        <w:jc w:val="both"/>
      </w:pPr>
      <w:r>
        <w:t>- испытаниям на потенциалы блуждающих токов (электрическим измерениям для оп</w:t>
      </w:r>
      <w:r>
        <w:softHyphen/>
        <w:t>ределения коррозионной агрессивности грунтов и опасного действия блуждающих токов на трубопроводы подземных тепловых сетей).</w:t>
      </w:r>
    </w:p>
    <w:p w:rsidR="00675B7D" w:rsidRDefault="004F551E">
      <w:pPr>
        <w:spacing w:line="360" w:lineRule="auto"/>
        <w:ind w:firstLine="851"/>
        <w:jc w:val="both"/>
      </w:pPr>
      <w:r>
        <w:t>Все виды испытаний должны проводиться раздельно. Совмещение во времени двух видов испытаний не допускается.</w:t>
      </w:r>
    </w:p>
    <w:p w:rsidR="00675B7D" w:rsidRDefault="004F551E">
      <w:pPr>
        <w:spacing w:line="360" w:lineRule="auto"/>
        <w:ind w:firstLine="851"/>
        <w:jc w:val="both"/>
      </w:pPr>
      <w:r>
        <w:t>В результате испытаний тепловых сетей, проводимой после окон</w:t>
      </w:r>
      <w:r>
        <w:softHyphen/>
        <w:t>чания отопительного периода выявляются аварийные участки тепловых сетей и прово</w:t>
      </w:r>
      <w:r>
        <w:softHyphen/>
        <w:t>дятся ремонтные работы. Планово-предупредительные ремонты проводятся в зависимости от сроков эксплуатируемых участков и характера предыдущих отказов тепловых сетей.</w:t>
      </w:r>
    </w:p>
    <w:p w:rsidR="00675B7D" w:rsidRDefault="004F551E">
      <w:pPr>
        <w:pStyle w:val="20"/>
        <w:numPr>
          <w:ilvl w:val="3"/>
          <w:numId w:val="49"/>
        </w:numPr>
        <w:tabs>
          <w:tab w:val="clear" w:pos="1276"/>
          <w:tab w:val="left" w:pos="851"/>
        </w:tabs>
        <w:spacing w:before="0"/>
        <w:ind w:left="567" w:hanging="567"/>
        <w:rPr>
          <w:rFonts w:cs="Times New Roman"/>
          <w:szCs w:val="24"/>
        </w:rPr>
      </w:pPr>
      <w:bookmarkStart w:id="253" w:name="_Toc214968759"/>
      <w:bookmarkStart w:id="254" w:name="_Toc215495728"/>
      <w:r>
        <w:rPr>
          <w:rFonts w:cs="Times New Roman"/>
          <w:szCs w:val="24"/>
        </w:rPr>
        <w:lastRenderedPageBreak/>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253"/>
      <w:bookmarkEnd w:id="254"/>
    </w:p>
    <w:p w:rsidR="00675B7D" w:rsidRDefault="004F551E">
      <w:pPr>
        <w:spacing w:line="360" w:lineRule="auto"/>
        <w:ind w:firstLine="851"/>
        <w:jc w:val="both"/>
      </w:pPr>
      <w:r>
        <w:t>Нормативы технологических потерь при передаче тепловой энергии разрабатыва</w:t>
      </w:r>
      <w:r>
        <w:softHyphen/>
        <w:t>ются для каждой теплосетевой организации. Разработка нормативов технологических по</w:t>
      </w:r>
      <w:r>
        <w:softHyphen/>
        <w:t>терь при передаче тепловой энергии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rsidR="00675B7D" w:rsidRDefault="004F551E">
      <w:pPr>
        <w:spacing w:line="360" w:lineRule="auto"/>
        <w:ind w:firstLine="851"/>
        <w:jc w:val="both"/>
      </w:pPr>
      <w:r>
        <w:t>К 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 и техни</w:t>
      </w:r>
      <w:r>
        <w:softHyphen/>
        <w:t>ческими решениями по надежному обеспечению потребителей тепловой энергией и созда</w:t>
      </w:r>
      <w:r>
        <w:softHyphen/>
        <w:t>нию безопасных условий эксплуатации тепловых сетей. К нормируемым технологическим потерям теплоносителя относятся:</w:t>
      </w:r>
    </w:p>
    <w:p w:rsidR="00675B7D" w:rsidRDefault="004F551E">
      <w:pPr>
        <w:spacing w:line="360" w:lineRule="auto"/>
        <w:ind w:firstLine="851"/>
        <w:jc w:val="both"/>
      </w:pPr>
      <w:r>
        <w:t>- потери тепловой энергии в тепловых сетях теплопередачей через теплоизоляци</w:t>
      </w:r>
      <w:r>
        <w:softHyphen/>
        <w:t>онные конструкции теплопроводов;</w:t>
      </w:r>
    </w:p>
    <w:p w:rsidR="00675B7D" w:rsidRDefault="004F551E">
      <w:pPr>
        <w:spacing w:line="360" w:lineRule="auto"/>
        <w:ind w:firstLine="851"/>
        <w:jc w:val="both"/>
      </w:pPr>
      <w:r>
        <w:t>- технически неизбежные в процессе передачи и распределения тепловой энергии потери теплоносителя с его утечкой через не плотности в арматуре и трубопроводах теп</w:t>
      </w:r>
      <w:r>
        <w:softHyphen/>
        <w:t xml:space="preserve">ловых сетей в пределах, установленных </w:t>
      </w:r>
      <w:hyperlink r:id="rId26" w:history="1">
        <w:r w:rsidR="00675B7D">
          <w:t>правилами</w:t>
        </w:r>
      </w:hyperlink>
      <w:r>
        <w:t xml:space="preserve"> технической эксплуатации тепловых энергоустановок;</w:t>
      </w:r>
    </w:p>
    <w:p w:rsidR="00675B7D" w:rsidRDefault="004F551E">
      <w:pPr>
        <w:spacing w:line="360" w:lineRule="auto"/>
        <w:ind w:firstLine="851"/>
        <w:jc w:val="both"/>
      </w:pPr>
      <w:r>
        <w:t>Определение нормативных технологических потерь тепловой энергии теплопере</w:t>
      </w:r>
      <w:r>
        <w:softHyphen/>
        <w:t>дачей через теплоизоляционные конструкции трубопроводов производится на базе значе</w:t>
      </w:r>
      <w:r>
        <w:softHyphen/>
        <w:t>ний часовых тепловых потерь при среднегодовых условиях эксплуатации тепловых сетей. Определение нормативных значений часовых тепловых потерь для среднегодовых (сред</w:t>
      </w:r>
      <w:r>
        <w:softHyphen/>
        <w:t>несезонных) условий эксплуатации трубопроводов тепловых сетей производится в зави</w:t>
      </w:r>
      <w:r>
        <w:softHyphen/>
        <w:t>симости от года проектирования теплопроводов. Значения тепловых потерь трубопрово</w:t>
      </w:r>
      <w:r>
        <w:softHyphen/>
        <w:t xml:space="preserve">дами тепловых сетей за год, определяются на основании значений часовых тепловых потерь при среднегодовых (среднесезонных) условиях эксплуатации. </w:t>
      </w:r>
    </w:p>
    <w:p w:rsidR="00675B7D" w:rsidRDefault="004F551E">
      <w:pPr>
        <w:spacing w:line="360" w:lineRule="auto"/>
        <w:ind w:firstLine="851"/>
        <w:jc w:val="both"/>
      </w:pPr>
      <w:r>
        <w:t>Определение нормативных технологических потерь тепловой энергии с утечкой теплоносителя производится по норме среднегодовой утечки как 0,25 % от среднегодовой емкости тепловой сети.</w:t>
      </w:r>
    </w:p>
    <w:p w:rsidR="00675B7D" w:rsidRDefault="004F551E">
      <w:pPr>
        <w:pStyle w:val="20"/>
        <w:numPr>
          <w:ilvl w:val="3"/>
          <w:numId w:val="49"/>
        </w:numPr>
        <w:tabs>
          <w:tab w:val="clear" w:pos="1276"/>
          <w:tab w:val="left" w:pos="851"/>
        </w:tabs>
        <w:spacing w:before="0"/>
        <w:ind w:left="567" w:hanging="567"/>
        <w:rPr>
          <w:rFonts w:cs="Times New Roman"/>
          <w:szCs w:val="24"/>
        </w:rPr>
      </w:pPr>
      <w:bookmarkStart w:id="255" w:name="_Toc215495729"/>
      <w:bookmarkStart w:id="256" w:name="_Toc214968760"/>
      <w:r>
        <w:rPr>
          <w:rFonts w:cs="Times New Roman"/>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255"/>
      <w:bookmarkEnd w:id="256"/>
    </w:p>
    <w:p w:rsidR="00675B7D" w:rsidRDefault="004F551E">
      <w:pPr>
        <w:spacing w:line="360" w:lineRule="auto"/>
        <w:ind w:firstLine="851"/>
        <w:jc w:val="both"/>
      </w:pPr>
      <w:r>
        <w:t xml:space="preserve">Фактическое значение показателя «потери тепловой энергии» в разрезе тепловых сетей котельной определяется расчетным методом. Существующий уровень </w:t>
      </w:r>
      <w:r>
        <w:lastRenderedPageBreak/>
        <w:t>обеспеченности приборами учета потребителей, не позволяет дать оценку фактического объема тепловых потерь в распределительных сетях системы теплоснабжения сельского поселения Инчоун.</w:t>
      </w:r>
    </w:p>
    <w:p w:rsidR="00675B7D" w:rsidRDefault="004F551E">
      <w:pPr>
        <w:spacing w:line="360" w:lineRule="auto"/>
        <w:ind w:firstLine="851"/>
        <w:jc w:val="both"/>
      </w:pPr>
      <w:r>
        <w:t>Анализ потерь за два года, предшествующих году актуализации представлен в таблице 2.1.3.14.1.</w:t>
      </w:r>
    </w:p>
    <w:p w:rsidR="00675B7D" w:rsidRDefault="004F551E">
      <w:pPr>
        <w:tabs>
          <w:tab w:val="left" w:pos="0"/>
        </w:tabs>
        <w:spacing w:line="360" w:lineRule="auto"/>
        <w:ind w:right="-2"/>
      </w:pPr>
      <w:r>
        <w:t>Таблица 2.1.3.14.1 – Динамика тепловых потерь в тепловых сетях за 2022 – 2024 годы</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4840"/>
        <w:gridCol w:w="1050"/>
        <w:gridCol w:w="945"/>
        <w:gridCol w:w="948"/>
        <w:gridCol w:w="880"/>
        <w:gridCol w:w="9"/>
      </w:tblGrid>
      <w:tr w:rsidR="00675B7D">
        <w:trPr>
          <w:gridAfter w:val="1"/>
          <w:wAfter w:w="9" w:type="dxa"/>
          <w:trHeight w:val="430"/>
          <w:tblHeader/>
          <w:jc w:val="center"/>
        </w:trPr>
        <w:tc>
          <w:tcPr>
            <w:tcW w:w="542" w:type="dxa"/>
            <w:noWrap/>
            <w:vAlign w:val="center"/>
          </w:tcPr>
          <w:p w:rsidR="00675B7D" w:rsidRDefault="004F551E">
            <w:pPr>
              <w:widowControl w:val="0"/>
              <w:autoSpaceDE w:val="0"/>
              <w:autoSpaceDN w:val="0"/>
              <w:ind w:left="11"/>
              <w:jc w:val="center"/>
              <w:rPr>
                <w:b/>
                <w:bCs/>
                <w:sz w:val="22"/>
                <w:szCs w:val="22"/>
              </w:rPr>
            </w:pPr>
            <w:r>
              <w:rPr>
                <w:b/>
                <w:bCs/>
                <w:sz w:val="22"/>
                <w:szCs w:val="22"/>
              </w:rPr>
              <w:t>№ п/п</w:t>
            </w:r>
          </w:p>
        </w:tc>
        <w:tc>
          <w:tcPr>
            <w:tcW w:w="4840" w:type="dxa"/>
            <w:vAlign w:val="center"/>
          </w:tcPr>
          <w:p w:rsidR="00675B7D" w:rsidRDefault="004F551E">
            <w:pPr>
              <w:widowControl w:val="0"/>
              <w:autoSpaceDE w:val="0"/>
              <w:autoSpaceDN w:val="0"/>
              <w:ind w:left="11"/>
              <w:jc w:val="center"/>
              <w:rPr>
                <w:b/>
                <w:bCs/>
                <w:sz w:val="22"/>
                <w:szCs w:val="22"/>
              </w:rPr>
            </w:pPr>
            <w:r>
              <w:rPr>
                <w:b/>
                <w:bCs/>
                <w:sz w:val="22"/>
                <w:szCs w:val="22"/>
              </w:rPr>
              <w:t>Показатели, Гкал</w:t>
            </w:r>
          </w:p>
        </w:tc>
        <w:tc>
          <w:tcPr>
            <w:tcW w:w="1050" w:type="dxa"/>
            <w:vAlign w:val="center"/>
          </w:tcPr>
          <w:p w:rsidR="00675B7D" w:rsidRDefault="004F551E">
            <w:pPr>
              <w:widowControl w:val="0"/>
              <w:autoSpaceDE w:val="0"/>
              <w:autoSpaceDN w:val="0"/>
              <w:ind w:left="11"/>
              <w:jc w:val="center"/>
              <w:rPr>
                <w:b/>
                <w:bCs/>
                <w:sz w:val="22"/>
                <w:szCs w:val="22"/>
              </w:rPr>
            </w:pPr>
            <w:r>
              <w:rPr>
                <w:b/>
                <w:bCs/>
                <w:sz w:val="22"/>
                <w:szCs w:val="22"/>
              </w:rPr>
              <w:t>Ед. изм.</w:t>
            </w:r>
          </w:p>
        </w:tc>
        <w:tc>
          <w:tcPr>
            <w:tcW w:w="945" w:type="dxa"/>
            <w:vAlign w:val="center"/>
          </w:tcPr>
          <w:p w:rsidR="00675B7D" w:rsidRDefault="004F551E">
            <w:pPr>
              <w:widowControl w:val="0"/>
              <w:autoSpaceDE w:val="0"/>
              <w:autoSpaceDN w:val="0"/>
              <w:ind w:left="11"/>
              <w:jc w:val="center"/>
              <w:rPr>
                <w:b/>
                <w:bCs/>
                <w:sz w:val="22"/>
                <w:szCs w:val="22"/>
              </w:rPr>
            </w:pPr>
            <w:r>
              <w:rPr>
                <w:b/>
                <w:bCs/>
                <w:sz w:val="22"/>
                <w:szCs w:val="22"/>
              </w:rPr>
              <w:t>2022</w:t>
            </w:r>
          </w:p>
        </w:tc>
        <w:tc>
          <w:tcPr>
            <w:tcW w:w="948" w:type="dxa"/>
            <w:vAlign w:val="center"/>
          </w:tcPr>
          <w:p w:rsidR="00675B7D" w:rsidRDefault="004F551E">
            <w:pPr>
              <w:widowControl w:val="0"/>
              <w:autoSpaceDE w:val="0"/>
              <w:autoSpaceDN w:val="0"/>
              <w:ind w:left="11"/>
              <w:jc w:val="center"/>
              <w:rPr>
                <w:b/>
                <w:bCs/>
                <w:sz w:val="22"/>
                <w:szCs w:val="22"/>
              </w:rPr>
            </w:pPr>
            <w:r>
              <w:rPr>
                <w:b/>
                <w:bCs/>
                <w:sz w:val="22"/>
                <w:szCs w:val="22"/>
              </w:rPr>
              <w:t>2023</w:t>
            </w:r>
          </w:p>
        </w:tc>
        <w:tc>
          <w:tcPr>
            <w:tcW w:w="880" w:type="dxa"/>
            <w:vAlign w:val="center"/>
          </w:tcPr>
          <w:p w:rsidR="00675B7D" w:rsidRDefault="004F551E">
            <w:pPr>
              <w:widowControl w:val="0"/>
              <w:autoSpaceDE w:val="0"/>
              <w:autoSpaceDN w:val="0"/>
              <w:ind w:left="11"/>
              <w:jc w:val="center"/>
              <w:rPr>
                <w:b/>
                <w:bCs/>
                <w:sz w:val="22"/>
                <w:szCs w:val="22"/>
              </w:rPr>
            </w:pPr>
            <w:r>
              <w:rPr>
                <w:b/>
                <w:bCs/>
                <w:sz w:val="22"/>
                <w:szCs w:val="22"/>
              </w:rPr>
              <w:t>2024</w:t>
            </w:r>
          </w:p>
        </w:tc>
      </w:tr>
      <w:tr w:rsidR="00675B7D">
        <w:trPr>
          <w:trHeight w:val="300"/>
          <w:jc w:val="center"/>
        </w:trPr>
        <w:tc>
          <w:tcPr>
            <w:tcW w:w="542" w:type="dxa"/>
            <w:noWrap/>
            <w:vAlign w:val="center"/>
          </w:tcPr>
          <w:p w:rsidR="00675B7D" w:rsidRDefault="004F551E">
            <w:r>
              <w:t>1.</w:t>
            </w:r>
          </w:p>
        </w:tc>
        <w:tc>
          <w:tcPr>
            <w:tcW w:w="8672" w:type="dxa"/>
            <w:gridSpan w:val="6"/>
            <w:vAlign w:val="center"/>
          </w:tcPr>
          <w:p w:rsidR="00675B7D" w:rsidRDefault="004F551E">
            <w:r>
              <w:t>Котельная с. Инчоун</w:t>
            </w:r>
          </w:p>
        </w:tc>
      </w:tr>
      <w:tr w:rsidR="00675B7D">
        <w:trPr>
          <w:gridAfter w:val="1"/>
          <w:wAfter w:w="9" w:type="dxa"/>
          <w:trHeight w:val="300"/>
          <w:jc w:val="center"/>
        </w:trPr>
        <w:tc>
          <w:tcPr>
            <w:tcW w:w="542" w:type="dxa"/>
            <w:noWrap/>
            <w:vAlign w:val="center"/>
          </w:tcPr>
          <w:p w:rsidR="00675B7D" w:rsidRDefault="004F551E">
            <w:r>
              <w:t>1.1</w:t>
            </w:r>
          </w:p>
        </w:tc>
        <w:tc>
          <w:tcPr>
            <w:tcW w:w="4840" w:type="dxa"/>
            <w:vAlign w:val="center"/>
          </w:tcPr>
          <w:p w:rsidR="00675B7D" w:rsidRDefault="004F551E">
            <w:r>
              <w:t>Годовая выработка тепловой энергии</w:t>
            </w:r>
          </w:p>
        </w:tc>
        <w:tc>
          <w:tcPr>
            <w:tcW w:w="1050" w:type="dxa"/>
            <w:vAlign w:val="center"/>
          </w:tcPr>
          <w:p w:rsidR="00675B7D" w:rsidRDefault="004F551E">
            <w:r>
              <w:t>Гкал</w:t>
            </w:r>
          </w:p>
        </w:tc>
        <w:tc>
          <w:tcPr>
            <w:tcW w:w="945" w:type="dxa"/>
            <w:shd w:val="clear" w:color="000000" w:fill="FFFFFF"/>
            <w:vAlign w:val="center"/>
          </w:tcPr>
          <w:p w:rsidR="00675B7D" w:rsidRDefault="004F551E">
            <w:r>
              <w:t>981,61</w:t>
            </w:r>
          </w:p>
        </w:tc>
        <w:tc>
          <w:tcPr>
            <w:tcW w:w="948" w:type="dxa"/>
            <w:shd w:val="clear" w:color="000000" w:fill="FFFFFF"/>
            <w:vAlign w:val="center"/>
          </w:tcPr>
          <w:p w:rsidR="00675B7D" w:rsidRDefault="004F551E">
            <w:pPr>
              <w:jc w:val="center"/>
            </w:pPr>
            <w:r>
              <w:t>н/д</w:t>
            </w:r>
          </w:p>
        </w:tc>
        <w:tc>
          <w:tcPr>
            <w:tcW w:w="880" w:type="dxa"/>
            <w:shd w:val="clear" w:color="000000" w:fill="FFFFFF"/>
            <w:vAlign w:val="center"/>
          </w:tcPr>
          <w:p w:rsidR="00675B7D" w:rsidRDefault="004F551E">
            <w:r>
              <w:t>924,5</w:t>
            </w:r>
          </w:p>
        </w:tc>
      </w:tr>
      <w:tr w:rsidR="00675B7D">
        <w:trPr>
          <w:gridAfter w:val="1"/>
          <w:wAfter w:w="9" w:type="dxa"/>
          <w:trHeight w:val="300"/>
          <w:jc w:val="center"/>
        </w:trPr>
        <w:tc>
          <w:tcPr>
            <w:tcW w:w="542" w:type="dxa"/>
            <w:vMerge w:val="restart"/>
            <w:noWrap/>
            <w:vAlign w:val="center"/>
          </w:tcPr>
          <w:p w:rsidR="00675B7D" w:rsidRDefault="004F551E">
            <w:r>
              <w:t>1.2</w:t>
            </w:r>
          </w:p>
        </w:tc>
        <w:tc>
          <w:tcPr>
            <w:tcW w:w="4840" w:type="dxa"/>
            <w:vMerge w:val="restart"/>
            <w:vAlign w:val="center"/>
          </w:tcPr>
          <w:p w:rsidR="00675B7D" w:rsidRDefault="004F551E">
            <w:r>
              <w:t>Потери в сетях</w:t>
            </w:r>
          </w:p>
        </w:tc>
        <w:tc>
          <w:tcPr>
            <w:tcW w:w="1050" w:type="dxa"/>
            <w:vAlign w:val="center"/>
          </w:tcPr>
          <w:p w:rsidR="00675B7D" w:rsidRDefault="004F551E">
            <w:r>
              <w:t>Гкал</w:t>
            </w:r>
          </w:p>
        </w:tc>
        <w:tc>
          <w:tcPr>
            <w:tcW w:w="945" w:type="dxa"/>
            <w:shd w:val="clear" w:color="000000" w:fill="FFFFFF"/>
            <w:vAlign w:val="center"/>
          </w:tcPr>
          <w:p w:rsidR="00675B7D" w:rsidRDefault="004F551E">
            <w:pPr>
              <w:jc w:val="center"/>
            </w:pPr>
            <w:r>
              <w:t>111,63</w:t>
            </w:r>
          </w:p>
        </w:tc>
        <w:tc>
          <w:tcPr>
            <w:tcW w:w="948" w:type="dxa"/>
            <w:shd w:val="clear" w:color="000000" w:fill="FFFFFF"/>
            <w:vAlign w:val="center"/>
          </w:tcPr>
          <w:p w:rsidR="00675B7D" w:rsidRDefault="004F551E">
            <w:pPr>
              <w:jc w:val="center"/>
            </w:pPr>
            <w:r>
              <w:t>н/д</w:t>
            </w:r>
          </w:p>
        </w:tc>
        <w:tc>
          <w:tcPr>
            <w:tcW w:w="880" w:type="dxa"/>
            <w:shd w:val="clear" w:color="000000" w:fill="FFFFFF"/>
            <w:vAlign w:val="center"/>
          </w:tcPr>
          <w:p w:rsidR="00675B7D" w:rsidRDefault="004F551E">
            <w:r>
              <w:t>112,2</w:t>
            </w:r>
          </w:p>
        </w:tc>
      </w:tr>
      <w:tr w:rsidR="00675B7D">
        <w:trPr>
          <w:gridAfter w:val="1"/>
          <w:wAfter w:w="9" w:type="dxa"/>
          <w:trHeight w:val="300"/>
          <w:jc w:val="center"/>
        </w:trPr>
        <w:tc>
          <w:tcPr>
            <w:tcW w:w="542" w:type="dxa"/>
            <w:vMerge/>
            <w:noWrap/>
            <w:vAlign w:val="center"/>
          </w:tcPr>
          <w:p w:rsidR="00675B7D" w:rsidRDefault="00675B7D"/>
        </w:tc>
        <w:tc>
          <w:tcPr>
            <w:tcW w:w="4840" w:type="dxa"/>
            <w:vMerge/>
            <w:vAlign w:val="center"/>
          </w:tcPr>
          <w:p w:rsidR="00675B7D" w:rsidRDefault="00675B7D"/>
        </w:tc>
        <w:tc>
          <w:tcPr>
            <w:tcW w:w="1050" w:type="dxa"/>
            <w:vAlign w:val="center"/>
          </w:tcPr>
          <w:p w:rsidR="00675B7D" w:rsidRDefault="004F551E">
            <w:r>
              <w:t>%</w:t>
            </w:r>
          </w:p>
        </w:tc>
        <w:tc>
          <w:tcPr>
            <w:tcW w:w="945" w:type="dxa"/>
            <w:shd w:val="clear" w:color="000000" w:fill="FFFFFF"/>
            <w:vAlign w:val="center"/>
          </w:tcPr>
          <w:p w:rsidR="00675B7D" w:rsidRDefault="004F551E">
            <w:pPr>
              <w:jc w:val="center"/>
            </w:pPr>
            <w:r>
              <w:t>11,37</w:t>
            </w:r>
          </w:p>
        </w:tc>
        <w:tc>
          <w:tcPr>
            <w:tcW w:w="948" w:type="dxa"/>
            <w:shd w:val="clear" w:color="000000" w:fill="FFFFFF"/>
            <w:vAlign w:val="center"/>
          </w:tcPr>
          <w:p w:rsidR="00675B7D" w:rsidRDefault="004F551E">
            <w:pPr>
              <w:jc w:val="center"/>
            </w:pPr>
            <w:r>
              <w:t>н/д</w:t>
            </w:r>
          </w:p>
        </w:tc>
        <w:tc>
          <w:tcPr>
            <w:tcW w:w="880" w:type="dxa"/>
            <w:shd w:val="clear" w:color="000000" w:fill="FFFFFF"/>
            <w:vAlign w:val="center"/>
          </w:tcPr>
          <w:p w:rsidR="00675B7D" w:rsidRDefault="004F551E">
            <w:r>
              <w:t>12,14</w:t>
            </w:r>
          </w:p>
        </w:tc>
      </w:tr>
      <w:tr w:rsidR="00675B7D">
        <w:trPr>
          <w:gridAfter w:val="1"/>
          <w:wAfter w:w="9" w:type="dxa"/>
          <w:trHeight w:val="300"/>
          <w:jc w:val="center"/>
        </w:trPr>
        <w:tc>
          <w:tcPr>
            <w:tcW w:w="542" w:type="dxa"/>
            <w:noWrap/>
            <w:vAlign w:val="center"/>
          </w:tcPr>
          <w:p w:rsidR="00675B7D" w:rsidRDefault="004F551E">
            <w:r>
              <w:t>1.3</w:t>
            </w:r>
          </w:p>
        </w:tc>
        <w:tc>
          <w:tcPr>
            <w:tcW w:w="4840" w:type="dxa"/>
            <w:vAlign w:val="center"/>
          </w:tcPr>
          <w:p w:rsidR="00675B7D" w:rsidRDefault="004F551E">
            <w:r>
              <w:t>Объемы потребления на собственные и хозяйственные нужды</w:t>
            </w:r>
          </w:p>
        </w:tc>
        <w:tc>
          <w:tcPr>
            <w:tcW w:w="1050" w:type="dxa"/>
            <w:vAlign w:val="center"/>
          </w:tcPr>
          <w:p w:rsidR="00675B7D" w:rsidRDefault="004F551E">
            <w:r>
              <w:t>Гкал</w:t>
            </w:r>
          </w:p>
        </w:tc>
        <w:tc>
          <w:tcPr>
            <w:tcW w:w="945" w:type="dxa"/>
            <w:shd w:val="clear" w:color="000000" w:fill="FFFFFF"/>
            <w:vAlign w:val="center"/>
          </w:tcPr>
          <w:p w:rsidR="00675B7D" w:rsidRDefault="004F551E">
            <w:pPr>
              <w:jc w:val="center"/>
            </w:pPr>
            <w:r>
              <w:t>36,28</w:t>
            </w:r>
          </w:p>
        </w:tc>
        <w:tc>
          <w:tcPr>
            <w:tcW w:w="948" w:type="dxa"/>
            <w:shd w:val="clear" w:color="000000" w:fill="FFFFFF"/>
            <w:vAlign w:val="center"/>
          </w:tcPr>
          <w:p w:rsidR="00675B7D" w:rsidRDefault="004F551E">
            <w:pPr>
              <w:jc w:val="center"/>
            </w:pPr>
            <w:r>
              <w:t>н/д</w:t>
            </w:r>
          </w:p>
        </w:tc>
        <w:tc>
          <w:tcPr>
            <w:tcW w:w="880" w:type="dxa"/>
            <w:shd w:val="clear" w:color="000000" w:fill="FFFFFF"/>
            <w:vAlign w:val="center"/>
          </w:tcPr>
          <w:p w:rsidR="00675B7D" w:rsidRDefault="004F551E">
            <w:r>
              <w:t>36,29</w:t>
            </w:r>
          </w:p>
        </w:tc>
      </w:tr>
      <w:tr w:rsidR="00675B7D">
        <w:trPr>
          <w:gridAfter w:val="1"/>
          <w:wAfter w:w="9" w:type="dxa"/>
          <w:trHeight w:val="300"/>
          <w:jc w:val="center"/>
        </w:trPr>
        <w:tc>
          <w:tcPr>
            <w:tcW w:w="542" w:type="dxa"/>
            <w:noWrap/>
            <w:vAlign w:val="center"/>
          </w:tcPr>
          <w:p w:rsidR="00675B7D" w:rsidRDefault="004F551E">
            <w:r>
              <w:t>1.4</w:t>
            </w:r>
          </w:p>
        </w:tc>
        <w:tc>
          <w:tcPr>
            <w:tcW w:w="4840" w:type="dxa"/>
            <w:vAlign w:val="center"/>
          </w:tcPr>
          <w:p w:rsidR="00675B7D" w:rsidRDefault="004F551E">
            <w:r>
              <w:t>Полезный отпуск</w:t>
            </w:r>
          </w:p>
        </w:tc>
        <w:tc>
          <w:tcPr>
            <w:tcW w:w="1050" w:type="dxa"/>
            <w:vAlign w:val="center"/>
          </w:tcPr>
          <w:p w:rsidR="00675B7D" w:rsidRDefault="004F551E">
            <w:r>
              <w:t>Гкал</w:t>
            </w:r>
          </w:p>
        </w:tc>
        <w:tc>
          <w:tcPr>
            <w:tcW w:w="945" w:type="dxa"/>
            <w:shd w:val="clear" w:color="000000" w:fill="FFFFFF"/>
            <w:vAlign w:val="center"/>
          </w:tcPr>
          <w:p w:rsidR="00675B7D" w:rsidRDefault="004F551E">
            <w:pPr>
              <w:jc w:val="center"/>
            </w:pPr>
            <w:r>
              <w:t>833,7</w:t>
            </w:r>
          </w:p>
        </w:tc>
        <w:tc>
          <w:tcPr>
            <w:tcW w:w="948" w:type="dxa"/>
            <w:shd w:val="clear" w:color="000000" w:fill="FFFFFF"/>
            <w:vAlign w:val="center"/>
          </w:tcPr>
          <w:p w:rsidR="00675B7D" w:rsidRDefault="004F551E">
            <w:pPr>
              <w:jc w:val="center"/>
            </w:pPr>
            <w:r>
              <w:t>н/д</w:t>
            </w:r>
          </w:p>
        </w:tc>
        <w:tc>
          <w:tcPr>
            <w:tcW w:w="880" w:type="dxa"/>
            <w:shd w:val="clear" w:color="000000" w:fill="FFFFFF"/>
            <w:vAlign w:val="center"/>
          </w:tcPr>
          <w:p w:rsidR="00675B7D" w:rsidRDefault="004F551E">
            <w:r>
              <w:t>731,96</w:t>
            </w:r>
          </w:p>
        </w:tc>
      </w:tr>
    </w:tbl>
    <w:p w:rsidR="00675B7D" w:rsidRDefault="00675B7D">
      <w:pPr>
        <w:spacing w:line="360" w:lineRule="auto"/>
        <w:ind w:firstLine="851"/>
        <w:jc w:val="both"/>
        <w:rPr>
          <w:sz w:val="14"/>
          <w:szCs w:val="14"/>
        </w:rPr>
      </w:pPr>
    </w:p>
    <w:p w:rsidR="00675B7D" w:rsidRDefault="004F551E">
      <w:pPr>
        <w:pStyle w:val="20"/>
        <w:numPr>
          <w:ilvl w:val="3"/>
          <w:numId w:val="49"/>
        </w:numPr>
        <w:tabs>
          <w:tab w:val="clear" w:pos="1276"/>
          <w:tab w:val="left" w:pos="851"/>
        </w:tabs>
        <w:spacing w:before="0"/>
        <w:ind w:left="567" w:hanging="567"/>
        <w:rPr>
          <w:rFonts w:cs="Times New Roman"/>
          <w:szCs w:val="24"/>
        </w:rPr>
      </w:pPr>
      <w:bookmarkStart w:id="257" w:name="_Toc214968761"/>
      <w:bookmarkStart w:id="258" w:name="_Toc215495730"/>
      <w:r>
        <w:rPr>
          <w:rFonts w:cs="Times New Roman"/>
          <w:szCs w:val="24"/>
        </w:rPr>
        <w:t>Предписания надзорных органов по запрещению дальнейшей эксплуатации участков тепловой сети и результаты их исполнения</w:t>
      </w:r>
      <w:bookmarkEnd w:id="257"/>
      <w:bookmarkEnd w:id="258"/>
    </w:p>
    <w:p w:rsidR="00675B7D" w:rsidRDefault="004F551E">
      <w:pPr>
        <w:spacing w:after="120" w:line="360" w:lineRule="auto"/>
        <w:ind w:firstLine="851"/>
        <w:jc w:val="both"/>
      </w:pPr>
      <w:r>
        <w:t>Предписаний надзорных органов по запрещению дальнейшей эксплуатации участ</w:t>
      </w:r>
      <w:r>
        <w:softHyphen/>
        <w:t>ков тепловой сети на территории сельского поселения Инчоун в рассматриваемый период не было.</w:t>
      </w:r>
    </w:p>
    <w:p w:rsidR="00675B7D" w:rsidRDefault="004F551E">
      <w:pPr>
        <w:pStyle w:val="20"/>
        <w:numPr>
          <w:ilvl w:val="3"/>
          <w:numId w:val="49"/>
        </w:numPr>
        <w:tabs>
          <w:tab w:val="clear" w:pos="1276"/>
          <w:tab w:val="left" w:pos="851"/>
        </w:tabs>
        <w:spacing w:before="0"/>
        <w:ind w:left="567" w:hanging="567"/>
        <w:rPr>
          <w:rFonts w:cs="Times New Roman"/>
          <w:szCs w:val="24"/>
        </w:rPr>
      </w:pPr>
      <w:bookmarkStart w:id="259" w:name="_Toc215495731"/>
      <w:bookmarkStart w:id="260" w:name="_Toc214968762"/>
      <w:r>
        <w:rPr>
          <w:rFonts w:cs="Times New Roman"/>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59"/>
      <w:bookmarkEnd w:id="260"/>
    </w:p>
    <w:p w:rsidR="00675B7D" w:rsidRDefault="004F551E">
      <w:pPr>
        <w:spacing w:after="120" w:line="360" w:lineRule="auto"/>
        <w:ind w:firstLine="851"/>
        <w:jc w:val="both"/>
      </w:pPr>
      <w:r>
        <w:t>Теплоносителем является сетевая вода с максимальной температурой 95 °С. Системы отопления потребителей подключены к тепловой сети по зависимой безэлеваторной схеме.</w:t>
      </w:r>
    </w:p>
    <w:p w:rsidR="00675B7D" w:rsidRDefault="004F551E">
      <w:pPr>
        <w:spacing w:after="120" w:line="360" w:lineRule="auto"/>
        <w:ind w:firstLine="851"/>
        <w:jc w:val="both"/>
      </w:pPr>
      <w:r>
        <w:t>По способу регулирования отпуска тепловой энергии от источника принят качественный метод регулирования температуры теплоносителя, т.е. температура теплоносителя изменяется в зависимости от температуры наружного воздуха, а расход теплоносителя в системе потребления остается постоянным.</w:t>
      </w:r>
    </w:p>
    <w:p w:rsidR="00675B7D" w:rsidRDefault="004F551E">
      <w:pPr>
        <w:pStyle w:val="20"/>
        <w:numPr>
          <w:ilvl w:val="3"/>
          <w:numId w:val="49"/>
        </w:numPr>
        <w:tabs>
          <w:tab w:val="clear" w:pos="1276"/>
          <w:tab w:val="left" w:pos="851"/>
        </w:tabs>
        <w:spacing w:before="0"/>
        <w:ind w:left="567" w:hanging="567"/>
        <w:rPr>
          <w:rFonts w:cs="Times New Roman"/>
          <w:szCs w:val="24"/>
        </w:rPr>
      </w:pPr>
      <w:bookmarkStart w:id="261" w:name="_Toc214968763"/>
      <w:bookmarkStart w:id="262" w:name="_Toc215495732"/>
      <w:r>
        <w:rPr>
          <w:rFonts w:cs="Times New Roman"/>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61"/>
      <w:bookmarkEnd w:id="262"/>
    </w:p>
    <w:p w:rsidR="00675B7D" w:rsidRDefault="004F551E">
      <w:pPr>
        <w:spacing w:after="120" w:line="360" w:lineRule="auto"/>
        <w:ind w:firstLine="851"/>
        <w:jc w:val="both"/>
      </w:pPr>
      <w:r>
        <w:t xml:space="preserve">Руководствуясь частью 5 статьи 13 Федерального закона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 (далее – </w:t>
      </w:r>
      <w:r>
        <w:lastRenderedPageBreak/>
        <w:t xml:space="preserve">закон № 261-ФЗ) до 1 июля 2012 года собственники жилых домов, собственники помещений в многоквартирных домах, введенных в эксплуатацию на день вступления в силу закона № 261-ФЗ, обязаны обеспечить оснащение таких домов приборами учета используемых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 </w:t>
      </w:r>
    </w:p>
    <w:p w:rsidR="00675B7D" w:rsidRDefault="004F551E">
      <w:pPr>
        <w:spacing w:after="120" w:line="360" w:lineRule="auto"/>
        <w:ind w:firstLine="851"/>
        <w:jc w:val="both"/>
        <w:rPr>
          <w:lang w:bidi="en-US"/>
        </w:rPr>
      </w:pPr>
      <w:r>
        <w:t>Согласно предоставленной информации у потребителей в сельском поселении Инчоун отсутствуют узлы учета тепловой энергии.</w:t>
      </w:r>
    </w:p>
    <w:p w:rsidR="00675B7D" w:rsidRDefault="004F551E">
      <w:pPr>
        <w:pStyle w:val="20"/>
        <w:numPr>
          <w:ilvl w:val="3"/>
          <w:numId w:val="49"/>
        </w:numPr>
        <w:tabs>
          <w:tab w:val="clear" w:pos="1276"/>
          <w:tab w:val="left" w:pos="851"/>
        </w:tabs>
        <w:spacing w:before="0"/>
        <w:ind w:left="567" w:hanging="567"/>
        <w:rPr>
          <w:rFonts w:cs="Times New Roman"/>
          <w:szCs w:val="24"/>
        </w:rPr>
      </w:pPr>
      <w:bookmarkStart w:id="263" w:name="_Toc215495733"/>
      <w:bookmarkStart w:id="264" w:name="_Toc214968764"/>
      <w:r>
        <w:rPr>
          <w:rFonts w:cs="Times New Roman"/>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63"/>
      <w:bookmarkEnd w:id="264"/>
    </w:p>
    <w:p w:rsidR="00675B7D" w:rsidRDefault="004F551E">
      <w:pPr>
        <w:spacing w:after="120" w:line="360" w:lineRule="auto"/>
        <w:ind w:firstLine="851"/>
        <w:jc w:val="both"/>
      </w:pPr>
      <w:r>
        <w:t>Тепломеханическое оборудование на источнике централизованного теплоснабжения имеет низкую степень автоматизации. Тепловые сети имеют слабую диспетчеризацию. Регулирующие и запорные задвижки не имеют средств телемеханизации. Диспетчерские теплосетевых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rsidR="00675B7D" w:rsidRDefault="004F551E">
      <w:pPr>
        <w:pStyle w:val="20"/>
        <w:numPr>
          <w:ilvl w:val="3"/>
          <w:numId w:val="49"/>
        </w:numPr>
        <w:tabs>
          <w:tab w:val="clear" w:pos="1276"/>
          <w:tab w:val="left" w:pos="851"/>
        </w:tabs>
        <w:spacing w:before="0"/>
        <w:ind w:left="567" w:hanging="567"/>
        <w:rPr>
          <w:rFonts w:cs="Times New Roman"/>
          <w:szCs w:val="24"/>
        </w:rPr>
      </w:pPr>
      <w:bookmarkStart w:id="265" w:name="_Toc214968765"/>
      <w:bookmarkStart w:id="266" w:name="_Toc215495734"/>
      <w:r>
        <w:rPr>
          <w:rFonts w:cs="Times New Roman"/>
          <w:szCs w:val="24"/>
        </w:rPr>
        <w:t>Уровень автоматизации и обслуживания центральных тепловых пунктов, насосных станций</w:t>
      </w:r>
      <w:bookmarkEnd w:id="265"/>
      <w:bookmarkEnd w:id="266"/>
    </w:p>
    <w:p w:rsidR="00675B7D" w:rsidRDefault="004F551E">
      <w:pPr>
        <w:spacing w:after="120" w:line="360" w:lineRule="auto"/>
        <w:ind w:firstLine="851"/>
        <w:jc w:val="both"/>
        <w:rPr>
          <w:lang w:bidi="en-US"/>
        </w:rPr>
      </w:pPr>
      <w:r>
        <w:t>В сельском поселении Инчоун отсутствуют центральные тепловые пункты и насосные станции.</w:t>
      </w:r>
    </w:p>
    <w:p w:rsidR="00675B7D" w:rsidRDefault="004F551E">
      <w:pPr>
        <w:pStyle w:val="20"/>
        <w:numPr>
          <w:ilvl w:val="3"/>
          <w:numId w:val="49"/>
        </w:numPr>
        <w:tabs>
          <w:tab w:val="clear" w:pos="1276"/>
          <w:tab w:val="left" w:pos="851"/>
        </w:tabs>
        <w:spacing w:before="0"/>
        <w:ind w:left="567" w:hanging="567"/>
        <w:rPr>
          <w:rFonts w:cs="Times New Roman"/>
          <w:szCs w:val="24"/>
        </w:rPr>
      </w:pPr>
      <w:bookmarkStart w:id="267" w:name="_Toc214968766"/>
      <w:bookmarkStart w:id="268" w:name="_Toc215495735"/>
      <w:r>
        <w:rPr>
          <w:rFonts w:cs="Times New Roman"/>
          <w:szCs w:val="24"/>
        </w:rPr>
        <w:t>Сведения о наличии защиты тепловых сетей от превышения давления</w:t>
      </w:r>
      <w:bookmarkEnd w:id="267"/>
      <w:bookmarkEnd w:id="268"/>
    </w:p>
    <w:p w:rsidR="00675B7D" w:rsidRDefault="004F551E">
      <w:pPr>
        <w:spacing w:after="120" w:line="360" w:lineRule="auto"/>
        <w:ind w:firstLine="851"/>
        <w:jc w:val="both"/>
        <w:rPr>
          <w:lang w:bidi="en-US"/>
        </w:rPr>
      </w:pPr>
      <w:r>
        <w:t>Защита тепловых сетей от превышения давления осуществляется на теплоисточнике путем установки предохранительных клапанов.</w:t>
      </w:r>
    </w:p>
    <w:p w:rsidR="00675B7D" w:rsidRDefault="004F551E">
      <w:pPr>
        <w:pStyle w:val="20"/>
        <w:numPr>
          <w:ilvl w:val="3"/>
          <w:numId w:val="49"/>
        </w:numPr>
        <w:tabs>
          <w:tab w:val="clear" w:pos="1276"/>
          <w:tab w:val="left" w:pos="851"/>
        </w:tabs>
        <w:spacing w:before="0"/>
        <w:ind w:left="567" w:hanging="567"/>
        <w:rPr>
          <w:rFonts w:cs="Times New Roman"/>
          <w:szCs w:val="24"/>
        </w:rPr>
      </w:pPr>
      <w:bookmarkStart w:id="269" w:name="_Toc215495736"/>
      <w:bookmarkStart w:id="270" w:name="_Toc214968767"/>
      <w:r>
        <w:rPr>
          <w:rFonts w:cs="Times New Roman"/>
          <w:szCs w:val="24"/>
        </w:rPr>
        <w:t>Перечень выявленных бесхозяйных тепловых сетей и обоснование выбора организации, уполномоченной на их эксплуатацию</w:t>
      </w:r>
      <w:bookmarkEnd w:id="269"/>
      <w:bookmarkEnd w:id="270"/>
    </w:p>
    <w:p w:rsidR="00675B7D" w:rsidRDefault="004F551E">
      <w:pPr>
        <w:spacing w:after="120" w:line="360" w:lineRule="auto"/>
        <w:ind w:firstLine="851"/>
        <w:jc w:val="both"/>
        <w:rPr>
          <w:lang w:bidi="en-US"/>
        </w:rPr>
      </w:pPr>
      <w:r>
        <w:t>В сельском поселении Инчоун бесхозяйные тепловые сети отсутствуют.</w:t>
      </w:r>
    </w:p>
    <w:p w:rsidR="00675B7D" w:rsidRDefault="004F551E">
      <w:pPr>
        <w:pStyle w:val="20"/>
        <w:numPr>
          <w:ilvl w:val="2"/>
          <w:numId w:val="50"/>
        </w:numPr>
        <w:tabs>
          <w:tab w:val="left" w:pos="709"/>
          <w:tab w:val="left" w:pos="851"/>
        </w:tabs>
        <w:ind w:left="567" w:hanging="567"/>
        <w:rPr>
          <w:lang w:bidi="en-US"/>
        </w:rPr>
      </w:pPr>
      <w:bookmarkStart w:id="271" w:name="_Toc215495737"/>
      <w:bookmarkStart w:id="272" w:name="_Toc214968768"/>
      <w:r>
        <w:rPr>
          <w:lang w:bidi="en-US"/>
        </w:rPr>
        <w:t>Зоны действия источников тепловой энергии</w:t>
      </w:r>
      <w:bookmarkEnd w:id="271"/>
      <w:bookmarkEnd w:id="272"/>
    </w:p>
    <w:p w:rsidR="00675B7D" w:rsidRDefault="004F551E">
      <w:pPr>
        <w:spacing w:after="120" w:line="360" w:lineRule="auto"/>
        <w:ind w:firstLine="851"/>
        <w:jc w:val="both"/>
      </w:pPr>
      <w:r>
        <w:t xml:space="preserve">На момент разработки схемы теплоснабжения сельского поселения Инчоун существующая зона действия системы теплоснабжения источника тепловой энергии, выглядит следующим образом – зона действия котельной с. Инчоун. Котельная </w:t>
      </w:r>
      <w:r>
        <w:lastRenderedPageBreak/>
        <w:t>обеспечивает нужды села на теплоснабжение с присоединённой тепловой нагрузкой 0,198 Гкал/ч.</w:t>
      </w:r>
    </w:p>
    <w:p w:rsidR="00675B7D" w:rsidRDefault="004F551E">
      <w:pPr>
        <w:spacing w:after="120" w:line="360" w:lineRule="auto"/>
        <w:ind w:firstLine="851"/>
        <w:jc w:val="both"/>
        <w:rPr>
          <w:lang w:bidi="en-US"/>
        </w:rPr>
      </w:pPr>
      <w:r>
        <w:t>Зона действия систем теплоснабжения представлена на рисунке 2.1.1.1.</w:t>
      </w:r>
    </w:p>
    <w:p w:rsidR="00675B7D" w:rsidRDefault="004F551E">
      <w:pPr>
        <w:pStyle w:val="20"/>
        <w:numPr>
          <w:ilvl w:val="2"/>
          <w:numId w:val="51"/>
        </w:numPr>
        <w:tabs>
          <w:tab w:val="left" w:pos="709"/>
          <w:tab w:val="left" w:pos="851"/>
        </w:tabs>
        <w:ind w:left="567" w:hanging="567"/>
        <w:rPr>
          <w:lang w:bidi="en-US"/>
        </w:rPr>
      </w:pPr>
      <w:bookmarkStart w:id="273" w:name="_Toc214968769"/>
      <w:bookmarkStart w:id="274" w:name="_Toc215495738"/>
      <w:r>
        <w:rPr>
          <w:lang w:bidi="en-US"/>
        </w:rPr>
        <w:t>Тепловые нагрузки потребителей тепловой энергии, групп потребителей тепловой энергии</w:t>
      </w:r>
      <w:bookmarkEnd w:id="273"/>
      <w:bookmarkEnd w:id="274"/>
    </w:p>
    <w:p w:rsidR="00675B7D" w:rsidRDefault="004F551E">
      <w:pPr>
        <w:pStyle w:val="20"/>
        <w:numPr>
          <w:ilvl w:val="3"/>
          <w:numId w:val="52"/>
        </w:numPr>
        <w:tabs>
          <w:tab w:val="clear" w:pos="1276"/>
          <w:tab w:val="left" w:pos="851"/>
        </w:tabs>
        <w:spacing w:before="0"/>
        <w:ind w:left="567" w:hanging="567"/>
        <w:rPr>
          <w:lang w:bidi="en-US"/>
        </w:rPr>
      </w:pPr>
      <w:bookmarkStart w:id="275" w:name="_Toc215495739"/>
      <w:bookmarkStart w:id="276" w:name="_Toc214968770"/>
      <w:r>
        <w:rPr>
          <w:lang w:bidi="en-US"/>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75"/>
      <w:bookmarkEnd w:id="276"/>
    </w:p>
    <w:p w:rsidR="00675B7D" w:rsidRDefault="004F551E">
      <w:pPr>
        <w:spacing w:after="120" w:line="360" w:lineRule="auto"/>
        <w:ind w:firstLine="851"/>
        <w:jc w:val="both"/>
      </w:pPr>
      <w:r>
        <w:t>На территории сельского поселения Инчоун сформирована одна зона теплоснабжения.</w:t>
      </w:r>
    </w:p>
    <w:p w:rsidR="00675B7D" w:rsidRDefault="004F551E">
      <w:pPr>
        <w:spacing w:after="120" w:line="360" w:lineRule="auto"/>
        <w:ind w:firstLine="851"/>
        <w:jc w:val="both"/>
      </w:pPr>
      <w:r>
        <w:t xml:space="preserve">Значения спроса на тепловую мощность в расчетных элементах территориального деления, в том числе значения тепловых нагрузок потребителей тепловой энергии, групп потребителей тепловой энергии представлены в таблице 2.1.5.1. </w:t>
      </w:r>
    </w:p>
    <w:p w:rsidR="00675B7D" w:rsidRDefault="004F551E">
      <w:pPr>
        <w:tabs>
          <w:tab w:val="left" w:pos="0"/>
        </w:tabs>
        <w:spacing w:line="360" w:lineRule="auto"/>
        <w:ind w:right="-2"/>
      </w:pPr>
      <w:r>
        <w:t xml:space="preserve">Таблица 2.1.5.1 </w:t>
      </w:r>
      <w:r>
        <w:softHyphen/>
        <w:t xml:space="preserve"> Значения потребления тепловой энергии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830"/>
        <w:gridCol w:w="2977"/>
      </w:tblGrid>
      <w:tr w:rsidR="00675B7D">
        <w:trPr>
          <w:trHeight w:val="20"/>
          <w:jc w:val="center"/>
        </w:trPr>
        <w:tc>
          <w:tcPr>
            <w:tcW w:w="3402" w:type="dxa"/>
            <w:vAlign w:val="center"/>
          </w:tcPr>
          <w:p w:rsidR="00675B7D" w:rsidRDefault="004F551E">
            <w:pPr>
              <w:widowControl w:val="0"/>
              <w:autoSpaceDE w:val="0"/>
              <w:autoSpaceDN w:val="0"/>
              <w:ind w:left="11"/>
              <w:jc w:val="center"/>
              <w:rPr>
                <w:b/>
                <w:bCs/>
                <w:sz w:val="22"/>
                <w:szCs w:val="22"/>
              </w:rPr>
            </w:pPr>
            <w:r>
              <w:rPr>
                <w:b/>
                <w:bCs/>
                <w:sz w:val="22"/>
                <w:szCs w:val="22"/>
              </w:rPr>
              <w:t>Источник тепловой энергии</w:t>
            </w:r>
          </w:p>
        </w:tc>
        <w:tc>
          <w:tcPr>
            <w:tcW w:w="2830" w:type="dxa"/>
            <w:vAlign w:val="center"/>
          </w:tcPr>
          <w:p w:rsidR="00675B7D" w:rsidRDefault="004F551E">
            <w:pPr>
              <w:widowControl w:val="0"/>
              <w:autoSpaceDE w:val="0"/>
              <w:autoSpaceDN w:val="0"/>
              <w:ind w:left="11"/>
              <w:jc w:val="center"/>
              <w:rPr>
                <w:b/>
                <w:bCs/>
                <w:sz w:val="22"/>
                <w:szCs w:val="22"/>
              </w:rPr>
            </w:pPr>
            <w:r>
              <w:rPr>
                <w:b/>
                <w:bCs/>
                <w:sz w:val="22"/>
                <w:szCs w:val="22"/>
              </w:rPr>
              <w:t>Присоединенная тепловая нагрузка (мощность), Гкал/ч</w:t>
            </w:r>
          </w:p>
        </w:tc>
        <w:tc>
          <w:tcPr>
            <w:tcW w:w="2977" w:type="dxa"/>
            <w:vAlign w:val="center"/>
          </w:tcPr>
          <w:p w:rsidR="00675B7D" w:rsidRDefault="004F551E">
            <w:pPr>
              <w:widowControl w:val="0"/>
              <w:autoSpaceDE w:val="0"/>
              <w:autoSpaceDN w:val="0"/>
              <w:ind w:left="11"/>
              <w:jc w:val="center"/>
              <w:rPr>
                <w:b/>
                <w:bCs/>
                <w:sz w:val="22"/>
                <w:szCs w:val="22"/>
              </w:rPr>
            </w:pPr>
            <w:r>
              <w:rPr>
                <w:b/>
                <w:bCs/>
                <w:sz w:val="22"/>
                <w:szCs w:val="22"/>
              </w:rPr>
              <w:t>Отпуск тепловой энергии с коллекторов в год, Гкал/год</w:t>
            </w:r>
          </w:p>
        </w:tc>
      </w:tr>
      <w:tr w:rsidR="00675B7D">
        <w:trPr>
          <w:trHeight w:val="20"/>
          <w:jc w:val="center"/>
        </w:trPr>
        <w:tc>
          <w:tcPr>
            <w:tcW w:w="3402" w:type="dxa"/>
            <w:vAlign w:val="bottom"/>
          </w:tcPr>
          <w:p w:rsidR="00675B7D" w:rsidRDefault="004F551E">
            <w:pPr>
              <w:tabs>
                <w:tab w:val="left" w:pos="0"/>
              </w:tabs>
              <w:spacing w:before="120" w:line="360" w:lineRule="auto"/>
              <w:rPr>
                <w:sz w:val="22"/>
                <w:szCs w:val="22"/>
              </w:rPr>
            </w:pPr>
            <w:r>
              <w:rPr>
                <w:sz w:val="22"/>
                <w:szCs w:val="22"/>
              </w:rPr>
              <w:t>Котельная с Инчоун</w:t>
            </w:r>
          </w:p>
        </w:tc>
        <w:tc>
          <w:tcPr>
            <w:tcW w:w="2830" w:type="dxa"/>
            <w:shd w:val="clear" w:color="000000" w:fill="FFFFFF"/>
            <w:vAlign w:val="center"/>
          </w:tcPr>
          <w:p w:rsidR="00675B7D" w:rsidRDefault="004F551E">
            <w:pPr>
              <w:tabs>
                <w:tab w:val="left" w:pos="0"/>
              </w:tabs>
              <w:spacing w:before="120" w:line="360" w:lineRule="auto"/>
              <w:jc w:val="center"/>
              <w:rPr>
                <w:sz w:val="22"/>
                <w:szCs w:val="22"/>
                <w:lang w:val="en-US"/>
              </w:rPr>
            </w:pPr>
            <w:r>
              <w:rPr>
                <w:bCs/>
                <w:sz w:val="22"/>
                <w:szCs w:val="22"/>
              </w:rPr>
              <w:t>0,198</w:t>
            </w:r>
          </w:p>
        </w:tc>
        <w:tc>
          <w:tcPr>
            <w:tcW w:w="2977" w:type="dxa"/>
            <w:noWrap/>
            <w:vAlign w:val="center"/>
          </w:tcPr>
          <w:p w:rsidR="00675B7D" w:rsidRDefault="004F551E">
            <w:pPr>
              <w:tabs>
                <w:tab w:val="left" w:pos="0"/>
              </w:tabs>
              <w:spacing w:before="120" w:line="360" w:lineRule="auto"/>
              <w:jc w:val="center"/>
              <w:rPr>
                <w:sz w:val="22"/>
                <w:szCs w:val="22"/>
              </w:rPr>
            </w:pPr>
            <w:r>
              <w:rPr>
                <w:sz w:val="22"/>
                <w:szCs w:val="22"/>
              </w:rPr>
              <w:t>731,96</w:t>
            </w:r>
          </w:p>
        </w:tc>
      </w:tr>
    </w:tbl>
    <w:p w:rsidR="00675B7D" w:rsidRDefault="00675B7D">
      <w:pPr>
        <w:tabs>
          <w:tab w:val="left" w:pos="0"/>
        </w:tabs>
        <w:spacing w:line="360" w:lineRule="auto"/>
        <w:ind w:right="-2"/>
        <w:rPr>
          <w:sz w:val="20"/>
          <w:szCs w:val="20"/>
        </w:rPr>
      </w:pPr>
    </w:p>
    <w:p w:rsidR="00675B7D" w:rsidRDefault="004F551E">
      <w:pPr>
        <w:pStyle w:val="20"/>
        <w:numPr>
          <w:ilvl w:val="3"/>
          <w:numId w:val="52"/>
        </w:numPr>
        <w:tabs>
          <w:tab w:val="clear" w:pos="1276"/>
          <w:tab w:val="left" w:pos="851"/>
        </w:tabs>
        <w:spacing w:before="0"/>
        <w:ind w:left="567" w:hanging="567"/>
        <w:rPr>
          <w:lang w:bidi="en-US"/>
        </w:rPr>
      </w:pPr>
      <w:bookmarkStart w:id="277" w:name="_Toc215495740"/>
      <w:bookmarkStart w:id="278" w:name="_Toc214968771"/>
      <w:r>
        <w:rPr>
          <w:lang w:bidi="en-US"/>
        </w:rPr>
        <w:t>Описание значений расчетных тепловых нагрузок на коллекторах источников тепловой энергии</w:t>
      </w:r>
      <w:bookmarkEnd w:id="277"/>
      <w:bookmarkEnd w:id="278"/>
    </w:p>
    <w:p w:rsidR="00675B7D" w:rsidRDefault="004F551E">
      <w:pPr>
        <w:spacing w:after="120" w:line="360" w:lineRule="auto"/>
        <w:ind w:firstLine="851"/>
        <w:jc w:val="both"/>
      </w:pPr>
      <w:r>
        <w:t>Расчетно-нормативное потребление тепловой энергии на отопление сельского поселения Инчоун определяется в зависимости от строительного объема зданий и от температуры наружного воздуха. Расчетная температура наружного воздуха – это усредненная температура наиболее холодных пятидневок, определенная по СП 131.13330.2012 «Строительная климатология. Актуализированная редакция СНиП 23- 01 - 99».</w:t>
      </w:r>
    </w:p>
    <w:p w:rsidR="00675B7D" w:rsidRDefault="004F551E">
      <w:pPr>
        <w:spacing w:after="120" w:line="360" w:lineRule="auto"/>
        <w:ind w:firstLine="851"/>
        <w:jc w:val="both"/>
      </w:pPr>
      <w:r>
        <w:t>Годовое потребление тепловой энергии на отопление отдельно стоящего здания определяется по формуле:</w:t>
      </w:r>
    </w:p>
    <w:p w:rsidR="00675B7D" w:rsidRDefault="004F551E">
      <w:pPr>
        <w:spacing w:line="360" w:lineRule="auto"/>
        <w:jc w:val="center"/>
      </w:pPr>
      <w:r>
        <w:t>Q</w:t>
      </w:r>
      <w:r>
        <w:rPr>
          <w:vertAlign w:val="subscript"/>
        </w:rPr>
        <w:t>год.o</w:t>
      </w:r>
      <w:r>
        <w:t>= Q</w:t>
      </w:r>
      <w:r>
        <w:rPr>
          <w:vertAlign w:val="subscript"/>
        </w:rPr>
        <w:t>oтп</w:t>
      </w:r>
      <w:r>
        <w:t>· n· k, (Гкал/год), где</w:t>
      </w:r>
    </w:p>
    <w:p w:rsidR="00675B7D" w:rsidRDefault="004F551E">
      <w:pPr>
        <w:spacing w:after="120" w:line="360" w:lineRule="auto"/>
        <w:ind w:firstLine="851"/>
        <w:jc w:val="both"/>
      </w:pPr>
      <w:r>
        <w:t>– Q</w:t>
      </w:r>
      <w:r>
        <w:rPr>
          <w:vertAlign w:val="subscript"/>
        </w:rPr>
        <w:t>oтп</w:t>
      </w:r>
      <w:r>
        <w:t xml:space="preserve"> – максимальные часовые тепловые нагрузки на отопление, Гкал/час;</w:t>
      </w:r>
    </w:p>
    <w:p w:rsidR="00675B7D" w:rsidRDefault="004F551E">
      <w:pPr>
        <w:spacing w:after="120" w:line="360" w:lineRule="auto"/>
        <w:ind w:firstLine="851"/>
        <w:jc w:val="both"/>
      </w:pPr>
      <w:r>
        <w:t>– n – число часов отопительного периода, ч;</w:t>
      </w:r>
    </w:p>
    <w:p w:rsidR="00675B7D" w:rsidRDefault="004F551E">
      <w:pPr>
        <w:spacing w:after="120" w:line="360" w:lineRule="auto"/>
        <w:ind w:firstLine="851"/>
        <w:jc w:val="both"/>
      </w:pPr>
      <w:r>
        <w:t>– k – коэффициент пересчета на среднюю температуру периода;</w:t>
      </w:r>
    </w:p>
    <w:p w:rsidR="00675B7D" w:rsidRDefault="004F551E">
      <w:pPr>
        <w:spacing w:line="360" w:lineRule="auto"/>
        <w:jc w:val="center"/>
      </w:pPr>
      <w:r>
        <w:t>k = (t</w:t>
      </w:r>
      <w:r>
        <w:rPr>
          <w:vertAlign w:val="subscript"/>
        </w:rPr>
        <w:t xml:space="preserve">в.р. </w:t>
      </w:r>
      <w:r>
        <w:t>– t</w:t>
      </w:r>
      <w:r>
        <w:rPr>
          <w:vertAlign w:val="subscript"/>
        </w:rPr>
        <w:t>н.ср.</w:t>
      </w:r>
      <w:r>
        <w:t>) / (t</w:t>
      </w:r>
      <w:r>
        <w:rPr>
          <w:vertAlign w:val="subscript"/>
        </w:rPr>
        <w:t xml:space="preserve">в.р. </w:t>
      </w:r>
      <w:r>
        <w:t>– t</w:t>
      </w:r>
      <w:r>
        <w:rPr>
          <w:vertAlign w:val="subscript"/>
        </w:rPr>
        <w:t>н.р.о.</w:t>
      </w:r>
      <w:r>
        <w:t>), где</w:t>
      </w:r>
    </w:p>
    <w:p w:rsidR="00675B7D" w:rsidRDefault="004F551E">
      <w:pPr>
        <w:spacing w:after="120" w:line="360" w:lineRule="auto"/>
        <w:ind w:firstLine="851"/>
        <w:jc w:val="both"/>
      </w:pPr>
      <w:r>
        <w:lastRenderedPageBreak/>
        <w:t>– t</w:t>
      </w:r>
      <w:r>
        <w:rPr>
          <w:vertAlign w:val="subscript"/>
        </w:rPr>
        <w:t xml:space="preserve">н.ср. </w:t>
      </w:r>
      <w:r>
        <w:t>– средняя температура наружного воздуха за отопительный сезон.</w:t>
      </w:r>
    </w:p>
    <w:p w:rsidR="00675B7D" w:rsidRDefault="004F551E">
      <w:pPr>
        <w:pStyle w:val="20"/>
        <w:numPr>
          <w:ilvl w:val="3"/>
          <w:numId w:val="52"/>
        </w:numPr>
        <w:tabs>
          <w:tab w:val="clear" w:pos="1276"/>
          <w:tab w:val="left" w:pos="851"/>
        </w:tabs>
        <w:spacing w:before="0"/>
        <w:ind w:left="567" w:hanging="567"/>
        <w:rPr>
          <w:lang w:bidi="en-US"/>
        </w:rPr>
      </w:pPr>
      <w:bookmarkStart w:id="279" w:name="_Toc215495741"/>
      <w:bookmarkStart w:id="280" w:name="_Toc214968772"/>
      <w:r>
        <w:rPr>
          <w:lang w:bidi="en-US"/>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79"/>
      <w:bookmarkEnd w:id="280"/>
    </w:p>
    <w:p w:rsidR="00675B7D" w:rsidRDefault="004F551E">
      <w:pPr>
        <w:spacing w:after="120" w:line="360" w:lineRule="auto"/>
        <w:ind w:firstLine="851"/>
        <w:jc w:val="both"/>
        <w:rPr>
          <w:lang w:bidi="en-US"/>
        </w:rPr>
      </w:pPr>
      <w:r>
        <w:t>Индивидуальные квартирные источники тепловой энергии в многоквартирных жилых домах в сельском поселении Инчоун не используются.</w:t>
      </w:r>
    </w:p>
    <w:p w:rsidR="00675B7D" w:rsidRDefault="004F551E">
      <w:pPr>
        <w:pStyle w:val="20"/>
        <w:numPr>
          <w:ilvl w:val="3"/>
          <w:numId w:val="52"/>
        </w:numPr>
        <w:tabs>
          <w:tab w:val="clear" w:pos="1276"/>
          <w:tab w:val="left" w:pos="851"/>
        </w:tabs>
        <w:spacing w:before="0"/>
        <w:ind w:left="567" w:hanging="567"/>
        <w:rPr>
          <w:lang w:bidi="en-US"/>
        </w:rPr>
      </w:pPr>
      <w:bookmarkStart w:id="281" w:name="_Toc214968773"/>
      <w:bookmarkStart w:id="282" w:name="_Toc215495742"/>
      <w:r>
        <w:rPr>
          <w:lang w:bidi="en-US"/>
        </w:rPr>
        <w:t>Описание величины потребления тепловой энергии в расчетных элементах территориального деления за отопительный период и за год в целом</w:t>
      </w:r>
      <w:bookmarkEnd w:id="281"/>
      <w:bookmarkEnd w:id="282"/>
    </w:p>
    <w:p w:rsidR="00675B7D" w:rsidRDefault="004F551E">
      <w:pPr>
        <w:spacing w:after="120" w:line="360" w:lineRule="auto"/>
        <w:ind w:firstLine="851"/>
        <w:jc w:val="both"/>
      </w:pPr>
      <w:r>
        <w:t>Значения потребления тепловой энергии в расчетных элементах территориального деления за отопительный период и за год в целом сведены в таблицу 2.1.5.4.1.</w:t>
      </w:r>
    </w:p>
    <w:p w:rsidR="00675B7D" w:rsidRDefault="004F551E">
      <w:pPr>
        <w:tabs>
          <w:tab w:val="left" w:pos="0"/>
        </w:tabs>
        <w:spacing w:line="360" w:lineRule="auto"/>
        <w:ind w:right="-2"/>
      </w:pPr>
      <w:r>
        <w:t>Таблица 2.1.5.4.1 – Значения потребления тепловой энергии за отопительный период и за год в целом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1"/>
        <w:gridCol w:w="2860"/>
        <w:gridCol w:w="3420"/>
      </w:tblGrid>
      <w:tr w:rsidR="00675B7D">
        <w:trPr>
          <w:trHeight w:val="20"/>
          <w:jc w:val="center"/>
        </w:trPr>
        <w:tc>
          <w:tcPr>
            <w:tcW w:w="3429" w:type="dxa"/>
            <w:vMerge w:val="restart"/>
            <w:vAlign w:val="center"/>
          </w:tcPr>
          <w:p w:rsidR="00675B7D" w:rsidRDefault="004F551E">
            <w:pPr>
              <w:widowControl w:val="0"/>
              <w:autoSpaceDE w:val="0"/>
              <w:autoSpaceDN w:val="0"/>
              <w:ind w:left="11"/>
              <w:jc w:val="center"/>
              <w:rPr>
                <w:b/>
                <w:bCs/>
                <w:sz w:val="22"/>
                <w:szCs w:val="22"/>
              </w:rPr>
            </w:pPr>
            <w:r>
              <w:rPr>
                <w:b/>
                <w:bCs/>
                <w:sz w:val="22"/>
                <w:szCs w:val="22"/>
              </w:rPr>
              <w:t>Наименование потребителей тепловой энергии</w:t>
            </w:r>
          </w:p>
        </w:tc>
        <w:tc>
          <w:tcPr>
            <w:tcW w:w="2977" w:type="dxa"/>
            <w:vAlign w:val="center"/>
          </w:tcPr>
          <w:p w:rsidR="00675B7D" w:rsidRDefault="004F551E">
            <w:pPr>
              <w:widowControl w:val="0"/>
              <w:autoSpaceDE w:val="0"/>
              <w:autoSpaceDN w:val="0"/>
              <w:ind w:left="11"/>
              <w:jc w:val="center"/>
              <w:rPr>
                <w:b/>
                <w:bCs/>
                <w:sz w:val="22"/>
                <w:szCs w:val="22"/>
              </w:rPr>
            </w:pPr>
            <w:r>
              <w:rPr>
                <w:b/>
                <w:bCs/>
                <w:sz w:val="22"/>
                <w:szCs w:val="22"/>
              </w:rPr>
              <w:t>Потребление тепловой энергии за год в целом</w:t>
            </w:r>
          </w:p>
        </w:tc>
        <w:tc>
          <w:tcPr>
            <w:tcW w:w="3571" w:type="dxa"/>
            <w:vAlign w:val="center"/>
          </w:tcPr>
          <w:p w:rsidR="00675B7D" w:rsidRDefault="004F551E">
            <w:pPr>
              <w:widowControl w:val="0"/>
              <w:autoSpaceDE w:val="0"/>
              <w:autoSpaceDN w:val="0"/>
              <w:ind w:left="11"/>
              <w:jc w:val="center"/>
              <w:rPr>
                <w:b/>
                <w:bCs/>
                <w:sz w:val="22"/>
                <w:szCs w:val="22"/>
              </w:rPr>
            </w:pPr>
            <w:r>
              <w:rPr>
                <w:b/>
                <w:bCs/>
                <w:sz w:val="22"/>
                <w:szCs w:val="22"/>
              </w:rPr>
              <w:t>Потребления тепловой энергии за отопительный период</w:t>
            </w:r>
          </w:p>
        </w:tc>
      </w:tr>
      <w:tr w:rsidR="00675B7D">
        <w:trPr>
          <w:trHeight w:val="20"/>
          <w:jc w:val="center"/>
        </w:trPr>
        <w:tc>
          <w:tcPr>
            <w:tcW w:w="3429" w:type="dxa"/>
            <w:vMerge/>
            <w:vAlign w:val="center"/>
          </w:tcPr>
          <w:p w:rsidR="00675B7D" w:rsidRDefault="00675B7D">
            <w:pPr>
              <w:widowControl w:val="0"/>
              <w:autoSpaceDE w:val="0"/>
              <w:autoSpaceDN w:val="0"/>
              <w:ind w:left="11"/>
              <w:jc w:val="center"/>
              <w:rPr>
                <w:b/>
                <w:bCs/>
                <w:sz w:val="22"/>
                <w:szCs w:val="22"/>
              </w:rPr>
            </w:pPr>
          </w:p>
        </w:tc>
        <w:tc>
          <w:tcPr>
            <w:tcW w:w="6548" w:type="dxa"/>
            <w:gridSpan w:val="2"/>
            <w:vAlign w:val="center"/>
          </w:tcPr>
          <w:p w:rsidR="00675B7D" w:rsidRDefault="004F551E">
            <w:pPr>
              <w:widowControl w:val="0"/>
              <w:autoSpaceDE w:val="0"/>
              <w:autoSpaceDN w:val="0"/>
              <w:ind w:left="11"/>
              <w:jc w:val="center"/>
              <w:rPr>
                <w:b/>
                <w:bCs/>
                <w:sz w:val="22"/>
                <w:szCs w:val="22"/>
              </w:rPr>
            </w:pPr>
            <w:r>
              <w:rPr>
                <w:b/>
                <w:bCs/>
                <w:sz w:val="22"/>
                <w:szCs w:val="22"/>
              </w:rPr>
              <w:t>Гкал/год</w:t>
            </w:r>
          </w:p>
        </w:tc>
      </w:tr>
      <w:tr w:rsidR="00675B7D">
        <w:trPr>
          <w:trHeight w:val="20"/>
          <w:jc w:val="center"/>
        </w:trPr>
        <w:tc>
          <w:tcPr>
            <w:tcW w:w="3429" w:type="dxa"/>
            <w:vAlign w:val="center"/>
          </w:tcPr>
          <w:p w:rsidR="00675B7D" w:rsidRDefault="004F551E">
            <w:pPr>
              <w:tabs>
                <w:tab w:val="left" w:pos="0"/>
              </w:tabs>
              <w:spacing w:before="120" w:line="360" w:lineRule="auto"/>
              <w:jc w:val="center"/>
              <w:rPr>
                <w:sz w:val="22"/>
                <w:szCs w:val="22"/>
                <w:lang w:val="en-US"/>
              </w:rPr>
            </w:pPr>
            <w:r>
              <w:rPr>
                <w:sz w:val="22"/>
                <w:szCs w:val="22"/>
                <w:lang w:val="en-US"/>
              </w:rPr>
              <w:t>Котельная с. Инчоун</w:t>
            </w:r>
          </w:p>
        </w:tc>
        <w:tc>
          <w:tcPr>
            <w:tcW w:w="2977" w:type="dxa"/>
            <w:vAlign w:val="center"/>
          </w:tcPr>
          <w:p w:rsidR="00675B7D" w:rsidRDefault="004F551E">
            <w:pPr>
              <w:tabs>
                <w:tab w:val="left" w:pos="0"/>
              </w:tabs>
              <w:spacing w:before="120" w:line="360" w:lineRule="auto"/>
              <w:jc w:val="center"/>
              <w:rPr>
                <w:sz w:val="22"/>
                <w:szCs w:val="22"/>
              </w:rPr>
            </w:pPr>
            <w:r>
              <w:rPr>
                <w:sz w:val="22"/>
                <w:szCs w:val="22"/>
              </w:rPr>
              <w:t>731,96</w:t>
            </w:r>
          </w:p>
        </w:tc>
        <w:tc>
          <w:tcPr>
            <w:tcW w:w="3571" w:type="dxa"/>
            <w:vAlign w:val="center"/>
          </w:tcPr>
          <w:p w:rsidR="00675B7D" w:rsidRDefault="004F551E">
            <w:pPr>
              <w:tabs>
                <w:tab w:val="left" w:pos="0"/>
              </w:tabs>
              <w:spacing w:before="120" w:line="360" w:lineRule="auto"/>
              <w:jc w:val="center"/>
              <w:rPr>
                <w:sz w:val="22"/>
                <w:szCs w:val="22"/>
              </w:rPr>
            </w:pPr>
            <w:r>
              <w:rPr>
                <w:sz w:val="22"/>
                <w:szCs w:val="22"/>
              </w:rPr>
              <w:t>731,96</w:t>
            </w:r>
          </w:p>
        </w:tc>
      </w:tr>
    </w:tbl>
    <w:p w:rsidR="00675B7D" w:rsidRDefault="00675B7D">
      <w:pPr>
        <w:rPr>
          <w:sz w:val="20"/>
          <w:szCs w:val="20"/>
          <w:lang w:bidi="en-US"/>
        </w:rPr>
      </w:pPr>
    </w:p>
    <w:p w:rsidR="00675B7D" w:rsidRDefault="004F551E">
      <w:pPr>
        <w:pStyle w:val="20"/>
        <w:numPr>
          <w:ilvl w:val="3"/>
          <w:numId w:val="52"/>
        </w:numPr>
        <w:tabs>
          <w:tab w:val="clear" w:pos="1276"/>
          <w:tab w:val="left" w:pos="851"/>
        </w:tabs>
        <w:spacing w:before="0"/>
        <w:ind w:left="567" w:hanging="567"/>
        <w:rPr>
          <w:lang w:bidi="en-US"/>
        </w:rPr>
      </w:pPr>
      <w:bookmarkStart w:id="283" w:name="_Toc215495743"/>
      <w:bookmarkStart w:id="284" w:name="_Toc214968774"/>
      <w:r>
        <w:rPr>
          <w:lang w:bidi="en-US"/>
        </w:rPr>
        <w:t>Описание существующих нормативов потребления тепловой энергии для населения на отопление и горячее водоснабжение</w:t>
      </w:r>
      <w:bookmarkEnd w:id="283"/>
      <w:bookmarkEnd w:id="284"/>
    </w:p>
    <w:p w:rsidR="00675B7D" w:rsidRDefault="004F551E">
      <w:pPr>
        <w:spacing w:after="120" w:line="360" w:lineRule="auto"/>
        <w:ind w:firstLine="851"/>
        <w:jc w:val="both"/>
      </w:pPr>
      <w:r>
        <w:t>В соответствии с постановлением Правительства Российской Федерации от 23 мая 2006 года N 306 "Об утверждении Правил установления и определения нормативов потребления коммунальных услуг" устанавливаются нормативы отопления.</w:t>
      </w:r>
    </w:p>
    <w:p w:rsidR="00675B7D" w:rsidRDefault="004F551E">
      <w:pPr>
        <w:spacing w:after="120" w:line="360" w:lineRule="auto"/>
        <w:ind w:firstLine="851"/>
        <w:jc w:val="both"/>
      </w:pPr>
      <w:r>
        <w:t>Нормативы потребления коммунальных услуг по отоплению гражданами, про</w:t>
      </w:r>
      <w:r>
        <w:softHyphen/>
        <w:t>живающими в многоквартирных домах или жилых домах приведены в таблице 2.1.5.5.1.</w:t>
      </w:r>
    </w:p>
    <w:p w:rsidR="00675B7D" w:rsidRDefault="004F551E">
      <w:pPr>
        <w:tabs>
          <w:tab w:val="left" w:pos="0"/>
        </w:tabs>
        <w:spacing w:line="360" w:lineRule="auto"/>
        <w:ind w:right="-2"/>
      </w:pPr>
      <w:r>
        <w:t>Таблица 2.1.5.5.1 – Нормативы потребления коммунальных услуг по отоплению гражданами, проживающими в многоквартирных домах или жилых домах</w:t>
      </w:r>
    </w:p>
    <w:tbl>
      <w:tblPr>
        <w:tblW w:w="4930" w:type="pct"/>
        <w:tblInd w:w="-5" w:type="dxa"/>
        <w:tblLook w:val="04A0" w:firstRow="1" w:lastRow="0" w:firstColumn="1" w:lastColumn="0" w:noHBand="0" w:noVBand="1"/>
      </w:tblPr>
      <w:tblGrid>
        <w:gridCol w:w="4590"/>
        <w:gridCol w:w="4847"/>
      </w:tblGrid>
      <w:tr w:rsidR="00675B7D">
        <w:trPr>
          <w:trHeight w:val="20"/>
          <w:tblHeader/>
        </w:trPr>
        <w:tc>
          <w:tcPr>
            <w:tcW w:w="2432" w:type="pct"/>
            <w:tcBorders>
              <w:top w:val="single" w:sz="4" w:space="0" w:color="auto"/>
              <w:left w:val="single" w:sz="4" w:space="0" w:color="auto"/>
              <w:bottom w:val="single" w:sz="4" w:space="0" w:color="auto"/>
              <w:right w:val="single" w:sz="4" w:space="0" w:color="auto"/>
            </w:tcBorders>
            <w:vAlign w:val="center"/>
          </w:tcPr>
          <w:p w:rsidR="00675B7D" w:rsidRDefault="004F551E">
            <w:pPr>
              <w:widowControl w:val="0"/>
              <w:autoSpaceDE w:val="0"/>
              <w:autoSpaceDN w:val="0"/>
              <w:ind w:left="11" w:hanging="174"/>
              <w:jc w:val="center"/>
              <w:rPr>
                <w:b/>
                <w:bCs/>
                <w:sz w:val="22"/>
                <w:szCs w:val="22"/>
              </w:rPr>
            </w:pPr>
            <w:r>
              <w:rPr>
                <w:b/>
                <w:bCs/>
                <w:sz w:val="22"/>
                <w:szCs w:val="22"/>
              </w:rPr>
              <w:t>Классификационные группы многоквартирных домов и жилых домов</w:t>
            </w:r>
          </w:p>
        </w:tc>
        <w:tc>
          <w:tcPr>
            <w:tcW w:w="2568" w:type="pct"/>
            <w:tcBorders>
              <w:top w:val="single" w:sz="4" w:space="0" w:color="auto"/>
              <w:left w:val="nil"/>
              <w:bottom w:val="single" w:sz="4" w:space="0" w:color="auto"/>
              <w:right w:val="single" w:sz="4" w:space="0" w:color="auto"/>
            </w:tcBorders>
            <w:vAlign w:val="center"/>
          </w:tcPr>
          <w:p w:rsidR="00675B7D" w:rsidRDefault="004F551E">
            <w:pPr>
              <w:widowControl w:val="0"/>
              <w:autoSpaceDE w:val="0"/>
              <w:autoSpaceDN w:val="0"/>
              <w:ind w:left="11"/>
              <w:jc w:val="center"/>
              <w:rPr>
                <w:b/>
                <w:bCs/>
                <w:sz w:val="22"/>
                <w:szCs w:val="22"/>
              </w:rPr>
            </w:pPr>
            <w:r>
              <w:rPr>
                <w:b/>
                <w:bCs/>
                <w:sz w:val="22"/>
                <w:szCs w:val="22"/>
              </w:rPr>
              <w:t>Норматив потребления тепловой энергии, Гкал/кв. м общей площади жилых помещений в месяц</w:t>
            </w:r>
          </w:p>
        </w:tc>
      </w:tr>
      <w:tr w:rsidR="00675B7D">
        <w:trPr>
          <w:trHeight w:val="20"/>
        </w:trPr>
        <w:tc>
          <w:tcPr>
            <w:tcW w:w="2432" w:type="pct"/>
            <w:tcBorders>
              <w:top w:val="nil"/>
              <w:left w:val="single" w:sz="4" w:space="0" w:color="auto"/>
              <w:bottom w:val="single" w:sz="4" w:space="0" w:color="auto"/>
              <w:right w:val="single" w:sz="4" w:space="0" w:color="auto"/>
            </w:tcBorders>
            <w:noWrap/>
            <w:vAlign w:val="center"/>
          </w:tcPr>
          <w:p w:rsidR="00675B7D" w:rsidRDefault="004F551E">
            <w:pPr>
              <w:tabs>
                <w:tab w:val="left" w:pos="0"/>
              </w:tabs>
              <w:spacing w:before="120" w:line="360" w:lineRule="auto"/>
              <w:jc w:val="center"/>
              <w:rPr>
                <w:bCs/>
                <w:sz w:val="22"/>
                <w:szCs w:val="22"/>
              </w:rPr>
            </w:pPr>
            <w:r>
              <w:rPr>
                <w:bCs/>
                <w:sz w:val="22"/>
                <w:szCs w:val="22"/>
              </w:rPr>
              <w:t>Дома постройки до 1945 года</w:t>
            </w:r>
          </w:p>
        </w:tc>
        <w:tc>
          <w:tcPr>
            <w:tcW w:w="2568" w:type="pct"/>
            <w:tcBorders>
              <w:top w:val="nil"/>
              <w:left w:val="nil"/>
              <w:bottom w:val="single" w:sz="4" w:space="0" w:color="auto"/>
              <w:right w:val="single" w:sz="4" w:space="0" w:color="auto"/>
            </w:tcBorders>
            <w:noWrap/>
            <w:vAlign w:val="center"/>
          </w:tcPr>
          <w:p w:rsidR="00675B7D" w:rsidRDefault="004F551E">
            <w:pPr>
              <w:tabs>
                <w:tab w:val="left" w:pos="0"/>
              </w:tabs>
              <w:spacing w:before="120" w:line="360" w:lineRule="auto"/>
              <w:jc w:val="center"/>
              <w:rPr>
                <w:bCs/>
                <w:sz w:val="22"/>
                <w:szCs w:val="22"/>
              </w:rPr>
            </w:pPr>
            <w:r>
              <w:rPr>
                <w:bCs/>
                <w:sz w:val="22"/>
                <w:szCs w:val="22"/>
              </w:rPr>
              <w:t>0,0207</w:t>
            </w:r>
          </w:p>
        </w:tc>
      </w:tr>
      <w:tr w:rsidR="00675B7D">
        <w:trPr>
          <w:trHeight w:val="20"/>
        </w:trPr>
        <w:tc>
          <w:tcPr>
            <w:tcW w:w="2432" w:type="pct"/>
            <w:tcBorders>
              <w:top w:val="nil"/>
              <w:left w:val="single" w:sz="4" w:space="0" w:color="auto"/>
              <w:bottom w:val="single" w:sz="4" w:space="0" w:color="auto"/>
              <w:right w:val="single" w:sz="4" w:space="0" w:color="auto"/>
            </w:tcBorders>
            <w:noWrap/>
            <w:vAlign w:val="center"/>
          </w:tcPr>
          <w:p w:rsidR="00675B7D" w:rsidRDefault="004F551E">
            <w:pPr>
              <w:tabs>
                <w:tab w:val="left" w:pos="0"/>
              </w:tabs>
              <w:spacing w:before="120" w:line="360" w:lineRule="auto"/>
              <w:jc w:val="center"/>
              <w:rPr>
                <w:bCs/>
                <w:sz w:val="22"/>
                <w:szCs w:val="22"/>
              </w:rPr>
            </w:pPr>
            <w:r>
              <w:rPr>
                <w:bCs/>
                <w:sz w:val="22"/>
                <w:szCs w:val="22"/>
              </w:rPr>
              <w:t>Дома постройки 1946-1970 годов</w:t>
            </w:r>
          </w:p>
        </w:tc>
        <w:tc>
          <w:tcPr>
            <w:tcW w:w="2568" w:type="pct"/>
            <w:tcBorders>
              <w:top w:val="nil"/>
              <w:left w:val="nil"/>
              <w:bottom w:val="single" w:sz="4" w:space="0" w:color="auto"/>
              <w:right w:val="single" w:sz="4" w:space="0" w:color="auto"/>
            </w:tcBorders>
            <w:noWrap/>
            <w:vAlign w:val="center"/>
          </w:tcPr>
          <w:p w:rsidR="00675B7D" w:rsidRDefault="004F551E">
            <w:pPr>
              <w:tabs>
                <w:tab w:val="left" w:pos="0"/>
              </w:tabs>
              <w:spacing w:before="120" w:line="360" w:lineRule="auto"/>
              <w:jc w:val="center"/>
              <w:rPr>
                <w:bCs/>
                <w:sz w:val="22"/>
                <w:szCs w:val="22"/>
              </w:rPr>
            </w:pPr>
            <w:r>
              <w:rPr>
                <w:bCs/>
                <w:sz w:val="22"/>
                <w:szCs w:val="22"/>
              </w:rPr>
              <w:t>0,0173</w:t>
            </w:r>
          </w:p>
        </w:tc>
      </w:tr>
      <w:tr w:rsidR="00675B7D">
        <w:trPr>
          <w:trHeight w:val="20"/>
        </w:trPr>
        <w:tc>
          <w:tcPr>
            <w:tcW w:w="2432" w:type="pct"/>
            <w:tcBorders>
              <w:top w:val="nil"/>
              <w:left w:val="single" w:sz="4" w:space="0" w:color="auto"/>
              <w:bottom w:val="single" w:sz="4" w:space="0" w:color="auto"/>
              <w:right w:val="single" w:sz="4" w:space="0" w:color="auto"/>
            </w:tcBorders>
            <w:noWrap/>
            <w:vAlign w:val="center"/>
          </w:tcPr>
          <w:p w:rsidR="00675B7D" w:rsidRDefault="004F551E">
            <w:pPr>
              <w:tabs>
                <w:tab w:val="left" w:pos="0"/>
              </w:tabs>
              <w:spacing w:before="120" w:line="360" w:lineRule="auto"/>
              <w:jc w:val="center"/>
              <w:rPr>
                <w:bCs/>
                <w:sz w:val="22"/>
                <w:szCs w:val="22"/>
              </w:rPr>
            </w:pPr>
            <w:r>
              <w:rPr>
                <w:bCs/>
                <w:sz w:val="22"/>
                <w:szCs w:val="22"/>
              </w:rPr>
              <w:t>Дома постройки 1971-1999 годов</w:t>
            </w:r>
          </w:p>
        </w:tc>
        <w:tc>
          <w:tcPr>
            <w:tcW w:w="2568" w:type="pct"/>
            <w:tcBorders>
              <w:top w:val="nil"/>
              <w:left w:val="nil"/>
              <w:bottom w:val="single" w:sz="4" w:space="0" w:color="auto"/>
              <w:right w:val="single" w:sz="4" w:space="0" w:color="auto"/>
            </w:tcBorders>
            <w:noWrap/>
            <w:vAlign w:val="center"/>
          </w:tcPr>
          <w:p w:rsidR="00675B7D" w:rsidRDefault="004F551E">
            <w:pPr>
              <w:tabs>
                <w:tab w:val="left" w:pos="0"/>
              </w:tabs>
              <w:spacing w:before="120" w:line="360" w:lineRule="auto"/>
              <w:jc w:val="center"/>
              <w:rPr>
                <w:bCs/>
                <w:sz w:val="22"/>
                <w:szCs w:val="22"/>
              </w:rPr>
            </w:pPr>
            <w:r>
              <w:rPr>
                <w:bCs/>
                <w:sz w:val="22"/>
                <w:szCs w:val="22"/>
              </w:rPr>
              <w:t>0,0166</w:t>
            </w:r>
          </w:p>
        </w:tc>
      </w:tr>
      <w:tr w:rsidR="00675B7D">
        <w:trPr>
          <w:trHeight w:val="20"/>
        </w:trPr>
        <w:tc>
          <w:tcPr>
            <w:tcW w:w="2432" w:type="pct"/>
            <w:tcBorders>
              <w:top w:val="nil"/>
              <w:left w:val="single" w:sz="4" w:space="0" w:color="auto"/>
              <w:bottom w:val="single" w:sz="4" w:space="0" w:color="auto"/>
              <w:right w:val="single" w:sz="4" w:space="0" w:color="auto"/>
            </w:tcBorders>
            <w:noWrap/>
            <w:vAlign w:val="center"/>
          </w:tcPr>
          <w:p w:rsidR="00675B7D" w:rsidRDefault="004F551E">
            <w:pPr>
              <w:tabs>
                <w:tab w:val="left" w:pos="0"/>
              </w:tabs>
              <w:spacing w:before="120" w:line="360" w:lineRule="auto"/>
              <w:jc w:val="center"/>
              <w:rPr>
                <w:bCs/>
                <w:sz w:val="22"/>
                <w:szCs w:val="22"/>
              </w:rPr>
            </w:pPr>
            <w:r>
              <w:rPr>
                <w:bCs/>
                <w:sz w:val="22"/>
                <w:szCs w:val="22"/>
              </w:rPr>
              <w:t>Дома постройки после 1999 года</w:t>
            </w:r>
          </w:p>
        </w:tc>
        <w:tc>
          <w:tcPr>
            <w:tcW w:w="2568" w:type="pct"/>
            <w:tcBorders>
              <w:top w:val="nil"/>
              <w:left w:val="nil"/>
              <w:bottom w:val="single" w:sz="4" w:space="0" w:color="auto"/>
              <w:right w:val="single" w:sz="4" w:space="0" w:color="auto"/>
            </w:tcBorders>
            <w:noWrap/>
            <w:vAlign w:val="center"/>
          </w:tcPr>
          <w:p w:rsidR="00675B7D" w:rsidRDefault="004F551E">
            <w:pPr>
              <w:tabs>
                <w:tab w:val="left" w:pos="0"/>
              </w:tabs>
              <w:spacing w:before="120" w:line="360" w:lineRule="auto"/>
              <w:jc w:val="center"/>
              <w:rPr>
                <w:bCs/>
                <w:sz w:val="22"/>
                <w:szCs w:val="22"/>
              </w:rPr>
            </w:pPr>
            <w:r>
              <w:rPr>
                <w:bCs/>
                <w:sz w:val="22"/>
                <w:szCs w:val="22"/>
              </w:rPr>
              <w:t>0,0099</w:t>
            </w:r>
          </w:p>
        </w:tc>
      </w:tr>
    </w:tbl>
    <w:p w:rsidR="00675B7D" w:rsidRDefault="00675B7D">
      <w:pPr>
        <w:tabs>
          <w:tab w:val="left" w:pos="0"/>
        </w:tabs>
        <w:spacing w:before="120" w:line="360" w:lineRule="auto"/>
        <w:jc w:val="center"/>
        <w:rPr>
          <w:bCs/>
          <w:sz w:val="14"/>
          <w:szCs w:val="14"/>
        </w:rPr>
      </w:pPr>
    </w:p>
    <w:p w:rsidR="00675B7D" w:rsidRDefault="004F551E">
      <w:pPr>
        <w:pStyle w:val="20"/>
        <w:numPr>
          <w:ilvl w:val="3"/>
          <w:numId w:val="52"/>
        </w:numPr>
        <w:tabs>
          <w:tab w:val="clear" w:pos="1276"/>
          <w:tab w:val="left" w:pos="851"/>
        </w:tabs>
        <w:spacing w:before="0"/>
        <w:ind w:left="567" w:hanging="567"/>
        <w:rPr>
          <w:lang w:bidi="en-US"/>
        </w:rPr>
      </w:pPr>
      <w:bookmarkStart w:id="285" w:name="_Toc215495744"/>
      <w:bookmarkStart w:id="286" w:name="_Toc214968775"/>
      <w:r>
        <w:rPr>
          <w:lang w:bidi="en-US"/>
        </w:rPr>
        <w:lastRenderedPageBreak/>
        <w:t>Описание сравнения величины договорной и расчетной тепловой нагрузки по зоне действия каждого источника тепловой энергии</w:t>
      </w:r>
      <w:bookmarkEnd w:id="285"/>
      <w:bookmarkEnd w:id="286"/>
    </w:p>
    <w:p w:rsidR="00675B7D" w:rsidRDefault="004F551E">
      <w:pPr>
        <w:spacing w:after="120" w:line="360" w:lineRule="auto"/>
        <w:ind w:firstLine="851"/>
        <w:jc w:val="both"/>
      </w:pPr>
      <w:r>
        <w:t>Договорные нагрузки теплоснабжения определяются на основании проектных ре</w:t>
      </w:r>
      <w:r>
        <w:softHyphen/>
        <w:t>шений, которые определяются в зависимости от строительного объема зданий и от темпе</w:t>
      </w:r>
      <w:r>
        <w:softHyphen/>
        <w:t>ратуры наружного воздуха, и теплоизоляционных характеристик, ограждающих конструк</w:t>
      </w:r>
      <w:r>
        <w:softHyphen/>
        <w:t>ций. Проектные нагрузки на ГВС зависят от объёмов потребления горячей воды и её рас</w:t>
      </w:r>
      <w:r>
        <w:softHyphen/>
        <w:t>чётной температуры.</w:t>
      </w:r>
    </w:p>
    <w:p w:rsidR="00675B7D" w:rsidRDefault="004F551E">
      <w:pPr>
        <w:spacing w:after="120" w:line="360" w:lineRule="auto"/>
        <w:ind w:firstLine="851"/>
        <w:jc w:val="both"/>
      </w:pPr>
      <w:r>
        <w:t>Вышеприведенные параметры, влияющие на договорные нагрузки теплоснабже</w:t>
      </w:r>
      <w:r>
        <w:softHyphen/>
        <w:t xml:space="preserve">ния, изменяются в течении времени. Изменяются методики расчёта тепловых нагрузок, требования по тепловой защите ограждающих конструкций. </w:t>
      </w:r>
    </w:p>
    <w:p w:rsidR="00675B7D" w:rsidRDefault="004F551E">
      <w:pPr>
        <w:spacing w:after="120" w:line="360" w:lineRule="auto"/>
        <w:ind w:firstLine="851"/>
        <w:jc w:val="both"/>
      </w:pPr>
      <w:r>
        <w:rPr>
          <w:bCs/>
        </w:rPr>
        <w:t>Все эти изменения, в совокупности, способствуют тому, что фактическое теплопо</w:t>
      </w:r>
      <w:r>
        <w:rPr>
          <w:bCs/>
        </w:rPr>
        <w:softHyphen/>
        <w:t>требление и договорные тепловые нагрузки потребителей тепловой энергии отличаются. Таким образом, фактический отпуск тепловой энергии может значительно превышать до</w:t>
      </w:r>
      <w:r>
        <w:rPr>
          <w:bCs/>
        </w:rPr>
        <w:softHyphen/>
        <w:t>говорные величины потребления. При этом значительная доля тепловой мощности может оказаться невостребованной, при сохранении постоянных эксплуатационных расходов, что негативно сказывается на энергоэффективности источников тепловой энергии и системы теплоснабжения</w:t>
      </w:r>
      <w:r>
        <w:t xml:space="preserve"> в целом.</w:t>
      </w:r>
    </w:p>
    <w:p w:rsidR="00675B7D" w:rsidRDefault="004F551E">
      <w:pPr>
        <w:spacing w:after="120" w:line="360" w:lineRule="auto"/>
        <w:ind w:firstLine="851"/>
        <w:jc w:val="both"/>
      </w:pPr>
      <w:r>
        <w:t>Фактические значения показателя удельного годового расхода энергетических ре</w:t>
      </w:r>
      <w:r>
        <w:softHyphen/>
        <w:t>сурсов определяются на основании показаний общедомовых приборов учёта. Выполнение еже</w:t>
      </w:r>
      <w:r>
        <w:softHyphen/>
        <w:t>годного анализа фактических и расчетных величин может оказать существенное влия</w:t>
      </w:r>
      <w:r>
        <w:softHyphen/>
        <w:t>ние при решении о реконструкции котельных. Принятие в расчёт договорных, но реально не достигаемых нагрузок, может на порядок увеличить капитальные затраты на эти меро</w:t>
      </w:r>
      <w:r>
        <w:softHyphen/>
        <w:t>приятия, которые окажутся невостребованными.</w:t>
      </w:r>
    </w:p>
    <w:p w:rsidR="00675B7D" w:rsidRDefault="004F551E">
      <w:pPr>
        <w:pStyle w:val="20"/>
        <w:numPr>
          <w:ilvl w:val="2"/>
          <w:numId w:val="51"/>
        </w:numPr>
        <w:tabs>
          <w:tab w:val="left" w:pos="709"/>
          <w:tab w:val="left" w:pos="851"/>
        </w:tabs>
        <w:ind w:left="567" w:hanging="567"/>
        <w:rPr>
          <w:lang w:bidi="en-US"/>
        </w:rPr>
      </w:pPr>
      <w:bookmarkStart w:id="287" w:name="_Toc214968776"/>
      <w:bookmarkStart w:id="288" w:name="_Toc215495745"/>
      <w:r>
        <w:rPr>
          <w:lang w:bidi="en-US"/>
        </w:rPr>
        <w:t>Балансы тепловой мощности и тепловой нагрузки</w:t>
      </w:r>
      <w:bookmarkEnd w:id="287"/>
      <w:bookmarkEnd w:id="288"/>
    </w:p>
    <w:p w:rsidR="00675B7D" w:rsidRDefault="004F551E">
      <w:pPr>
        <w:pStyle w:val="20"/>
        <w:numPr>
          <w:ilvl w:val="3"/>
          <w:numId w:val="53"/>
        </w:numPr>
        <w:tabs>
          <w:tab w:val="clear" w:pos="1276"/>
          <w:tab w:val="left" w:pos="851"/>
        </w:tabs>
        <w:spacing w:before="0"/>
        <w:ind w:left="567" w:hanging="567"/>
        <w:rPr>
          <w:lang w:bidi="en-US"/>
        </w:rPr>
      </w:pPr>
      <w:bookmarkStart w:id="289" w:name="_Toc215495746"/>
      <w:bookmarkStart w:id="290" w:name="_Toc214968777"/>
      <w:r>
        <w:rPr>
          <w:lang w:bidi="en-US"/>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89"/>
      <w:bookmarkEnd w:id="290"/>
    </w:p>
    <w:p w:rsidR="00675B7D" w:rsidRDefault="004F551E">
      <w:pPr>
        <w:spacing w:after="120" w:line="360" w:lineRule="auto"/>
        <w:ind w:firstLine="851"/>
        <w:jc w:val="both"/>
      </w:pPr>
      <w:r>
        <w:t>Балансы установленной и располагаемой тепловой мощности существующих ис</w:t>
      </w:r>
      <w:r>
        <w:softHyphen/>
        <w:t>точников тепловой энергии, тепловой мощности нетто, потерь тепловой мощности в теп</w:t>
      </w:r>
      <w:r>
        <w:softHyphen/>
        <w:t>ловых сетях и присоединенной тепловой нагрузки существующих потребителей приведены в таблице 2.1.6.1.1.</w:t>
      </w:r>
    </w:p>
    <w:p w:rsidR="00675B7D" w:rsidRDefault="004F551E">
      <w:pPr>
        <w:tabs>
          <w:tab w:val="left" w:pos="0"/>
        </w:tabs>
        <w:spacing w:line="360" w:lineRule="auto"/>
        <w:ind w:right="-2"/>
      </w:pPr>
      <w:r>
        <w:t>Таблица 2.1.6.1.1 – Балансы установленной и располагаемой тепловой мощности</w:t>
      </w:r>
    </w:p>
    <w:tbl>
      <w:tblPr>
        <w:tblStyle w:val="afffc"/>
        <w:tblW w:w="4615" w:type="pct"/>
        <w:tblInd w:w="108" w:type="dxa"/>
        <w:tblLook w:val="04A0" w:firstRow="1" w:lastRow="0" w:firstColumn="1" w:lastColumn="0" w:noHBand="0" w:noVBand="1"/>
      </w:tblPr>
      <w:tblGrid>
        <w:gridCol w:w="6373"/>
        <w:gridCol w:w="2461"/>
      </w:tblGrid>
      <w:tr w:rsidR="00675B7D">
        <w:trPr>
          <w:trHeight w:val="22"/>
        </w:trPr>
        <w:tc>
          <w:tcPr>
            <w:tcW w:w="3607" w:type="pct"/>
            <w:vAlign w:val="center"/>
          </w:tcPr>
          <w:p w:rsidR="00675B7D" w:rsidRDefault="004F551E">
            <w:pPr>
              <w:widowControl w:val="0"/>
              <w:autoSpaceDE w:val="0"/>
              <w:autoSpaceDN w:val="0"/>
              <w:spacing w:before="60" w:after="60"/>
              <w:ind w:left="11" w:hanging="174"/>
              <w:jc w:val="center"/>
              <w:rPr>
                <w:b/>
                <w:bCs/>
                <w:sz w:val="22"/>
                <w:szCs w:val="22"/>
              </w:rPr>
            </w:pPr>
            <w:r>
              <w:rPr>
                <w:b/>
                <w:bCs/>
                <w:sz w:val="22"/>
                <w:szCs w:val="22"/>
              </w:rPr>
              <w:t>Наименование источника</w:t>
            </w:r>
          </w:p>
        </w:tc>
        <w:tc>
          <w:tcPr>
            <w:tcW w:w="1393" w:type="pct"/>
            <w:vAlign w:val="center"/>
          </w:tcPr>
          <w:p w:rsidR="00675B7D" w:rsidRDefault="004F551E">
            <w:pPr>
              <w:widowControl w:val="0"/>
              <w:autoSpaceDE w:val="0"/>
              <w:autoSpaceDN w:val="0"/>
              <w:spacing w:before="60" w:after="60"/>
              <w:ind w:left="11" w:hanging="174"/>
              <w:jc w:val="center"/>
              <w:rPr>
                <w:b/>
                <w:bCs/>
                <w:sz w:val="22"/>
                <w:szCs w:val="22"/>
              </w:rPr>
            </w:pPr>
            <w:r>
              <w:rPr>
                <w:b/>
                <w:bCs/>
                <w:sz w:val="22"/>
                <w:szCs w:val="22"/>
              </w:rPr>
              <w:t>Котельная с. Инчоун</w:t>
            </w:r>
          </w:p>
        </w:tc>
      </w:tr>
      <w:tr w:rsidR="00675B7D">
        <w:trPr>
          <w:trHeight w:val="8"/>
        </w:trPr>
        <w:tc>
          <w:tcPr>
            <w:tcW w:w="3607" w:type="pct"/>
            <w:vAlign w:val="center"/>
          </w:tcPr>
          <w:p w:rsidR="00675B7D" w:rsidRDefault="004F551E">
            <w:pPr>
              <w:spacing w:before="60" w:after="60"/>
              <w:ind w:left="201"/>
            </w:pPr>
            <w:r>
              <w:lastRenderedPageBreak/>
              <w:t>Установленная мощность, Гкал/ч</w:t>
            </w:r>
          </w:p>
        </w:tc>
        <w:tc>
          <w:tcPr>
            <w:tcW w:w="1393" w:type="pct"/>
            <w:vAlign w:val="center"/>
          </w:tcPr>
          <w:p w:rsidR="00675B7D" w:rsidRDefault="004F551E">
            <w:pPr>
              <w:spacing w:before="60" w:after="60"/>
              <w:ind w:left="72" w:hanging="72"/>
              <w:jc w:val="center"/>
            </w:pPr>
            <w:r>
              <w:t>0,268</w:t>
            </w:r>
          </w:p>
        </w:tc>
      </w:tr>
      <w:tr w:rsidR="00675B7D">
        <w:trPr>
          <w:trHeight w:val="8"/>
        </w:trPr>
        <w:tc>
          <w:tcPr>
            <w:tcW w:w="3607" w:type="pct"/>
            <w:vAlign w:val="center"/>
          </w:tcPr>
          <w:p w:rsidR="00675B7D" w:rsidRDefault="004F551E">
            <w:pPr>
              <w:spacing w:before="60" w:after="60"/>
              <w:ind w:left="201"/>
            </w:pPr>
            <w:r>
              <w:t>Располагаемая мощность, Гкал/ч</w:t>
            </w:r>
          </w:p>
        </w:tc>
        <w:tc>
          <w:tcPr>
            <w:tcW w:w="1393" w:type="pct"/>
            <w:vAlign w:val="center"/>
          </w:tcPr>
          <w:p w:rsidR="00675B7D" w:rsidRDefault="004F551E">
            <w:pPr>
              <w:spacing w:before="60" w:after="60"/>
              <w:ind w:left="72" w:hanging="72"/>
              <w:jc w:val="center"/>
            </w:pPr>
            <w:r>
              <w:t>0,268</w:t>
            </w:r>
          </w:p>
        </w:tc>
      </w:tr>
      <w:tr w:rsidR="00675B7D">
        <w:trPr>
          <w:trHeight w:val="8"/>
        </w:trPr>
        <w:tc>
          <w:tcPr>
            <w:tcW w:w="3607" w:type="pct"/>
            <w:vAlign w:val="center"/>
          </w:tcPr>
          <w:p w:rsidR="00675B7D" w:rsidRPr="00254187" w:rsidRDefault="004F551E">
            <w:pPr>
              <w:spacing w:before="60" w:after="60"/>
              <w:ind w:left="201"/>
              <w:rPr>
                <w:lang w:val="ru-RU"/>
              </w:rPr>
            </w:pPr>
            <w:r w:rsidRPr="00254187">
              <w:rPr>
                <w:lang w:val="ru-RU"/>
              </w:rPr>
              <w:t>Тепловая мощность нетто, Гкал/ч</w:t>
            </w:r>
          </w:p>
        </w:tc>
        <w:tc>
          <w:tcPr>
            <w:tcW w:w="1393" w:type="pct"/>
            <w:vAlign w:val="center"/>
          </w:tcPr>
          <w:p w:rsidR="00675B7D" w:rsidRDefault="004F551E">
            <w:pPr>
              <w:spacing w:before="60" w:after="60"/>
              <w:ind w:left="72" w:hanging="72"/>
              <w:jc w:val="center"/>
            </w:pPr>
            <w:r>
              <w:t>0,258</w:t>
            </w:r>
          </w:p>
        </w:tc>
      </w:tr>
      <w:tr w:rsidR="00675B7D">
        <w:trPr>
          <w:trHeight w:val="8"/>
        </w:trPr>
        <w:tc>
          <w:tcPr>
            <w:tcW w:w="3607" w:type="pct"/>
            <w:vAlign w:val="center"/>
          </w:tcPr>
          <w:p w:rsidR="00675B7D" w:rsidRDefault="004F551E">
            <w:pPr>
              <w:spacing w:before="60" w:after="60"/>
              <w:ind w:left="201"/>
            </w:pPr>
            <w:r>
              <w:t>Собственные нужды, Гкал/год</w:t>
            </w:r>
          </w:p>
        </w:tc>
        <w:tc>
          <w:tcPr>
            <w:tcW w:w="1393" w:type="pct"/>
            <w:vAlign w:val="center"/>
          </w:tcPr>
          <w:p w:rsidR="00675B7D" w:rsidRDefault="004F551E">
            <w:pPr>
              <w:spacing w:before="60" w:after="60"/>
              <w:ind w:left="72" w:hanging="72"/>
              <w:jc w:val="center"/>
            </w:pPr>
            <w:r>
              <w:t>36,29</w:t>
            </w:r>
          </w:p>
        </w:tc>
      </w:tr>
      <w:tr w:rsidR="00675B7D">
        <w:trPr>
          <w:trHeight w:val="8"/>
        </w:trPr>
        <w:tc>
          <w:tcPr>
            <w:tcW w:w="3607" w:type="pct"/>
            <w:vAlign w:val="center"/>
          </w:tcPr>
          <w:p w:rsidR="00675B7D" w:rsidRPr="00254187" w:rsidRDefault="004F551E">
            <w:pPr>
              <w:spacing w:before="60" w:after="60"/>
              <w:ind w:left="201"/>
              <w:rPr>
                <w:lang w:val="ru-RU"/>
              </w:rPr>
            </w:pPr>
            <w:r w:rsidRPr="00254187">
              <w:rPr>
                <w:lang w:val="ru-RU"/>
              </w:rPr>
              <w:t>Потери в тепловых сетях, Гкал/год</w:t>
            </w:r>
          </w:p>
        </w:tc>
        <w:tc>
          <w:tcPr>
            <w:tcW w:w="1393" w:type="pct"/>
            <w:vAlign w:val="center"/>
          </w:tcPr>
          <w:p w:rsidR="00675B7D" w:rsidRDefault="004F551E">
            <w:pPr>
              <w:spacing w:before="60" w:after="60"/>
              <w:ind w:left="72" w:hanging="72"/>
              <w:jc w:val="center"/>
            </w:pPr>
            <w:r>
              <w:t>112,2</w:t>
            </w:r>
          </w:p>
        </w:tc>
      </w:tr>
      <w:tr w:rsidR="00675B7D">
        <w:trPr>
          <w:trHeight w:val="8"/>
        </w:trPr>
        <w:tc>
          <w:tcPr>
            <w:tcW w:w="3607" w:type="pct"/>
            <w:vAlign w:val="center"/>
          </w:tcPr>
          <w:p w:rsidR="00675B7D" w:rsidRPr="00254187" w:rsidRDefault="004F551E">
            <w:pPr>
              <w:spacing w:before="60" w:after="60"/>
              <w:ind w:left="201"/>
              <w:rPr>
                <w:lang w:val="ru-RU"/>
              </w:rPr>
            </w:pPr>
            <w:r w:rsidRPr="00254187">
              <w:rPr>
                <w:lang w:val="ru-RU"/>
              </w:rPr>
              <w:t>Тепловая нагрузка потребителей, Гкал/ч</w:t>
            </w:r>
          </w:p>
        </w:tc>
        <w:tc>
          <w:tcPr>
            <w:tcW w:w="1393" w:type="pct"/>
            <w:vAlign w:val="center"/>
          </w:tcPr>
          <w:p w:rsidR="00675B7D" w:rsidRDefault="004F551E">
            <w:pPr>
              <w:spacing w:before="60" w:after="60"/>
              <w:ind w:left="72" w:hanging="72"/>
              <w:jc w:val="center"/>
            </w:pPr>
            <w:r>
              <w:t>0,198</w:t>
            </w:r>
          </w:p>
        </w:tc>
      </w:tr>
    </w:tbl>
    <w:p w:rsidR="00675B7D" w:rsidRDefault="00675B7D">
      <w:pPr>
        <w:rPr>
          <w:sz w:val="18"/>
          <w:szCs w:val="18"/>
          <w:lang w:bidi="en-US"/>
        </w:rPr>
      </w:pPr>
    </w:p>
    <w:p w:rsidR="00675B7D" w:rsidRDefault="004F551E">
      <w:pPr>
        <w:pStyle w:val="20"/>
        <w:numPr>
          <w:ilvl w:val="3"/>
          <w:numId w:val="53"/>
        </w:numPr>
        <w:tabs>
          <w:tab w:val="clear" w:pos="1276"/>
          <w:tab w:val="left" w:pos="851"/>
        </w:tabs>
        <w:spacing w:before="0"/>
        <w:ind w:left="567" w:hanging="567"/>
        <w:rPr>
          <w:lang w:bidi="en-US"/>
        </w:rPr>
      </w:pPr>
      <w:bookmarkStart w:id="291" w:name="_Toc215495747"/>
      <w:bookmarkStart w:id="292" w:name="_Toc214968778"/>
      <w:r>
        <w:rPr>
          <w:lang w:bidi="en-US"/>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91"/>
      <w:bookmarkEnd w:id="292"/>
    </w:p>
    <w:p w:rsidR="00675B7D" w:rsidRDefault="004F551E">
      <w:pPr>
        <w:spacing w:after="120" w:line="360" w:lineRule="auto"/>
        <w:ind w:firstLine="851"/>
        <w:jc w:val="both"/>
      </w:pPr>
      <w:r>
        <w:t>Резерв и дефицит тепловой мощности нетто по каждому источнику тепловой энергии в сельском поселении Инчоун приведен в таблице 2.1.6.2.1.</w:t>
      </w:r>
    </w:p>
    <w:p w:rsidR="00675B7D" w:rsidRDefault="004F551E">
      <w:pPr>
        <w:tabs>
          <w:tab w:val="left" w:pos="0"/>
        </w:tabs>
        <w:spacing w:line="360" w:lineRule="auto"/>
        <w:ind w:right="-2"/>
      </w:pPr>
      <w:r>
        <w:t xml:space="preserve">Таблица 2.1.6.2.1 – Резервы и дефициты тепловой мощности нетто </w:t>
      </w:r>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gridCol w:w="1461"/>
        <w:gridCol w:w="1964"/>
        <w:gridCol w:w="1512"/>
        <w:gridCol w:w="1450"/>
      </w:tblGrid>
      <w:tr w:rsidR="00675B7D">
        <w:trPr>
          <w:trHeight w:val="867"/>
          <w:jc w:val="center"/>
        </w:trPr>
        <w:tc>
          <w:tcPr>
            <w:tcW w:w="1507" w:type="pct"/>
            <w:vAlign w:val="center"/>
          </w:tcPr>
          <w:p w:rsidR="00675B7D" w:rsidRDefault="004F551E">
            <w:pPr>
              <w:widowControl w:val="0"/>
              <w:autoSpaceDE w:val="0"/>
              <w:autoSpaceDN w:val="0"/>
              <w:spacing w:before="60" w:after="60"/>
              <w:ind w:firstLine="22"/>
              <w:jc w:val="center"/>
              <w:rPr>
                <w:b/>
                <w:bCs/>
                <w:sz w:val="22"/>
                <w:szCs w:val="22"/>
              </w:rPr>
            </w:pPr>
            <w:r>
              <w:rPr>
                <w:b/>
                <w:bCs/>
                <w:sz w:val="22"/>
                <w:szCs w:val="22"/>
              </w:rPr>
              <w:t>Наименование источника тепловой энергии</w:t>
            </w:r>
          </w:p>
        </w:tc>
        <w:tc>
          <w:tcPr>
            <w:tcW w:w="799" w:type="pct"/>
            <w:vAlign w:val="center"/>
          </w:tcPr>
          <w:p w:rsidR="00675B7D" w:rsidRDefault="004F551E">
            <w:pPr>
              <w:widowControl w:val="0"/>
              <w:autoSpaceDE w:val="0"/>
              <w:autoSpaceDN w:val="0"/>
              <w:spacing w:before="60" w:after="60"/>
              <w:ind w:left="11" w:firstLine="11"/>
              <w:jc w:val="center"/>
              <w:rPr>
                <w:b/>
                <w:bCs/>
                <w:sz w:val="22"/>
                <w:szCs w:val="22"/>
              </w:rPr>
            </w:pPr>
            <w:r>
              <w:rPr>
                <w:b/>
                <w:bCs/>
                <w:sz w:val="22"/>
                <w:szCs w:val="22"/>
              </w:rPr>
              <w:t>Тепловая мощность нетто, Гкал/ч</w:t>
            </w:r>
          </w:p>
        </w:tc>
        <w:tc>
          <w:tcPr>
            <w:tcW w:w="1074" w:type="pct"/>
            <w:vAlign w:val="center"/>
          </w:tcPr>
          <w:p w:rsidR="00675B7D" w:rsidRDefault="004F551E">
            <w:pPr>
              <w:widowControl w:val="0"/>
              <w:autoSpaceDE w:val="0"/>
              <w:autoSpaceDN w:val="0"/>
              <w:spacing w:before="60" w:after="60"/>
              <w:ind w:left="11" w:firstLine="11"/>
              <w:jc w:val="center"/>
              <w:rPr>
                <w:b/>
                <w:bCs/>
                <w:sz w:val="22"/>
                <w:szCs w:val="22"/>
              </w:rPr>
            </w:pPr>
            <w:r>
              <w:rPr>
                <w:b/>
                <w:bCs/>
                <w:sz w:val="22"/>
                <w:szCs w:val="22"/>
              </w:rPr>
              <w:t>Тепловая нагрузка потребителей и потери в тепловых сетях, Гкал/ч</w:t>
            </w:r>
          </w:p>
        </w:tc>
        <w:tc>
          <w:tcPr>
            <w:tcW w:w="827" w:type="pct"/>
            <w:vAlign w:val="center"/>
          </w:tcPr>
          <w:p w:rsidR="00675B7D" w:rsidRDefault="004F551E">
            <w:pPr>
              <w:widowControl w:val="0"/>
              <w:autoSpaceDE w:val="0"/>
              <w:autoSpaceDN w:val="0"/>
              <w:spacing w:before="60" w:after="60"/>
              <w:ind w:left="11" w:firstLine="11"/>
              <w:jc w:val="center"/>
              <w:rPr>
                <w:b/>
                <w:bCs/>
                <w:sz w:val="22"/>
                <w:szCs w:val="22"/>
              </w:rPr>
            </w:pPr>
            <w:r>
              <w:rPr>
                <w:b/>
                <w:bCs/>
                <w:sz w:val="22"/>
                <w:szCs w:val="22"/>
              </w:rPr>
              <w:t>Резерв (+) / дефицит (-) тепловой мощности, Гкал/ч</w:t>
            </w:r>
          </w:p>
        </w:tc>
        <w:tc>
          <w:tcPr>
            <w:tcW w:w="793" w:type="pct"/>
            <w:vAlign w:val="center"/>
          </w:tcPr>
          <w:p w:rsidR="00675B7D" w:rsidRDefault="004F551E">
            <w:pPr>
              <w:widowControl w:val="0"/>
              <w:autoSpaceDE w:val="0"/>
              <w:autoSpaceDN w:val="0"/>
              <w:spacing w:before="60" w:after="60"/>
              <w:ind w:left="11" w:firstLine="11"/>
              <w:jc w:val="center"/>
              <w:rPr>
                <w:b/>
                <w:bCs/>
                <w:sz w:val="22"/>
                <w:szCs w:val="22"/>
              </w:rPr>
            </w:pPr>
            <w:r>
              <w:rPr>
                <w:b/>
                <w:bCs/>
                <w:sz w:val="22"/>
                <w:szCs w:val="22"/>
              </w:rPr>
              <w:t>Резерв (+) / дефицит (-) тепловой мощности, %</w:t>
            </w:r>
          </w:p>
        </w:tc>
      </w:tr>
      <w:tr w:rsidR="00675B7D">
        <w:trPr>
          <w:trHeight w:val="50"/>
          <w:jc w:val="center"/>
        </w:trPr>
        <w:tc>
          <w:tcPr>
            <w:tcW w:w="1507" w:type="pct"/>
            <w:vAlign w:val="center"/>
          </w:tcPr>
          <w:p w:rsidR="00675B7D" w:rsidRDefault="004F551E">
            <w:pPr>
              <w:spacing w:before="60" w:after="60"/>
              <w:ind w:left="342" w:hanging="141"/>
              <w:rPr>
                <w:rFonts w:eastAsia="Calibri"/>
                <w:szCs w:val="20"/>
                <w:lang w:eastAsia="en-US"/>
              </w:rPr>
            </w:pPr>
            <w:r>
              <w:rPr>
                <w:rFonts w:eastAsia="Calibri"/>
                <w:szCs w:val="20"/>
                <w:lang w:eastAsia="en-US"/>
              </w:rPr>
              <w:t>Котельная с. Инчоун</w:t>
            </w:r>
          </w:p>
        </w:tc>
        <w:tc>
          <w:tcPr>
            <w:tcW w:w="799" w:type="pct"/>
            <w:vAlign w:val="center"/>
          </w:tcPr>
          <w:p w:rsidR="00675B7D" w:rsidRDefault="004F551E">
            <w:pPr>
              <w:spacing w:before="60" w:after="60"/>
              <w:ind w:left="342" w:hanging="141"/>
              <w:rPr>
                <w:rFonts w:eastAsia="Calibri"/>
                <w:szCs w:val="20"/>
                <w:lang w:eastAsia="en-US"/>
              </w:rPr>
            </w:pPr>
            <w:r>
              <w:rPr>
                <w:rFonts w:eastAsia="Calibri"/>
                <w:szCs w:val="20"/>
                <w:lang w:eastAsia="en-US"/>
              </w:rPr>
              <w:t>0,258</w:t>
            </w:r>
          </w:p>
        </w:tc>
        <w:tc>
          <w:tcPr>
            <w:tcW w:w="1074" w:type="pct"/>
            <w:vAlign w:val="center"/>
          </w:tcPr>
          <w:p w:rsidR="00675B7D" w:rsidRDefault="004F551E">
            <w:pPr>
              <w:spacing w:before="60" w:after="60"/>
              <w:ind w:left="342" w:hanging="141"/>
              <w:jc w:val="center"/>
              <w:rPr>
                <w:rFonts w:eastAsia="Calibri"/>
                <w:szCs w:val="20"/>
                <w:lang w:eastAsia="en-US"/>
              </w:rPr>
            </w:pPr>
            <w:r>
              <w:rPr>
                <w:rFonts w:eastAsia="Calibri"/>
                <w:szCs w:val="20"/>
                <w:lang w:eastAsia="en-US"/>
              </w:rPr>
              <w:t>0,213</w:t>
            </w:r>
          </w:p>
        </w:tc>
        <w:tc>
          <w:tcPr>
            <w:tcW w:w="827" w:type="pct"/>
            <w:vAlign w:val="center"/>
          </w:tcPr>
          <w:p w:rsidR="00675B7D" w:rsidRDefault="004F551E">
            <w:pPr>
              <w:spacing w:before="60" w:after="60"/>
              <w:ind w:left="342" w:hanging="141"/>
              <w:jc w:val="center"/>
              <w:rPr>
                <w:rFonts w:eastAsia="Calibri"/>
                <w:szCs w:val="20"/>
                <w:lang w:eastAsia="en-US"/>
              </w:rPr>
            </w:pPr>
            <w:r>
              <w:rPr>
                <w:rFonts w:eastAsia="Calibri"/>
                <w:szCs w:val="20"/>
                <w:lang w:eastAsia="en-US"/>
              </w:rPr>
              <w:t>0,04</w:t>
            </w:r>
          </w:p>
        </w:tc>
        <w:tc>
          <w:tcPr>
            <w:tcW w:w="793" w:type="pct"/>
            <w:vAlign w:val="center"/>
          </w:tcPr>
          <w:p w:rsidR="00675B7D" w:rsidRDefault="004F551E">
            <w:pPr>
              <w:spacing w:before="60" w:after="60"/>
              <w:ind w:left="342" w:hanging="141"/>
              <w:jc w:val="center"/>
              <w:rPr>
                <w:rFonts w:eastAsia="Calibri"/>
                <w:szCs w:val="20"/>
                <w:lang w:eastAsia="en-US"/>
              </w:rPr>
            </w:pPr>
            <w:r>
              <w:rPr>
                <w:rFonts w:eastAsia="Calibri"/>
                <w:szCs w:val="20"/>
                <w:lang w:eastAsia="en-US"/>
              </w:rPr>
              <w:t>17</w:t>
            </w:r>
          </w:p>
        </w:tc>
      </w:tr>
    </w:tbl>
    <w:p w:rsidR="00675B7D" w:rsidRDefault="00675B7D">
      <w:pPr>
        <w:spacing w:after="120" w:line="360" w:lineRule="auto"/>
        <w:ind w:firstLine="851"/>
        <w:jc w:val="both"/>
        <w:rPr>
          <w:sz w:val="12"/>
          <w:szCs w:val="12"/>
        </w:rPr>
      </w:pPr>
    </w:p>
    <w:p w:rsidR="00675B7D" w:rsidRDefault="004F551E">
      <w:pPr>
        <w:pStyle w:val="20"/>
        <w:numPr>
          <w:ilvl w:val="3"/>
          <w:numId w:val="53"/>
        </w:numPr>
        <w:tabs>
          <w:tab w:val="clear" w:pos="1276"/>
          <w:tab w:val="left" w:pos="851"/>
        </w:tabs>
        <w:spacing w:before="0"/>
        <w:ind w:left="567" w:hanging="567"/>
        <w:rPr>
          <w:lang w:bidi="en-US"/>
        </w:rPr>
      </w:pPr>
      <w:bookmarkStart w:id="293" w:name="_Toc215495748"/>
      <w:bookmarkStart w:id="294" w:name="_Toc214968779"/>
      <w:r>
        <w:rPr>
          <w:lang w:bidi="en-US"/>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93"/>
      <w:bookmarkEnd w:id="294"/>
    </w:p>
    <w:p w:rsidR="00675B7D" w:rsidRDefault="004F551E">
      <w:pPr>
        <w:spacing w:after="120" w:line="360" w:lineRule="auto"/>
        <w:ind w:firstLine="851"/>
        <w:jc w:val="both"/>
        <w:rPr>
          <w:bCs/>
        </w:rPr>
      </w:pPr>
      <w:r>
        <w:rPr>
          <w:bCs/>
        </w:rPr>
        <w:t>Гидравлические режимы, обеспечивающие передачу тепловой энергии от источника тепловой энергии до самого удаленного потребителя, характеризующие существующие возможности передачи тепловой энергии от источника к потребителю, принимаются по данным карт эксплуатационных гидравлических режимов тепловых сетей.</w:t>
      </w:r>
    </w:p>
    <w:p w:rsidR="00675B7D" w:rsidRDefault="004F551E">
      <w:pPr>
        <w:spacing w:after="120" w:line="360" w:lineRule="auto"/>
        <w:ind w:firstLine="851"/>
        <w:jc w:val="both"/>
        <w:rPr>
          <w:bCs/>
        </w:rPr>
      </w:pPr>
      <w:r>
        <w:rPr>
          <w:bCs/>
        </w:rPr>
        <w:t>Гидравлические режимы тепловых сетей и пьезометрические графики не представлены в соответствующем разделе части 3 «Тепловые сети, сооружения на них» главы 1 «Существующее положение в сфере производства, передачи и потребления тепловой энергии для целей теплоснабжения» Обосновывающих материалов Схемы теплоснабжения, в связи с отсутствием необходимой исходной информации</w:t>
      </w:r>
    </w:p>
    <w:p w:rsidR="00675B7D" w:rsidRDefault="004F551E">
      <w:pPr>
        <w:pStyle w:val="20"/>
        <w:numPr>
          <w:ilvl w:val="3"/>
          <w:numId w:val="53"/>
        </w:numPr>
        <w:tabs>
          <w:tab w:val="clear" w:pos="1276"/>
          <w:tab w:val="left" w:pos="851"/>
        </w:tabs>
        <w:spacing w:before="0"/>
        <w:ind w:left="567" w:hanging="567"/>
        <w:rPr>
          <w:lang w:bidi="en-US"/>
        </w:rPr>
      </w:pPr>
      <w:bookmarkStart w:id="295" w:name="_Toc215495749"/>
      <w:bookmarkStart w:id="296" w:name="_Toc214968780"/>
      <w:r>
        <w:rPr>
          <w:lang w:bidi="en-US"/>
        </w:rPr>
        <w:lastRenderedPageBreak/>
        <w:t>Описание причины возникновения дефицитов тепловой мощности и последствий влияния дефицитов на качество теплоснабжения</w:t>
      </w:r>
      <w:bookmarkEnd w:id="295"/>
      <w:bookmarkEnd w:id="296"/>
    </w:p>
    <w:p w:rsidR="00675B7D" w:rsidRDefault="004F551E">
      <w:pPr>
        <w:spacing w:after="120" w:line="360" w:lineRule="auto"/>
        <w:ind w:firstLine="851"/>
        <w:jc w:val="both"/>
      </w:pPr>
      <w:r>
        <w:t xml:space="preserve">По фактическим данным в настоящее время зон с дефицитом тепловой энергии нет, располагаемой мощности источников, хватает для покрытия существующих нагрузок, гидравлический режим теплосети позволяет обеспечивать всех подключенных потребителей. </w:t>
      </w:r>
    </w:p>
    <w:p w:rsidR="00675B7D" w:rsidRDefault="004F551E">
      <w:pPr>
        <w:spacing w:after="120" w:line="360" w:lineRule="auto"/>
        <w:ind w:firstLine="851"/>
        <w:jc w:val="both"/>
      </w:pPr>
      <w:r>
        <w:t xml:space="preserve">Во избежание возникновения дефицитов и ухудшения качества теплоснабжения рекомендуется: </w:t>
      </w:r>
    </w:p>
    <w:p w:rsidR="00675B7D" w:rsidRDefault="004F551E">
      <w:pPr>
        <w:spacing w:after="120" w:line="360" w:lineRule="auto"/>
        <w:ind w:firstLine="851"/>
        <w:jc w:val="both"/>
      </w:pPr>
      <w:r>
        <w:t xml:space="preserve">1. Разработать и соблюдать программу мероприятий по снижению расходов технической воды, электроэнергии и тепла на собственные нужды. </w:t>
      </w:r>
    </w:p>
    <w:p w:rsidR="00675B7D" w:rsidRDefault="004F551E">
      <w:pPr>
        <w:spacing w:after="120" w:line="360" w:lineRule="auto"/>
        <w:ind w:firstLine="851"/>
        <w:jc w:val="both"/>
      </w:pPr>
      <w:r>
        <w:t xml:space="preserve">2. Проведение комплексного обследования тепловых сетей на предмет выявления причин потерь тепла выше нормативных значений, проведение гидравлической наладки тепловых сетей, восстановление тепловой изоляции, при необходимости – ее усиление или замена существующих трубопроводов на современные предизолированные трубопроводы. </w:t>
      </w:r>
    </w:p>
    <w:p w:rsidR="00675B7D" w:rsidRDefault="004F551E">
      <w:pPr>
        <w:spacing w:after="120" w:line="360" w:lineRule="auto"/>
        <w:ind w:firstLine="851"/>
        <w:jc w:val="both"/>
      </w:pPr>
      <w:r>
        <w:t>3. При необходимости проводить замену арматуры на тепловых сетях.</w:t>
      </w:r>
    </w:p>
    <w:p w:rsidR="00675B7D" w:rsidRDefault="004F551E">
      <w:pPr>
        <w:spacing w:after="120" w:line="360" w:lineRule="auto"/>
        <w:ind w:firstLine="851"/>
        <w:jc w:val="both"/>
      </w:pPr>
      <w:r>
        <w:t xml:space="preserve">4. Ежедневно проводить анализ технического состояния работы оборудования и технико-экономических показателей работы станции. </w:t>
      </w:r>
    </w:p>
    <w:p w:rsidR="00675B7D" w:rsidRDefault="004F551E">
      <w:pPr>
        <w:spacing w:after="120" w:line="360" w:lineRule="auto"/>
        <w:ind w:firstLine="851"/>
        <w:jc w:val="both"/>
      </w:pPr>
      <w:r>
        <w:t xml:space="preserve">5. Регулярно проводить работы по наладке и испытаниям оборудования. Эти работы проводятся до и после ремонтов оборудования, а также при отклонении показателей работы от нормативных значений. </w:t>
      </w:r>
    </w:p>
    <w:p w:rsidR="00675B7D" w:rsidRDefault="004F551E">
      <w:pPr>
        <w:spacing w:after="120" w:line="360" w:lineRule="auto"/>
        <w:ind w:firstLine="851"/>
        <w:jc w:val="both"/>
      </w:pPr>
      <w:r>
        <w:t xml:space="preserve">6. Вести учет, контроль и выполнение директивных документов Минэнерго России и Ростехнадзора России по вопросам повышения надежности и безопасности работы энергооборудования. </w:t>
      </w:r>
    </w:p>
    <w:p w:rsidR="00675B7D" w:rsidRDefault="004F551E">
      <w:pPr>
        <w:spacing w:after="120" w:line="360" w:lineRule="auto"/>
        <w:ind w:firstLine="851"/>
        <w:jc w:val="both"/>
      </w:pPr>
      <w:r>
        <w:t xml:space="preserve">7. Вести учет и расследование нарушений в работе энергооборудования, разработать мероприятий по предупреждению аналогичных нарушений. </w:t>
      </w:r>
    </w:p>
    <w:p w:rsidR="00675B7D" w:rsidRDefault="004F551E">
      <w:pPr>
        <w:pStyle w:val="20"/>
        <w:numPr>
          <w:ilvl w:val="3"/>
          <w:numId w:val="53"/>
        </w:numPr>
        <w:tabs>
          <w:tab w:val="clear" w:pos="1276"/>
          <w:tab w:val="left" w:pos="851"/>
        </w:tabs>
        <w:spacing w:before="0"/>
        <w:ind w:left="567" w:hanging="567"/>
        <w:rPr>
          <w:lang w:bidi="en-US"/>
        </w:rPr>
      </w:pPr>
      <w:bookmarkStart w:id="297" w:name="_Toc214968781"/>
      <w:bookmarkStart w:id="298" w:name="_Toc215495750"/>
      <w:r>
        <w:rPr>
          <w:lang w:bidi="en-US"/>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97"/>
      <w:bookmarkEnd w:id="298"/>
    </w:p>
    <w:p w:rsidR="00675B7D" w:rsidRDefault="004F551E">
      <w:pPr>
        <w:spacing w:after="120" w:line="360" w:lineRule="auto"/>
        <w:ind w:firstLine="851"/>
        <w:jc w:val="both"/>
      </w:pPr>
      <w:r>
        <w:t>В соответствии с данными, предоставленными заказчиком, на источниках тепловой энергии имеются резервы по тепловой мощности.</w:t>
      </w:r>
    </w:p>
    <w:p w:rsidR="00675B7D" w:rsidRDefault="004F551E">
      <w:pPr>
        <w:spacing w:after="120" w:line="360" w:lineRule="auto"/>
        <w:ind w:firstLine="851"/>
        <w:jc w:val="both"/>
      </w:pPr>
      <w:r>
        <w:lastRenderedPageBreak/>
        <w:t>Для существующего источника тепловой энергии зона действия входит в зону радиуса эффективного теплоснабжения.</w:t>
      </w:r>
    </w:p>
    <w:p w:rsidR="00675B7D" w:rsidRDefault="004F551E">
      <w:pPr>
        <w:spacing w:after="120" w:line="360" w:lineRule="auto"/>
        <w:ind w:firstLine="851"/>
        <w:jc w:val="both"/>
        <w:rPr>
          <w:lang w:bidi="en-US"/>
        </w:rPr>
      </w:pPr>
      <w:r>
        <w:t>В связи с вышеизложенным, расширение технологических зон действия источника с резервами тепловой мощности нетто в зоны действия с дефицитом тепловой мощности нет необходимости.</w:t>
      </w:r>
    </w:p>
    <w:p w:rsidR="00675B7D" w:rsidRDefault="004F551E">
      <w:pPr>
        <w:pStyle w:val="20"/>
        <w:numPr>
          <w:ilvl w:val="2"/>
          <w:numId w:val="51"/>
        </w:numPr>
        <w:tabs>
          <w:tab w:val="left" w:pos="709"/>
          <w:tab w:val="left" w:pos="851"/>
        </w:tabs>
        <w:ind w:left="567" w:hanging="567"/>
        <w:rPr>
          <w:lang w:bidi="en-US"/>
        </w:rPr>
      </w:pPr>
      <w:bookmarkStart w:id="299" w:name="_Toc215495751"/>
      <w:bookmarkStart w:id="300" w:name="_Toc214968782"/>
      <w:r>
        <w:rPr>
          <w:lang w:bidi="en-US"/>
        </w:rPr>
        <w:t>Балансы теплоносителя</w:t>
      </w:r>
      <w:bookmarkEnd w:id="299"/>
      <w:bookmarkEnd w:id="300"/>
    </w:p>
    <w:p w:rsidR="00675B7D" w:rsidRDefault="004F551E">
      <w:pPr>
        <w:pStyle w:val="20"/>
        <w:numPr>
          <w:ilvl w:val="3"/>
          <w:numId w:val="54"/>
        </w:numPr>
        <w:tabs>
          <w:tab w:val="clear" w:pos="1276"/>
          <w:tab w:val="left" w:pos="851"/>
          <w:tab w:val="left" w:pos="993"/>
        </w:tabs>
        <w:spacing w:before="0"/>
        <w:ind w:left="567" w:hanging="567"/>
        <w:rPr>
          <w:lang w:bidi="en-US"/>
        </w:rPr>
      </w:pPr>
      <w:bookmarkStart w:id="301" w:name="_Toc215495752"/>
      <w:bookmarkStart w:id="302" w:name="_Toc214968783"/>
      <w:r>
        <w:rPr>
          <w:lang w:bidi="en-US"/>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01"/>
      <w:bookmarkEnd w:id="302"/>
    </w:p>
    <w:p w:rsidR="00675B7D" w:rsidRDefault="004F551E">
      <w:pPr>
        <w:spacing w:after="120" w:line="360" w:lineRule="auto"/>
        <w:ind w:firstLine="851"/>
        <w:jc w:val="both"/>
      </w:pPr>
      <w:r>
        <w:t>Перспективный баланс производительности водоподготовительных установок источников тепловой энергии для теплоснабжения сельского поселения Инчоун представлен в таблице 2.1.7.1.1.</w:t>
      </w:r>
    </w:p>
    <w:p w:rsidR="00675B7D" w:rsidRDefault="004F551E">
      <w:pPr>
        <w:tabs>
          <w:tab w:val="left" w:pos="0"/>
        </w:tabs>
        <w:spacing w:line="360" w:lineRule="auto"/>
        <w:ind w:right="-2"/>
      </w:pPr>
      <w:r>
        <w:t>Таблица 2.1.7.1.1 – Перспективный баланс производительности водоподготовительных установок</w:t>
      </w: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5"/>
        <w:gridCol w:w="727"/>
        <w:gridCol w:w="725"/>
        <w:gridCol w:w="726"/>
        <w:gridCol w:w="726"/>
        <w:gridCol w:w="726"/>
        <w:gridCol w:w="725"/>
        <w:gridCol w:w="726"/>
        <w:gridCol w:w="1453"/>
      </w:tblGrid>
      <w:tr w:rsidR="00675B7D">
        <w:trPr>
          <w:trHeight w:val="20"/>
          <w:tblHeader/>
          <w:jc w:val="center"/>
        </w:trPr>
        <w:tc>
          <w:tcPr>
            <w:tcW w:w="2972"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Показатели</w:t>
            </w:r>
          </w:p>
        </w:tc>
        <w:tc>
          <w:tcPr>
            <w:tcW w:w="709"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Ед. изм.</w:t>
            </w:r>
          </w:p>
        </w:tc>
        <w:tc>
          <w:tcPr>
            <w:tcW w:w="708"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2024</w:t>
            </w:r>
          </w:p>
        </w:tc>
        <w:tc>
          <w:tcPr>
            <w:tcW w:w="709"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2025</w:t>
            </w:r>
          </w:p>
        </w:tc>
        <w:tc>
          <w:tcPr>
            <w:tcW w:w="709"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2026</w:t>
            </w:r>
          </w:p>
        </w:tc>
        <w:tc>
          <w:tcPr>
            <w:tcW w:w="709"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2027</w:t>
            </w:r>
          </w:p>
        </w:tc>
        <w:tc>
          <w:tcPr>
            <w:tcW w:w="708"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2028</w:t>
            </w:r>
          </w:p>
        </w:tc>
        <w:tc>
          <w:tcPr>
            <w:tcW w:w="709"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 xml:space="preserve">2029 </w:t>
            </w:r>
          </w:p>
        </w:tc>
        <w:tc>
          <w:tcPr>
            <w:tcW w:w="1418"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2030-2040</w:t>
            </w:r>
          </w:p>
        </w:tc>
      </w:tr>
      <w:tr w:rsidR="00675B7D">
        <w:trPr>
          <w:trHeight w:val="149"/>
          <w:jc w:val="center"/>
        </w:trPr>
        <w:tc>
          <w:tcPr>
            <w:tcW w:w="9351" w:type="dxa"/>
            <w:gridSpan w:val="9"/>
            <w:vAlign w:val="center"/>
          </w:tcPr>
          <w:p w:rsidR="00675B7D" w:rsidRDefault="004F551E">
            <w:pPr>
              <w:widowControl w:val="0"/>
              <w:autoSpaceDE w:val="0"/>
              <w:autoSpaceDN w:val="0"/>
              <w:adjustRightInd w:val="0"/>
              <w:contextualSpacing/>
              <w:jc w:val="center"/>
              <w:rPr>
                <w:b/>
                <w:bCs/>
                <w:sz w:val="22"/>
                <w:szCs w:val="22"/>
              </w:rPr>
            </w:pPr>
            <w:r>
              <w:rPr>
                <w:b/>
                <w:bCs/>
                <w:sz w:val="22"/>
                <w:szCs w:val="22"/>
              </w:rPr>
              <w:t>котельная с. Инчоун</w:t>
            </w:r>
          </w:p>
        </w:tc>
      </w:tr>
      <w:tr w:rsidR="00675B7D">
        <w:trPr>
          <w:trHeight w:val="20"/>
          <w:jc w:val="center"/>
        </w:trPr>
        <w:tc>
          <w:tcPr>
            <w:tcW w:w="2972" w:type="dxa"/>
            <w:vAlign w:val="center"/>
          </w:tcPr>
          <w:p w:rsidR="00675B7D" w:rsidRDefault="004F551E">
            <w:pPr>
              <w:widowControl w:val="0"/>
              <w:autoSpaceDE w:val="0"/>
              <w:autoSpaceDN w:val="0"/>
              <w:adjustRightInd w:val="0"/>
              <w:spacing w:before="60" w:after="60"/>
              <w:rPr>
                <w:sz w:val="22"/>
                <w:szCs w:val="22"/>
              </w:rPr>
            </w:pPr>
            <w:r>
              <w:rPr>
                <w:sz w:val="22"/>
                <w:szCs w:val="22"/>
              </w:rPr>
              <w:t>Производительность ВПУ</w:t>
            </w:r>
          </w:p>
        </w:tc>
        <w:tc>
          <w:tcPr>
            <w:tcW w:w="709" w:type="dxa"/>
            <w:vAlign w:val="center"/>
          </w:tcPr>
          <w:p w:rsidR="00675B7D" w:rsidRDefault="004F551E">
            <w:pPr>
              <w:widowControl w:val="0"/>
              <w:autoSpaceDE w:val="0"/>
              <w:autoSpaceDN w:val="0"/>
              <w:adjustRightInd w:val="0"/>
              <w:spacing w:before="60" w:after="60"/>
              <w:rPr>
                <w:sz w:val="22"/>
                <w:szCs w:val="22"/>
              </w:rPr>
            </w:pPr>
            <w:r>
              <w:rPr>
                <w:sz w:val="22"/>
                <w:szCs w:val="22"/>
              </w:rPr>
              <w:t>т/ч</w:t>
            </w:r>
          </w:p>
        </w:tc>
        <w:tc>
          <w:tcPr>
            <w:tcW w:w="5670" w:type="dxa"/>
            <w:gridSpan w:val="7"/>
            <w:vAlign w:val="center"/>
          </w:tcPr>
          <w:p w:rsidR="00675B7D" w:rsidRDefault="004F551E">
            <w:pPr>
              <w:widowControl w:val="0"/>
              <w:autoSpaceDE w:val="0"/>
              <w:autoSpaceDN w:val="0"/>
              <w:adjustRightInd w:val="0"/>
              <w:spacing w:before="60" w:after="60"/>
              <w:jc w:val="center"/>
              <w:rPr>
                <w:sz w:val="22"/>
                <w:szCs w:val="22"/>
              </w:rPr>
            </w:pPr>
            <w:r>
              <w:rPr>
                <w:sz w:val="22"/>
                <w:szCs w:val="22"/>
              </w:rPr>
              <w:t>Отсутствует</w:t>
            </w:r>
          </w:p>
        </w:tc>
      </w:tr>
      <w:tr w:rsidR="00675B7D">
        <w:trPr>
          <w:trHeight w:val="20"/>
          <w:jc w:val="center"/>
        </w:trPr>
        <w:tc>
          <w:tcPr>
            <w:tcW w:w="2972" w:type="dxa"/>
            <w:vAlign w:val="center"/>
          </w:tcPr>
          <w:p w:rsidR="00675B7D" w:rsidRDefault="004F551E">
            <w:pPr>
              <w:widowControl w:val="0"/>
              <w:autoSpaceDE w:val="0"/>
              <w:autoSpaceDN w:val="0"/>
              <w:adjustRightInd w:val="0"/>
              <w:spacing w:before="60" w:after="60"/>
              <w:rPr>
                <w:sz w:val="22"/>
                <w:szCs w:val="22"/>
              </w:rPr>
            </w:pPr>
            <w:r>
              <w:rPr>
                <w:sz w:val="22"/>
                <w:szCs w:val="22"/>
              </w:rPr>
              <w:t>Максимальная подпитка тепловой сети в эксплуатационном режиме</w:t>
            </w:r>
          </w:p>
        </w:tc>
        <w:tc>
          <w:tcPr>
            <w:tcW w:w="709" w:type="dxa"/>
            <w:vAlign w:val="center"/>
          </w:tcPr>
          <w:p w:rsidR="00675B7D" w:rsidRDefault="004F551E">
            <w:pPr>
              <w:widowControl w:val="0"/>
              <w:autoSpaceDE w:val="0"/>
              <w:autoSpaceDN w:val="0"/>
              <w:adjustRightInd w:val="0"/>
              <w:spacing w:before="60" w:after="60"/>
              <w:rPr>
                <w:sz w:val="22"/>
                <w:szCs w:val="22"/>
              </w:rPr>
            </w:pPr>
            <w:r>
              <w:rPr>
                <w:sz w:val="22"/>
                <w:szCs w:val="22"/>
              </w:rPr>
              <w:t>т/ч</w:t>
            </w:r>
          </w:p>
        </w:tc>
        <w:tc>
          <w:tcPr>
            <w:tcW w:w="708"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0,09</w:t>
            </w:r>
          </w:p>
        </w:tc>
        <w:tc>
          <w:tcPr>
            <w:tcW w:w="709"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0,09</w:t>
            </w:r>
          </w:p>
        </w:tc>
        <w:tc>
          <w:tcPr>
            <w:tcW w:w="709"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0,09</w:t>
            </w:r>
          </w:p>
        </w:tc>
        <w:tc>
          <w:tcPr>
            <w:tcW w:w="709"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0,09</w:t>
            </w:r>
          </w:p>
        </w:tc>
        <w:tc>
          <w:tcPr>
            <w:tcW w:w="708"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0,09</w:t>
            </w:r>
          </w:p>
        </w:tc>
        <w:tc>
          <w:tcPr>
            <w:tcW w:w="709"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0,09</w:t>
            </w:r>
          </w:p>
        </w:tc>
        <w:tc>
          <w:tcPr>
            <w:tcW w:w="1418"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0,09</w:t>
            </w:r>
          </w:p>
        </w:tc>
      </w:tr>
      <w:tr w:rsidR="00675B7D">
        <w:trPr>
          <w:trHeight w:val="727"/>
          <w:jc w:val="center"/>
        </w:trPr>
        <w:tc>
          <w:tcPr>
            <w:tcW w:w="2972" w:type="dxa"/>
            <w:vAlign w:val="center"/>
          </w:tcPr>
          <w:p w:rsidR="00675B7D" w:rsidRDefault="004F551E">
            <w:pPr>
              <w:widowControl w:val="0"/>
              <w:autoSpaceDE w:val="0"/>
              <w:autoSpaceDN w:val="0"/>
              <w:adjustRightInd w:val="0"/>
              <w:spacing w:before="60" w:after="60"/>
              <w:rPr>
                <w:sz w:val="22"/>
                <w:szCs w:val="22"/>
              </w:rPr>
            </w:pPr>
            <w:r>
              <w:rPr>
                <w:sz w:val="22"/>
                <w:szCs w:val="22"/>
              </w:rPr>
              <w:t>Резерв (+) / дефицит (-) ВПУ в эксплуатационном режиме</w:t>
            </w:r>
          </w:p>
        </w:tc>
        <w:tc>
          <w:tcPr>
            <w:tcW w:w="709" w:type="dxa"/>
            <w:vAlign w:val="center"/>
          </w:tcPr>
          <w:p w:rsidR="00675B7D" w:rsidRDefault="004F551E">
            <w:pPr>
              <w:widowControl w:val="0"/>
              <w:autoSpaceDE w:val="0"/>
              <w:autoSpaceDN w:val="0"/>
              <w:adjustRightInd w:val="0"/>
              <w:spacing w:before="60" w:after="60"/>
              <w:rPr>
                <w:sz w:val="22"/>
                <w:szCs w:val="22"/>
              </w:rPr>
            </w:pPr>
            <w:r>
              <w:rPr>
                <w:sz w:val="22"/>
                <w:szCs w:val="22"/>
              </w:rPr>
              <w:t>т/ч</w:t>
            </w:r>
          </w:p>
        </w:tc>
        <w:tc>
          <w:tcPr>
            <w:tcW w:w="5670" w:type="dxa"/>
            <w:gridSpan w:val="7"/>
            <w:vAlign w:val="center"/>
          </w:tcPr>
          <w:p w:rsidR="00675B7D" w:rsidRDefault="004F551E">
            <w:pPr>
              <w:widowControl w:val="0"/>
              <w:autoSpaceDE w:val="0"/>
              <w:autoSpaceDN w:val="0"/>
              <w:adjustRightInd w:val="0"/>
              <w:spacing w:before="60" w:after="60"/>
              <w:rPr>
                <w:sz w:val="22"/>
                <w:szCs w:val="22"/>
              </w:rPr>
            </w:pPr>
            <w:r>
              <w:rPr>
                <w:sz w:val="22"/>
                <w:szCs w:val="22"/>
              </w:rPr>
              <w:t>Подпитка в сеть осуществляется рециркуляционным насосом из системы горячего водоснабжения котельной</w:t>
            </w:r>
          </w:p>
        </w:tc>
      </w:tr>
      <w:tr w:rsidR="00675B7D">
        <w:trPr>
          <w:trHeight w:val="20"/>
          <w:jc w:val="center"/>
        </w:trPr>
        <w:tc>
          <w:tcPr>
            <w:tcW w:w="2972" w:type="dxa"/>
            <w:vAlign w:val="center"/>
          </w:tcPr>
          <w:p w:rsidR="00675B7D" w:rsidRDefault="004F551E">
            <w:pPr>
              <w:widowControl w:val="0"/>
              <w:autoSpaceDE w:val="0"/>
              <w:autoSpaceDN w:val="0"/>
              <w:adjustRightInd w:val="0"/>
              <w:spacing w:before="60" w:after="60"/>
              <w:rPr>
                <w:sz w:val="22"/>
                <w:szCs w:val="22"/>
              </w:rPr>
            </w:pPr>
            <w:r>
              <w:rPr>
                <w:sz w:val="22"/>
                <w:szCs w:val="22"/>
              </w:rPr>
              <w:t>Максимальная подпитка тепловой сети в аварийном режиме</w:t>
            </w:r>
          </w:p>
        </w:tc>
        <w:tc>
          <w:tcPr>
            <w:tcW w:w="709" w:type="dxa"/>
            <w:vAlign w:val="center"/>
          </w:tcPr>
          <w:p w:rsidR="00675B7D" w:rsidRDefault="004F551E">
            <w:pPr>
              <w:widowControl w:val="0"/>
              <w:autoSpaceDE w:val="0"/>
              <w:autoSpaceDN w:val="0"/>
              <w:adjustRightInd w:val="0"/>
              <w:spacing w:before="60" w:after="60"/>
              <w:rPr>
                <w:sz w:val="22"/>
                <w:szCs w:val="22"/>
              </w:rPr>
            </w:pPr>
            <w:r>
              <w:rPr>
                <w:sz w:val="22"/>
                <w:szCs w:val="22"/>
              </w:rPr>
              <w:t>т/ч</w:t>
            </w:r>
          </w:p>
        </w:tc>
        <w:tc>
          <w:tcPr>
            <w:tcW w:w="708"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0,70</w:t>
            </w:r>
          </w:p>
        </w:tc>
        <w:tc>
          <w:tcPr>
            <w:tcW w:w="709"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0,70</w:t>
            </w:r>
          </w:p>
        </w:tc>
        <w:tc>
          <w:tcPr>
            <w:tcW w:w="709"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0,70</w:t>
            </w:r>
          </w:p>
        </w:tc>
        <w:tc>
          <w:tcPr>
            <w:tcW w:w="709"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0,70</w:t>
            </w:r>
          </w:p>
        </w:tc>
        <w:tc>
          <w:tcPr>
            <w:tcW w:w="708"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0,70</w:t>
            </w:r>
          </w:p>
        </w:tc>
        <w:tc>
          <w:tcPr>
            <w:tcW w:w="709"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0,70</w:t>
            </w:r>
          </w:p>
        </w:tc>
        <w:tc>
          <w:tcPr>
            <w:tcW w:w="1418"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0,70</w:t>
            </w:r>
          </w:p>
        </w:tc>
      </w:tr>
      <w:tr w:rsidR="00675B7D">
        <w:trPr>
          <w:trHeight w:val="729"/>
          <w:jc w:val="center"/>
        </w:trPr>
        <w:tc>
          <w:tcPr>
            <w:tcW w:w="2972" w:type="dxa"/>
            <w:vAlign w:val="center"/>
          </w:tcPr>
          <w:p w:rsidR="00675B7D" w:rsidRDefault="004F551E">
            <w:pPr>
              <w:widowControl w:val="0"/>
              <w:autoSpaceDE w:val="0"/>
              <w:autoSpaceDN w:val="0"/>
              <w:adjustRightInd w:val="0"/>
              <w:spacing w:before="60" w:after="60"/>
              <w:rPr>
                <w:sz w:val="22"/>
                <w:szCs w:val="22"/>
              </w:rPr>
            </w:pPr>
            <w:r>
              <w:rPr>
                <w:sz w:val="22"/>
                <w:szCs w:val="22"/>
              </w:rPr>
              <w:t>Резерв (+) / дефицит (-) ВПУ в аварийном режиме</w:t>
            </w:r>
          </w:p>
        </w:tc>
        <w:tc>
          <w:tcPr>
            <w:tcW w:w="709" w:type="dxa"/>
            <w:vAlign w:val="center"/>
          </w:tcPr>
          <w:p w:rsidR="00675B7D" w:rsidRDefault="004F551E">
            <w:pPr>
              <w:widowControl w:val="0"/>
              <w:autoSpaceDE w:val="0"/>
              <w:autoSpaceDN w:val="0"/>
              <w:adjustRightInd w:val="0"/>
              <w:spacing w:before="60" w:after="60"/>
              <w:rPr>
                <w:sz w:val="22"/>
                <w:szCs w:val="22"/>
              </w:rPr>
            </w:pPr>
            <w:r>
              <w:rPr>
                <w:sz w:val="22"/>
                <w:szCs w:val="22"/>
              </w:rPr>
              <w:t>т/ч</w:t>
            </w:r>
          </w:p>
        </w:tc>
        <w:tc>
          <w:tcPr>
            <w:tcW w:w="5670" w:type="dxa"/>
            <w:gridSpan w:val="7"/>
            <w:vAlign w:val="center"/>
          </w:tcPr>
          <w:p w:rsidR="00675B7D" w:rsidRDefault="004F551E">
            <w:pPr>
              <w:widowControl w:val="0"/>
              <w:autoSpaceDE w:val="0"/>
              <w:autoSpaceDN w:val="0"/>
              <w:adjustRightInd w:val="0"/>
              <w:spacing w:before="60" w:after="60"/>
              <w:jc w:val="center"/>
              <w:rPr>
                <w:sz w:val="22"/>
                <w:szCs w:val="22"/>
              </w:rPr>
            </w:pPr>
            <w:r>
              <w:rPr>
                <w:sz w:val="22"/>
                <w:szCs w:val="22"/>
              </w:rPr>
              <w:t>ВПУ отсутствует</w:t>
            </w:r>
          </w:p>
        </w:tc>
      </w:tr>
    </w:tbl>
    <w:p w:rsidR="00675B7D" w:rsidRDefault="004F551E">
      <w:pPr>
        <w:spacing w:after="120" w:line="360" w:lineRule="auto"/>
        <w:ind w:firstLine="851"/>
        <w:jc w:val="both"/>
      </w:pPr>
      <w:r>
        <w:rPr>
          <w:lang w:bidi="en-US"/>
        </w:rPr>
        <w:t>.</w:t>
      </w:r>
    </w:p>
    <w:p w:rsidR="00675B7D" w:rsidRDefault="004F551E">
      <w:pPr>
        <w:pStyle w:val="20"/>
        <w:numPr>
          <w:ilvl w:val="3"/>
          <w:numId w:val="54"/>
        </w:numPr>
        <w:tabs>
          <w:tab w:val="clear" w:pos="1276"/>
          <w:tab w:val="left" w:pos="851"/>
          <w:tab w:val="left" w:pos="993"/>
        </w:tabs>
        <w:spacing w:before="0"/>
        <w:ind w:left="567" w:hanging="567"/>
        <w:rPr>
          <w:lang w:bidi="en-US"/>
        </w:rPr>
      </w:pPr>
      <w:bookmarkStart w:id="303" w:name="_Toc215495753"/>
      <w:bookmarkStart w:id="304" w:name="_Toc214968784"/>
      <w:r>
        <w:rPr>
          <w:lang w:bidi="en-US"/>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03"/>
      <w:bookmarkEnd w:id="304"/>
    </w:p>
    <w:p w:rsidR="00675B7D" w:rsidRDefault="004F551E">
      <w:pPr>
        <w:spacing w:after="120" w:line="360" w:lineRule="auto"/>
        <w:ind w:firstLine="851"/>
        <w:jc w:val="both"/>
      </w:pPr>
      <w:r>
        <w:rPr>
          <w:lang w:bidi="en-US"/>
        </w:rPr>
        <w:t xml:space="preserve">Требования к работе в аварийном режиме системы теплоснабжения приведены в СП 124.13330.2012 «Тепловые сети. Актуализированная редакция СНиН 41-02-2003», согласно которого для открытых и закрытых систем теплоснабжения должна предусматриваться дополнительно аварийная подпитка в химически не обработанной и не </w:t>
      </w:r>
      <w:r>
        <w:rPr>
          <w:lang w:bidi="en-US"/>
        </w:rPr>
        <w:lastRenderedPageBreak/>
        <w:t>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w:t>
      </w:r>
    </w:p>
    <w:p w:rsidR="00675B7D" w:rsidRDefault="004F551E">
      <w:pPr>
        <w:pStyle w:val="20"/>
        <w:numPr>
          <w:ilvl w:val="2"/>
          <w:numId w:val="51"/>
        </w:numPr>
        <w:tabs>
          <w:tab w:val="left" w:pos="709"/>
          <w:tab w:val="left" w:pos="851"/>
        </w:tabs>
        <w:ind w:left="567" w:hanging="567"/>
        <w:rPr>
          <w:lang w:bidi="en-US"/>
        </w:rPr>
      </w:pPr>
      <w:bookmarkStart w:id="305" w:name="_Toc215495754"/>
      <w:bookmarkStart w:id="306" w:name="_Toc214968785"/>
      <w:r>
        <w:rPr>
          <w:lang w:bidi="en-US"/>
        </w:rPr>
        <w:t>Топливные балансы источников тепловой энергии и система обеспечения топливом</w:t>
      </w:r>
      <w:bookmarkEnd w:id="305"/>
      <w:bookmarkEnd w:id="306"/>
    </w:p>
    <w:p w:rsidR="00675B7D" w:rsidRDefault="004F551E">
      <w:pPr>
        <w:pStyle w:val="20"/>
        <w:numPr>
          <w:ilvl w:val="3"/>
          <w:numId w:val="55"/>
        </w:numPr>
        <w:tabs>
          <w:tab w:val="clear" w:pos="1276"/>
          <w:tab w:val="left" w:pos="851"/>
        </w:tabs>
        <w:spacing w:before="0"/>
        <w:ind w:left="567" w:hanging="567"/>
        <w:rPr>
          <w:lang w:bidi="en-US"/>
        </w:rPr>
      </w:pPr>
      <w:bookmarkStart w:id="307" w:name="_Toc215495755"/>
      <w:bookmarkStart w:id="308" w:name="_Toc214968786"/>
      <w:r>
        <w:rPr>
          <w:lang w:bidi="en-US"/>
        </w:rPr>
        <w:t>Описание видов и количества используемого основного топлива для каждого источника тепловой энергии</w:t>
      </w:r>
      <w:bookmarkEnd w:id="307"/>
      <w:bookmarkEnd w:id="308"/>
    </w:p>
    <w:p w:rsidR="00675B7D" w:rsidRDefault="004F551E">
      <w:pPr>
        <w:spacing w:after="120" w:line="360" w:lineRule="auto"/>
        <w:ind w:firstLine="851"/>
        <w:jc w:val="both"/>
      </w:pPr>
      <w:r>
        <w:t xml:space="preserve">На котельной в сельском поселении Инчоун основным видом топлива является уголь Беринговского месторождения. </w:t>
      </w:r>
    </w:p>
    <w:p w:rsidR="00675B7D" w:rsidRDefault="004F551E">
      <w:pPr>
        <w:spacing w:after="120" w:line="360" w:lineRule="auto"/>
        <w:ind w:firstLine="851"/>
        <w:jc w:val="both"/>
      </w:pPr>
      <w:r>
        <w:t>Данные о количество использованного основного топлива приведены в таблице 2.1.8.1.1.</w:t>
      </w:r>
    </w:p>
    <w:p w:rsidR="00675B7D" w:rsidRDefault="004F551E">
      <w:pPr>
        <w:tabs>
          <w:tab w:val="left" w:pos="0"/>
        </w:tabs>
        <w:spacing w:line="360" w:lineRule="auto"/>
        <w:ind w:right="-2"/>
      </w:pPr>
      <w:r>
        <w:t xml:space="preserve">Таблица 2.1.8.1.1 </w:t>
      </w:r>
      <w:r>
        <w:noBreakHyphen/>
        <w:t xml:space="preserve"> Фактические расходы основного топлива</w:t>
      </w:r>
    </w:p>
    <w:tbl>
      <w:tblPr>
        <w:tblW w:w="48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1833"/>
        <w:gridCol w:w="1710"/>
        <w:gridCol w:w="2803"/>
      </w:tblGrid>
      <w:tr w:rsidR="00675B7D">
        <w:trPr>
          <w:trHeight w:val="20"/>
          <w:tblHeader/>
          <w:jc w:val="center"/>
        </w:trPr>
        <w:tc>
          <w:tcPr>
            <w:tcW w:w="1563" w:type="pct"/>
            <w:vAlign w:val="center"/>
          </w:tcPr>
          <w:p w:rsidR="00675B7D" w:rsidRDefault="004F551E">
            <w:pPr>
              <w:widowControl w:val="0"/>
              <w:autoSpaceDE w:val="0"/>
              <w:autoSpaceDN w:val="0"/>
              <w:spacing w:before="60" w:after="60"/>
              <w:ind w:firstLine="22"/>
              <w:jc w:val="center"/>
              <w:rPr>
                <w:b/>
                <w:bCs/>
                <w:sz w:val="22"/>
                <w:szCs w:val="22"/>
              </w:rPr>
            </w:pPr>
            <w:r>
              <w:rPr>
                <w:b/>
                <w:bCs/>
                <w:sz w:val="22"/>
                <w:szCs w:val="22"/>
              </w:rPr>
              <w:t>Источник тепловой энергии</w:t>
            </w:r>
          </w:p>
        </w:tc>
        <w:tc>
          <w:tcPr>
            <w:tcW w:w="993" w:type="pct"/>
            <w:vAlign w:val="center"/>
          </w:tcPr>
          <w:p w:rsidR="00675B7D" w:rsidRDefault="004F551E">
            <w:pPr>
              <w:widowControl w:val="0"/>
              <w:autoSpaceDE w:val="0"/>
              <w:autoSpaceDN w:val="0"/>
              <w:spacing w:before="60" w:after="60"/>
              <w:ind w:firstLine="22"/>
              <w:jc w:val="center"/>
              <w:rPr>
                <w:b/>
                <w:bCs/>
                <w:sz w:val="22"/>
                <w:szCs w:val="22"/>
              </w:rPr>
            </w:pPr>
            <w:r>
              <w:rPr>
                <w:b/>
                <w:bCs/>
                <w:sz w:val="22"/>
                <w:szCs w:val="22"/>
              </w:rPr>
              <w:t>Вид топлива</w:t>
            </w:r>
          </w:p>
        </w:tc>
        <w:tc>
          <w:tcPr>
            <w:tcW w:w="926" w:type="pct"/>
            <w:vAlign w:val="center"/>
          </w:tcPr>
          <w:p w:rsidR="00675B7D" w:rsidRDefault="004F551E">
            <w:pPr>
              <w:widowControl w:val="0"/>
              <w:autoSpaceDE w:val="0"/>
              <w:autoSpaceDN w:val="0"/>
              <w:spacing w:before="60" w:after="60"/>
              <w:ind w:firstLine="22"/>
              <w:jc w:val="center"/>
              <w:rPr>
                <w:b/>
                <w:bCs/>
                <w:sz w:val="22"/>
                <w:szCs w:val="22"/>
              </w:rPr>
            </w:pPr>
            <w:r>
              <w:rPr>
                <w:b/>
                <w:bCs/>
                <w:sz w:val="22"/>
                <w:szCs w:val="22"/>
              </w:rPr>
              <w:t>Затрачено условного топлива, т.у.т.</w:t>
            </w:r>
          </w:p>
        </w:tc>
        <w:tc>
          <w:tcPr>
            <w:tcW w:w="1518" w:type="pct"/>
            <w:vAlign w:val="center"/>
          </w:tcPr>
          <w:p w:rsidR="00675B7D" w:rsidRDefault="004F551E">
            <w:pPr>
              <w:widowControl w:val="0"/>
              <w:autoSpaceDE w:val="0"/>
              <w:autoSpaceDN w:val="0"/>
              <w:spacing w:before="60" w:after="60"/>
              <w:ind w:firstLine="22"/>
              <w:jc w:val="center"/>
              <w:rPr>
                <w:b/>
                <w:bCs/>
                <w:sz w:val="22"/>
                <w:szCs w:val="22"/>
              </w:rPr>
            </w:pPr>
            <w:r>
              <w:rPr>
                <w:b/>
                <w:bCs/>
                <w:sz w:val="22"/>
                <w:szCs w:val="22"/>
              </w:rPr>
              <w:t>Затрачено натурального топлива, т</w:t>
            </w:r>
          </w:p>
        </w:tc>
      </w:tr>
      <w:tr w:rsidR="00675B7D">
        <w:trPr>
          <w:trHeight w:val="20"/>
          <w:jc w:val="center"/>
        </w:trPr>
        <w:tc>
          <w:tcPr>
            <w:tcW w:w="1563" w:type="pct"/>
          </w:tcPr>
          <w:p w:rsidR="00675B7D" w:rsidRDefault="004F551E">
            <w:pPr>
              <w:spacing w:before="60" w:after="60"/>
              <w:ind w:left="342" w:hanging="141"/>
              <w:rPr>
                <w:rFonts w:eastAsia="Calibri"/>
                <w:szCs w:val="20"/>
                <w:lang w:eastAsia="en-US"/>
              </w:rPr>
            </w:pPr>
            <w:r>
              <w:rPr>
                <w:rFonts w:eastAsia="Calibri"/>
                <w:szCs w:val="20"/>
                <w:lang w:eastAsia="en-US"/>
              </w:rPr>
              <w:t>Котельная с. Инчоун</w:t>
            </w:r>
          </w:p>
        </w:tc>
        <w:tc>
          <w:tcPr>
            <w:tcW w:w="993" w:type="pct"/>
            <w:vAlign w:val="center"/>
          </w:tcPr>
          <w:p w:rsidR="00675B7D" w:rsidRDefault="004F551E">
            <w:pPr>
              <w:spacing w:before="60" w:after="60"/>
              <w:ind w:left="53" w:hanging="53"/>
              <w:jc w:val="center"/>
              <w:rPr>
                <w:rFonts w:eastAsia="Calibri"/>
                <w:szCs w:val="20"/>
                <w:lang w:eastAsia="en-US"/>
              </w:rPr>
            </w:pPr>
            <w:r>
              <w:rPr>
                <w:rFonts w:eastAsia="Calibri"/>
                <w:szCs w:val="20"/>
                <w:lang w:eastAsia="en-US"/>
              </w:rPr>
              <w:t>уголь</w:t>
            </w:r>
          </w:p>
        </w:tc>
        <w:tc>
          <w:tcPr>
            <w:tcW w:w="926" w:type="pct"/>
            <w:vAlign w:val="center"/>
          </w:tcPr>
          <w:p w:rsidR="00675B7D" w:rsidRDefault="004F551E">
            <w:pPr>
              <w:spacing w:before="60" w:after="60"/>
              <w:ind w:left="342" w:hanging="141"/>
              <w:jc w:val="center"/>
              <w:rPr>
                <w:rFonts w:eastAsia="Calibri"/>
                <w:szCs w:val="20"/>
                <w:lang w:eastAsia="en-US"/>
              </w:rPr>
            </w:pPr>
            <w:r>
              <w:rPr>
                <w:rFonts w:eastAsia="Calibri"/>
                <w:szCs w:val="20"/>
                <w:lang w:eastAsia="en-US"/>
              </w:rPr>
              <w:t>н/д</w:t>
            </w:r>
          </w:p>
        </w:tc>
        <w:tc>
          <w:tcPr>
            <w:tcW w:w="1518" w:type="pct"/>
            <w:vAlign w:val="center"/>
          </w:tcPr>
          <w:p w:rsidR="00675B7D" w:rsidRDefault="004F551E">
            <w:pPr>
              <w:spacing w:before="60" w:after="60"/>
              <w:ind w:left="342" w:hanging="141"/>
              <w:jc w:val="center"/>
              <w:rPr>
                <w:rFonts w:eastAsia="Calibri"/>
                <w:szCs w:val="20"/>
                <w:lang w:eastAsia="en-US"/>
              </w:rPr>
            </w:pPr>
            <w:r>
              <w:rPr>
                <w:sz w:val="22"/>
                <w:szCs w:val="22"/>
              </w:rPr>
              <w:t>250,784</w:t>
            </w:r>
          </w:p>
        </w:tc>
      </w:tr>
    </w:tbl>
    <w:p w:rsidR="00675B7D" w:rsidRDefault="00675B7D">
      <w:pPr>
        <w:spacing w:after="120" w:line="360" w:lineRule="auto"/>
        <w:ind w:firstLine="851"/>
        <w:jc w:val="both"/>
        <w:rPr>
          <w:sz w:val="12"/>
          <w:szCs w:val="12"/>
          <w:lang w:bidi="en-US"/>
        </w:rPr>
      </w:pPr>
    </w:p>
    <w:p w:rsidR="00675B7D" w:rsidRDefault="004F551E">
      <w:pPr>
        <w:pStyle w:val="20"/>
        <w:numPr>
          <w:ilvl w:val="3"/>
          <w:numId w:val="55"/>
        </w:numPr>
        <w:tabs>
          <w:tab w:val="clear" w:pos="1276"/>
          <w:tab w:val="left" w:pos="851"/>
        </w:tabs>
        <w:spacing w:before="0"/>
        <w:ind w:left="567" w:hanging="567"/>
        <w:rPr>
          <w:lang w:bidi="en-US"/>
        </w:rPr>
      </w:pPr>
      <w:bookmarkStart w:id="309" w:name="_Toc214968787"/>
      <w:bookmarkStart w:id="310" w:name="_Toc215495756"/>
      <w:r>
        <w:rPr>
          <w:lang w:bidi="en-US"/>
        </w:rPr>
        <w:t>Описание видов резервного и аварийного топлива и возможности их обеспечения в соответствии с нормативными требованиями</w:t>
      </w:r>
      <w:bookmarkEnd w:id="309"/>
      <w:bookmarkEnd w:id="310"/>
    </w:p>
    <w:p w:rsidR="00675B7D" w:rsidRDefault="004F551E">
      <w:pPr>
        <w:spacing w:after="120" w:line="360" w:lineRule="auto"/>
        <w:ind w:firstLine="851"/>
        <w:jc w:val="both"/>
        <w:rPr>
          <w:lang w:bidi="en-US"/>
        </w:rPr>
      </w:pPr>
      <w:r>
        <w:t>На котельной сельского поселения Инчоун р</w:t>
      </w:r>
      <w:r>
        <w:rPr>
          <w:lang w:bidi="en-US"/>
        </w:rPr>
        <w:t>езервное и аварийное топливо отсутствует.</w:t>
      </w:r>
    </w:p>
    <w:p w:rsidR="00675B7D" w:rsidRDefault="004F551E">
      <w:pPr>
        <w:pStyle w:val="20"/>
        <w:numPr>
          <w:ilvl w:val="3"/>
          <w:numId w:val="55"/>
        </w:numPr>
        <w:tabs>
          <w:tab w:val="clear" w:pos="1276"/>
          <w:tab w:val="left" w:pos="851"/>
        </w:tabs>
        <w:spacing w:before="0"/>
        <w:ind w:left="567" w:hanging="567"/>
        <w:rPr>
          <w:lang w:bidi="en-US"/>
        </w:rPr>
      </w:pPr>
      <w:bookmarkStart w:id="311" w:name="_Toc214968788"/>
      <w:bookmarkStart w:id="312" w:name="_Toc215495757"/>
      <w:r>
        <w:rPr>
          <w:lang w:bidi="en-US"/>
        </w:rPr>
        <w:t>Описание особенностей характеристик видов топлива в зависимости от мест поставки</w:t>
      </w:r>
      <w:bookmarkEnd w:id="311"/>
      <w:bookmarkEnd w:id="312"/>
    </w:p>
    <w:p w:rsidR="00675B7D" w:rsidRDefault="004F551E">
      <w:pPr>
        <w:spacing w:after="120" w:line="360" w:lineRule="auto"/>
        <w:ind w:firstLine="851"/>
        <w:jc w:val="both"/>
      </w:pPr>
      <w:r>
        <w:rPr>
          <w:lang w:bidi="en-US"/>
        </w:rPr>
        <w:t xml:space="preserve">В качестве топлива для котельных в сельском поселении Инчоун используется </w:t>
      </w:r>
      <w:r>
        <w:rPr>
          <w:lang w:bidi="ru-RU"/>
        </w:rPr>
        <w:t>Беринговский</w:t>
      </w:r>
      <w:r>
        <w:rPr>
          <w:lang w:bidi="en-US"/>
        </w:rPr>
        <w:t xml:space="preserve"> каменный уголь </w:t>
      </w:r>
      <w:r>
        <w:rPr>
          <w:lang w:bidi="ru-RU"/>
        </w:rPr>
        <w:t>марки Д.</w:t>
      </w:r>
    </w:p>
    <w:p w:rsidR="00675B7D" w:rsidRDefault="004F551E">
      <w:pPr>
        <w:pStyle w:val="20"/>
        <w:numPr>
          <w:ilvl w:val="3"/>
          <w:numId w:val="55"/>
        </w:numPr>
        <w:tabs>
          <w:tab w:val="clear" w:pos="1276"/>
          <w:tab w:val="left" w:pos="851"/>
        </w:tabs>
        <w:spacing w:before="0"/>
        <w:ind w:left="567" w:hanging="567"/>
        <w:rPr>
          <w:lang w:bidi="en-US"/>
        </w:rPr>
      </w:pPr>
      <w:bookmarkStart w:id="313" w:name="_Toc214968789"/>
      <w:bookmarkStart w:id="314" w:name="_Toc215495758"/>
      <w:r>
        <w:rPr>
          <w:lang w:bidi="en-US"/>
        </w:rPr>
        <w:t>Описание использования местных видов топлива</w:t>
      </w:r>
      <w:bookmarkEnd w:id="313"/>
      <w:bookmarkEnd w:id="314"/>
    </w:p>
    <w:p w:rsidR="00675B7D" w:rsidRDefault="004F551E">
      <w:pPr>
        <w:spacing w:after="120" w:line="360" w:lineRule="auto"/>
        <w:ind w:firstLine="851"/>
        <w:jc w:val="both"/>
        <w:rPr>
          <w:lang w:bidi="en-US"/>
        </w:rPr>
      </w:pPr>
      <w:r>
        <w:rPr>
          <w:lang w:bidi="en-US"/>
        </w:rPr>
        <w:t>Уголь, используемый в качестве топлива на котельных в сельском поселении Инчоун доставляется по итогам конкурсных процедур, проводимых теплоснабжающей организацией в соответствии с действующим законодательством.</w:t>
      </w:r>
    </w:p>
    <w:p w:rsidR="00675B7D" w:rsidRDefault="004F551E">
      <w:pPr>
        <w:pStyle w:val="20"/>
        <w:numPr>
          <w:ilvl w:val="3"/>
          <w:numId w:val="55"/>
        </w:numPr>
        <w:tabs>
          <w:tab w:val="clear" w:pos="1276"/>
          <w:tab w:val="left" w:pos="851"/>
        </w:tabs>
        <w:spacing w:before="0"/>
        <w:ind w:left="567" w:hanging="567"/>
        <w:rPr>
          <w:lang w:bidi="en-US"/>
        </w:rPr>
      </w:pPr>
      <w:bookmarkStart w:id="315" w:name="_Toc214968790"/>
      <w:bookmarkStart w:id="316" w:name="_Toc215495759"/>
      <w:r>
        <w:rPr>
          <w:lang w:bidi="en-US"/>
        </w:rPr>
        <w:lastRenderedPageBreak/>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15"/>
      <w:bookmarkEnd w:id="316"/>
    </w:p>
    <w:p w:rsidR="00675B7D" w:rsidRDefault="004F551E">
      <w:pPr>
        <w:spacing w:after="120" w:line="360" w:lineRule="auto"/>
        <w:ind w:firstLine="851"/>
        <w:jc w:val="both"/>
        <w:rPr>
          <w:lang w:bidi="en-US"/>
        </w:rPr>
      </w:pPr>
      <w:r>
        <w:rPr>
          <w:lang w:bidi="en-US"/>
        </w:rPr>
        <w:t>Характеристики угля, используемого в качестве топлива на котельной сельского поселения Инчоун представлены в таблице 2.1.8.5.1.</w:t>
      </w:r>
    </w:p>
    <w:p w:rsidR="00675B7D" w:rsidRDefault="004F551E">
      <w:pPr>
        <w:tabs>
          <w:tab w:val="left" w:pos="0"/>
        </w:tabs>
        <w:spacing w:line="360" w:lineRule="auto"/>
        <w:ind w:right="-2"/>
      </w:pPr>
      <w:r>
        <w:t xml:space="preserve">Таблица 2.1.8.5.1 – Характеристики угля, используемого в качестве топлива </w:t>
      </w:r>
    </w:p>
    <w:tbl>
      <w:tblPr>
        <w:tblStyle w:val="TableNormal"/>
        <w:tblW w:w="933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3"/>
        <w:gridCol w:w="2693"/>
        <w:gridCol w:w="2694"/>
        <w:gridCol w:w="2126"/>
      </w:tblGrid>
      <w:tr w:rsidR="00675B7D">
        <w:trPr>
          <w:trHeight w:val="547"/>
        </w:trPr>
        <w:tc>
          <w:tcPr>
            <w:tcW w:w="1823" w:type="dxa"/>
            <w:vAlign w:val="center"/>
          </w:tcPr>
          <w:p w:rsidR="00675B7D" w:rsidRPr="00254187" w:rsidRDefault="004F551E">
            <w:pPr>
              <w:autoSpaceDE w:val="0"/>
              <w:autoSpaceDN w:val="0"/>
              <w:spacing w:before="60" w:after="60"/>
              <w:ind w:firstLine="22"/>
              <w:jc w:val="center"/>
              <w:rPr>
                <w:b/>
                <w:bCs/>
                <w:sz w:val="22"/>
                <w:szCs w:val="22"/>
                <w:lang w:val="ru-RU"/>
              </w:rPr>
            </w:pPr>
            <w:r w:rsidRPr="00254187">
              <w:rPr>
                <w:b/>
                <w:bCs/>
                <w:sz w:val="22"/>
                <w:szCs w:val="22"/>
                <w:lang w:val="ru-RU"/>
              </w:rPr>
              <w:t>Зольность на сухой основе, средне - предельная, %</w:t>
            </w:r>
          </w:p>
        </w:tc>
        <w:tc>
          <w:tcPr>
            <w:tcW w:w="2693" w:type="dxa"/>
            <w:vAlign w:val="center"/>
          </w:tcPr>
          <w:p w:rsidR="00675B7D" w:rsidRPr="00254187" w:rsidRDefault="004F551E">
            <w:pPr>
              <w:autoSpaceDE w:val="0"/>
              <w:autoSpaceDN w:val="0"/>
              <w:spacing w:before="60" w:after="60"/>
              <w:ind w:firstLine="22"/>
              <w:jc w:val="center"/>
              <w:rPr>
                <w:b/>
                <w:bCs/>
                <w:sz w:val="22"/>
                <w:szCs w:val="22"/>
                <w:lang w:val="ru-RU"/>
              </w:rPr>
            </w:pPr>
            <w:r w:rsidRPr="00254187">
              <w:rPr>
                <w:b/>
                <w:bCs/>
                <w:sz w:val="22"/>
                <w:szCs w:val="22"/>
                <w:lang w:val="ru-RU"/>
              </w:rPr>
              <w:t>Общая влага, на рабочей основе средне - предельная, %</w:t>
            </w:r>
          </w:p>
        </w:tc>
        <w:tc>
          <w:tcPr>
            <w:tcW w:w="2694" w:type="dxa"/>
            <w:vAlign w:val="center"/>
          </w:tcPr>
          <w:p w:rsidR="00675B7D" w:rsidRPr="00254187" w:rsidRDefault="004F551E">
            <w:pPr>
              <w:autoSpaceDE w:val="0"/>
              <w:autoSpaceDN w:val="0"/>
              <w:spacing w:before="60" w:after="60"/>
              <w:ind w:firstLine="22"/>
              <w:jc w:val="center"/>
              <w:rPr>
                <w:b/>
                <w:bCs/>
                <w:sz w:val="22"/>
                <w:szCs w:val="22"/>
                <w:lang w:val="ru-RU"/>
              </w:rPr>
            </w:pPr>
            <w:r w:rsidRPr="00254187">
              <w:rPr>
                <w:b/>
                <w:bCs/>
                <w:sz w:val="22"/>
                <w:szCs w:val="22"/>
                <w:lang w:val="ru-RU"/>
              </w:rPr>
              <w:t>Общая сера, на сухой основе средне - предельная, %</w:t>
            </w:r>
          </w:p>
        </w:tc>
        <w:tc>
          <w:tcPr>
            <w:tcW w:w="2126" w:type="dxa"/>
            <w:vAlign w:val="center"/>
          </w:tcPr>
          <w:p w:rsidR="00675B7D" w:rsidRPr="00254187" w:rsidRDefault="004F551E">
            <w:pPr>
              <w:autoSpaceDE w:val="0"/>
              <w:autoSpaceDN w:val="0"/>
              <w:spacing w:before="60" w:after="60"/>
              <w:ind w:firstLine="22"/>
              <w:jc w:val="center"/>
              <w:rPr>
                <w:b/>
                <w:bCs/>
                <w:sz w:val="22"/>
                <w:szCs w:val="22"/>
                <w:lang w:val="ru-RU"/>
              </w:rPr>
            </w:pPr>
            <w:r w:rsidRPr="00254187">
              <w:rPr>
                <w:b/>
                <w:bCs/>
                <w:sz w:val="22"/>
                <w:szCs w:val="22"/>
                <w:lang w:val="ru-RU"/>
              </w:rPr>
              <w:t>Низшая калорийность, на рабочей основе, средняя, ккал/кг</w:t>
            </w:r>
          </w:p>
        </w:tc>
      </w:tr>
      <w:tr w:rsidR="00675B7D">
        <w:trPr>
          <w:trHeight w:val="298"/>
        </w:trPr>
        <w:tc>
          <w:tcPr>
            <w:tcW w:w="1823" w:type="dxa"/>
          </w:tcPr>
          <w:p w:rsidR="00675B7D" w:rsidRDefault="004F551E">
            <w:pPr>
              <w:spacing w:before="60" w:after="60"/>
              <w:ind w:left="125"/>
              <w:jc w:val="center"/>
              <w:rPr>
                <w:rFonts w:eastAsia="Calibri"/>
                <w:sz w:val="22"/>
                <w:szCs w:val="22"/>
                <w:lang w:eastAsia="en-US"/>
              </w:rPr>
            </w:pPr>
            <w:r>
              <w:rPr>
                <w:rFonts w:eastAsia="Calibri"/>
                <w:sz w:val="22"/>
                <w:szCs w:val="22"/>
                <w:lang w:eastAsia="en-US"/>
              </w:rPr>
              <w:t>8,1-11,1</w:t>
            </w:r>
          </w:p>
        </w:tc>
        <w:tc>
          <w:tcPr>
            <w:tcW w:w="2693" w:type="dxa"/>
          </w:tcPr>
          <w:p w:rsidR="00675B7D" w:rsidRDefault="004F551E">
            <w:pPr>
              <w:spacing w:before="60" w:after="60"/>
              <w:ind w:left="125"/>
              <w:jc w:val="center"/>
              <w:rPr>
                <w:rFonts w:eastAsia="Calibri"/>
                <w:sz w:val="22"/>
                <w:szCs w:val="22"/>
                <w:lang w:eastAsia="en-US"/>
              </w:rPr>
            </w:pPr>
            <w:r>
              <w:rPr>
                <w:rFonts w:eastAsia="Calibri"/>
                <w:sz w:val="22"/>
                <w:szCs w:val="22"/>
                <w:lang w:eastAsia="en-US"/>
              </w:rPr>
              <w:t>14,6-16,0</w:t>
            </w:r>
          </w:p>
        </w:tc>
        <w:tc>
          <w:tcPr>
            <w:tcW w:w="2694" w:type="dxa"/>
          </w:tcPr>
          <w:p w:rsidR="00675B7D" w:rsidRDefault="004F551E">
            <w:pPr>
              <w:spacing w:before="60" w:after="60"/>
              <w:ind w:left="125"/>
              <w:jc w:val="center"/>
              <w:rPr>
                <w:rFonts w:eastAsia="Calibri"/>
                <w:sz w:val="22"/>
                <w:szCs w:val="22"/>
                <w:lang w:eastAsia="en-US"/>
              </w:rPr>
            </w:pPr>
            <w:r>
              <w:rPr>
                <w:rFonts w:eastAsia="Calibri"/>
                <w:sz w:val="22"/>
                <w:szCs w:val="22"/>
                <w:lang w:eastAsia="en-US"/>
              </w:rPr>
              <w:t>0,43</w:t>
            </w:r>
          </w:p>
        </w:tc>
        <w:tc>
          <w:tcPr>
            <w:tcW w:w="2126" w:type="dxa"/>
          </w:tcPr>
          <w:p w:rsidR="00675B7D" w:rsidRDefault="004F551E">
            <w:pPr>
              <w:spacing w:before="60" w:after="60"/>
              <w:ind w:left="125"/>
              <w:jc w:val="center"/>
              <w:rPr>
                <w:rFonts w:eastAsia="Calibri"/>
                <w:sz w:val="22"/>
                <w:szCs w:val="22"/>
                <w:lang w:eastAsia="en-US"/>
              </w:rPr>
            </w:pPr>
            <w:r>
              <w:rPr>
                <w:rFonts w:eastAsia="Calibri"/>
                <w:sz w:val="22"/>
                <w:szCs w:val="22"/>
                <w:lang w:eastAsia="en-US"/>
              </w:rPr>
              <w:t>5 680-5 950</w:t>
            </w:r>
          </w:p>
        </w:tc>
      </w:tr>
    </w:tbl>
    <w:p w:rsidR="00675B7D" w:rsidRDefault="00675B7D">
      <w:pPr>
        <w:spacing w:after="120" w:line="360" w:lineRule="auto"/>
        <w:ind w:firstLine="851"/>
        <w:jc w:val="both"/>
        <w:rPr>
          <w:sz w:val="14"/>
          <w:szCs w:val="14"/>
          <w:lang w:bidi="en-US"/>
        </w:rPr>
      </w:pPr>
    </w:p>
    <w:p w:rsidR="00675B7D" w:rsidRDefault="004F551E">
      <w:pPr>
        <w:pStyle w:val="20"/>
        <w:numPr>
          <w:ilvl w:val="3"/>
          <w:numId w:val="55"/>
        </w:numPr>
        <w:tabs>
          <w:tab w:val="clear" w:pos="1276"/>
          <w:tab w:val="left" w:pos="851"/>
        </w:tabs>
        <w:spacing w:before="0"/>
        <w:ind w:left="567" w:hanging="567"/>
        <w:rPr>
          <w:lang w:bidi="en-US"/>
        </w:rPr>
      </w:pPr>
      <w:bookmarkStart w:id="317" w:name="_Toc215495760"/>
      <w:bookmarkStart w:id="318" w:name="_Toc214968791"/>
      <w:r>
        <w:rPr>
          <w:lang w:bidi="en-US"/>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317"/>
      <w:bookmarkEnd w:id="318"/>
    </w:p>
    <w:p w:rsidR="00675B7D" w:rsidRDefault="004F551E">
      <w:pPr>
        <w:spacing w:after="120" w:line="360" w:lineRule="auto"/>
        <w:ind w:firstLine="851"/>
        <w:jc w:val="both"/>
        <w:rPr>
          <w:lang w:bidi="en-US"/>
        </w:rPr>
      </w:pPr>
      <w:r>
        <w:t xml:space="preserve">Преобладающим видом топлива для котельных в сельском поселении Инчоун является </w:t>
      </w:r>
      <w:r>
        <w:rPr>
          <w:lang w:bidi="ru-RU"/>
        </w:rPr>
        <w:t>Беринговский</w:t>
      </w:r>
      <w:r>
        <w:t xml:space="preserve"> каменный уголь марки Д. Доставка угля в данный регион осуществляется сезонно, морским транспортом по итогам конкурсных процедур, проводимых теплоснабжающей организацией в соответствии с действующим законодательством. В период расчетных температур топливо не поставляется.</w:t>
      </w:r>
    </w:p>
    <w:p w:rsidR="00675B7D" w:rsidRDefault="004F551E">
      <w:pPr>
        <w:pStyle w:val="20"/>
        <w:numPr>
          <w:ilvl w:val="3"/>
          <w:numId w:val="55"/>
        </w:numPr>
        <w:tabs>
          <w:tab w:val="clear" w:pos="1276"/>
          <w:tab w:val="left" w:pos="851"/>
        </w:tabs>
        <w:spacing w:before="0"/>
        <w:ind w:left="567" w:hanging="567"/>
        <w:rPr>
          <w:lang w:bidi="en-US"/>
        </w:rPr>
      </w:pPr>
      <w:bookmarkStart w:id="319" w:name="_Toc215495761"/>
      <w:bookmarkStart w:id="320" w:name="_Toc214968792"/>
      <w:r>
        <w:rPr>
          <w:lang w:bidi="en-US"/>
        </w:rPr>
        <w:t>Описание приоритетного направления развития топливного баланса поселения</w:t>
      </w:r>
      <w:bookmarkEnd w:id="319"/>
      <w:bookmarkEnd w:id="320"/>
    </w:p>
    <w:p w:rsidR="00675B7D" w:rsidRDefault="004F551E">
      <w:pPr>
        <w:spacing w:after="120" w:line="360" w:lineRule="auto"/>
        <w:ind w:firstLine="851"/>
        <w:jc w:val="both"/>
      </w:pPr>
      <w:r>
        <w:t>В таблице 2.1.8.7.1 приведены результаты расчета топливного баланса для котельной сельского поселения Инчоун.</w:t>
      </w:r>
    </w:p>
    <w:p w:rsidR="00675B7D" w:rsidRDefault="004F551E">
      <w:pPr>
        <w:tabs>
          <w:tab w:val="left" w:pos="0"/>
        </w:tabs>
        <w:spacing w:line="360" w:lineRule="auto"/>
        <w:ind w:right="-2"/>
      </w:pPr>
      <w:r>
        <w:t>Таблица 2.1.8.7.1 – Результаты расчета перспективного топливного баланса</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1454"/>
        <w:gridCol w:w="1521"/>
        <w:gridCol w:w="1670"/>
        <w:gridCol w:w="1566"/>
        <w:gridCol w:w="1774"/>
      </w:tblGrid>
      <w:tr w:rsidR="00675B7D">
        <w:trPr>
          <w:cantSplit/>
          <w:trHeight w:val="20"/>
          <w:tblHeader/>
          <w:jc w:val="center"/>
        </w:trPr>
        <w:tc>
          <w:tcPr>
            <w:tcW w:w="700" w:type="pct"/>
            <w:vAlign w:val="center"/>
          </w:tcPr>
          <w:p w:rsidR="00675B7D" w:rsidRDefault="004F551E">
            <w:pPr>
              <w:widowControl w:val="0"/>
              <w:autoSpaceDE w:val="0"/>
              <w:autoSpaceDN w:val="0"/>
              <w:adjustRightInd w:val="0"/>
              <w:ind w:left="-120"/>
              <w:contextualSpacing/>
              <w:jc w:val="center"/>
              <w:rPr>
                <w:b/>
                <w:sz w:val="22"/>
                <w:szCs w:val="22"/>
              </w:rPr>
            </w:pPr>
            <w:r>
              <w:rPr>
                <w:b/>
                <w:sz w:val="22"/>
                <w:szCs w:val="22"/>
              </w:rPr>
              <w:t>Период</w:t>
            </w:r>
          </w:p>
        </w:tc>
        <w:tc>
          <w:tcPr>
            <w:tcW w:w="783" w:type="pct"/>
            <w:vAlign w:val="center"/>
          </w:tcPr>
          <w:p w:rsidR="00675B7D" w:rsidRDefault="004F551E">
            <w:pPr>
              <w:widowControl w:val="0"/>
              <w:autoSpaceDE w:val="0"/>
              <w:autoSpaceDN w:val="0"/>
              <w:adjustRightInd w:val="0"/>
              <w:contextualSpacing/>
              <w:jc w:val="center"/>
              <w:rPr>
                <w:b/>
                <w:sz w:val="22"/>
                <w:szCs w:val="22"/>
              </w:rPr>
            </w:pPr>
            <w:r>
              <w:rPr>
                <w:b/>
                <w:sz w:val="22"/>
                <w:szCs w:val="22"/>
              </w:rPr>
              <w:t>Расход топлива на выработку, т.у.т.</w:t>
            </w:r>
          </w:p>
        </w:tc>
        <w:tc>
          <w:tcPr>
            <w:tcW w:w="819" w:type="pct"/>
            <w:vAlign w:val="center"/>
          </w:tcPr>
          <w:p w:rsidR="00675B7D" w:rsidRDefault="004F551E">
            <w:pPr>
              <w:widowControl w:val="0"/>
              <w:autoSpaceDE w:val="0"/>
              <w:autoSpaceDN w:val="0"/>
              <w:adjustRightInd w:val="0"/>
              <w:contextualSpacing/>
              <w:jc w:val="center"/>
              <w:rPr>
                <w:b/>
                <w:sz w:val="22"/>
                <w:szCs w:val="22"/>
              </w:rPr>
            </w:pPr>
            <w:r>
              <w:rPr>
                <w:b/>
                <w:sz w:val="22"/>
                <w:szCs w:val="22"/>
              </w:rPr>
              <w:t>Расход топлива на собственные нужды, т.у.т.</w:t>
            </w:r>
          </w:p>
        </w:tc>
        <w:tc>
          <w:tcPr>
            <w:tcW w:w="899" w:type="pct"/>
            <w:vAlign w:val="center"/>
          </w:tcPr>
          <w:p w:rsidR="00675B7D" w:rsidRDefault="004F551E">
            <w:pPr>
              <w:widowControl w:val="0"/>
              <w:autoSpaceDE w:val="0"/>
              <w:autoSpaceDN w:val="0"/>
              <w:adjustRightInd w:val="0"/>
              <w:contextualSpacing/>
              <w:jc w:val="center"/>
              <w:rPr>
                <w:b/>
                <w:sz w:val="22"/>
                <w:szCs w:val="22"/>
              </w:rPr>
            </w:pPr>
            <w:r>
              <w:rPr>
                <w:b/>
                <w:sz w:val="22"/>
                <w:szCs w:val="22"/>
              </w:rPr>
              <w:t>Расход топлива на отпуск в сеть, т.у.т.</w:t>
            </w:r>
          </w:p>
        </w:tc>
        <w:tc>
          <w:tcPr>
            <w:tcW w:w="843" w:type="pct"/>
            <w:vAlign w:val="center"/>
          </w:tcPr>
          <w:p w:rsidR="00675B7D" w:rsidRDefault="004F551E">
            <w:pPr>
              <w:widowControl w:val="0"/>
              <w:autoSpaceDE w:val="0"/>
              <w:autoSpaceDN w:val="0"/>
              <w:adjustRightInd w:val="0"/>
              <w:contextualSpacing/>
              <w:jc w:val="center"/>
              <w:rPr>
                <w:b/>
                <w:sz w:val="22"/>
                <w:szCs w:val="22"/>
              </w:rPr>
            </w:pPr>
            <w:r>
              <w:rPr>
                <w:b/>
                <w:sz w:val="22"/>
                <w:szCs w:val="22"/>
              </w:rPr>
              <w:t>Расход топлива на потери, т.у.т.</w:t>
            </w:r>
          </w:p>
        </w:tc>
        <w:tc>
          <w:tcPr>
            <w:tcW w:w="955" w:type="pct"/>
            <w:vAlign w:val="center"/>
          </w:tcPr>
          <w:p w:rsidR="00675B7D" w:rsidRDefault="004F551E">
            <w:pPr>
              <w:widowControl w:val="0"/>
              <w:autoSpaceDE w:val="0"/>
              <w:autoSpaceDN w:val="0"/>
              <w:adjustRightInd w:val="0"/>
              <w:contextualSpacing/>
              <w:jc w:val="center"/>
              <w:rPr>
                <w:b/>
                <w:sz w:val="22"/>
                <w:szCs w:val="22"/>
              </w:rPr>
            </w:pPr>
            <w:r>
              <w:rPr>
                <w:b/>
                <w:sz w:val="22"/>
                <w:szCs w:val="22"/>
              </w:rPr>
              <w:t>Расход топлива на полезный отпуск, т.у.т.</w:t>
            </w:r>
          </w:p>
        </w:tc>
      </w:tr>
      <w:tr w:rsidR="00675B7D">
        <w:trPr>
          <w:cantSplit/>
          <w:trHeight w:val="20"/>
          <w:jc w:val="center"/>
        </w:trPr>
        <w:tc>
          <w:tcPr>
            <w:tcW w:w="700" w:type="pct"/>
          </w:tcPr>
          <w:p w:rsidR="00675B7D" w:rsidRDefault="004F551E">
            <w:pPr>
              <w:spacing w:before="60" w:after="60"/>
              <w:ind w:left="-120"/>
              <w:jc w:val="center"/>
              <w:rPr>
                <w:sz w:val="22"/>
                <w:szCs w:val="22"/>
              </w:rPr>
            </w:pPr>
            <w:r>
              <w:rPr>
                <w:sz w:val="22"/>
                <w:szCs w:val="22"/>
              </w:rPr>
              <w:t>2024</w:t>
            </w:r>
          </w:p>
        </w:tc>
        <w:tc>
          <w:tcPr>
            <w:tcW w:w="783" w:type="pct"/>
          </w:tcPr>
          <w:p w:rsidR="00675B7D" w:rsidRDefault="004F551E">
            <w:pPr>
              <w:spacing w:before="60" w:after="60"/>
              <w:jc w:val="center"/>
              <w:rPr>
                <w:sz w:val="22"/>
                <w:szCs w:val="22"/>
              </w:rPr>
            </w:pPr>
            <w:r>
              <w:rPr>
                <w:sz w:val="22"/>
                <w:szCs w:val="22"/>
              </w:rPr>
              <w:t>235</w:t>
            </w:r>
          </w:p>
        </w:tc>
        <w:tc>
          <w:tcPr>
            <w:tcW w:w="819" w:type="pct"/>
          </w:tcPr>
          <w:p w:rsidR="00675B7D" w:rsidRDefault="004F551E">
            <w:pPr>
              <w:spacing w:before="60" w:after="60"/>
              <w:jc w:val="center"/>
              <w:rPr>
                <w:sz w:val="22"/>
                <w:szCs w:val="22"/>
              </w:rPr>
            </w:pPr>
            <w:r>
              <w:rPr>
                <w:sz w:val="22"/>
                <w:szCs w:val="22"/>
              </w:rPr>
              <w:t>8,7</w:t>
            </w:r>
          </w:p>
        </w:tc>
        <w:tc>
          <w:tcPr>
            <w:tcW w:w="899" w:type="pct"/>
          </w:tcPr>
          <w:p w:rsidR="00675B7D" w:rsidRDefault="004F551E">
            <w:pPr>
              <w:spacing w:before="60" w:after="60"/>
              <w:jc w:val="center"/>
              <w:rPr>
                <w:sz w:val="22"/>
                <w:szCs w:val="22"/>
              </w:rPr>
            </w:pPr>
            <w:r>
              <w:rPr>
                <w:sz w:val="22"/>
                <w:szCs w:val="22"/>
              </w:rPr>
              <w:t>226,3</w:t>
            </w:r>
          </w:p>
        </w:tc>
        <w:tc>
          <w:tcPr>
            <w:tcW w:w="843" w:type="pct"/>
          </w:tcPr>
          <w:p w:rsidR="00675B7D" w:rsidRDefault="004F551E">
            <w:pPr>
              <w:spacing w:before="60" w:after="60"/>
              <w:jc w:val="center"/>
              <w:rPr>
                <w:sz w:val="22"/>
                <w:szCs w:val="22"/>
              </w:rPr>
            </w:pPr>
            <w:r>
              <w:rPr>
                <w:sz w:val="22"/>
                <w:szCs w:val="22"/>
              </w:rPr>
              <w:t>26,7</w:t>
            </w:r>
          </w:p>
        </w:tc>
        <w:tc>
          <w:tcPr>
            <w:tcW w:w="955" w:type="pct"/>
          </w:tcPr>
          <w:p w:rsidR="00675B7D" w:rsidRDefault="004F551E">
            <w:pPr>
              <w:spacing w:before="60" w:after="60"/>
              <w:jc w:val="center"/>
              <w:rPr>
                <w:sz w:val="22"/>
                <w:szCs w:val="22"/>
              </w:rPr>
            </w:pPr>
            <w:r>
              <w:rPr>
                <w:sz w:val="22"/>
                <w:szCs w:val="22"/>
              </w:rPr>
              <w:t>199,6</w:t>
            </w:r>
          </w:p>
        </w:tc>
      </w:tr>
      <w:tr w:rsidR="00675B7D">
        <w:trPr>
          <w:cantSplit/>
          <w:trHeight w:val="20"/>
          <w:jc w:val="center"/>
        </w:trPr>
        <w:tc>
          <w:tcPr>
            <w:tcW w:w="700" w:type="pct"/>
          </w:tcPr>
          <w:p w:rsidR="00675B7D" w:rsidRDefault="004F551E">
            <w:pPr>
              <w:spacing w:before="60" w:after="60"/>
              <w:ind w:left="-120"/>
              <w:jc w:val="center"/>
              <w:rPr>
                <w:sz w:val="22"/>
                <w:szCs w:val="22"/>
              </w:rPr>
            </w:pPr>
            <w:r>
              <w:rPr>
                <w:sz w:val="22"/>
                <w:szCs w:val="22"/>
              </w:rPr>
              <w:t>2025</w:t>
            </w:r>
          </w:p>
        </w:tc>
        <w:tc>
          <w:tcPr>
            <w:tcW w:w="783" w:type="pct"/>
          </w:tcPr>
          <w:p w:rsidR="00675B7D" w:rsidRDefault="004F551E">
            <w:pPr>
              <w:spacing w:before="60" w:after="60"/>
              <w:jc w:val="center"/>
              <w:rPr>
                <w:sz w:val="22"/>
                <w:szCs w:val="22"/>
              </w:rPr>
            </w:pPr>
            <w:r>
              <w:rPr>
                <w:sz w:val="22"/>
                <w:szCs w:val="22"/>
              </w:rPr>
              <w:t>235</w:t>
            </w:r>
          </w:p>
        </w:tc>
        <w:tc>
          <w:tcPr>
            <w:tcW w:w="819" w:type="pct"/>
          </w:tcPr>
          <w:p w:rsidR="00675B7D" w:rsidRDefault="004F551E">
            <w:pPr>
              <w:spacing w:before="60" w:after="60"/>
              <w:jc w:val="center"/>
              <w:rPr>
                <w:sz w:val="22"/>
                <w:szCs w:val="22"/>
              </w:rPr>
            </w:pPr>
            <w:r>
              <w:rPr>
                <w:sz w:val="22"/>
                <w:szCs w:val="22"/>
              </w:rPr>
              <w:t>8,7</w:t>
            </w:r>
          </w:p>
        </w:tc>
        <w:tc>
          <w:tcPr>
            <w:tcW w:w="899" w:type="pct"/>
          </w:tcPr>
          <w:p w:rsidR="00675B7D" w:rsidRDefault="004F551E">
            <w:pPr>
              <w:spacing w:before="60" w:after="60"/>
              <w:jc w:val="center"/>
              <w:rPr>
                <w:sz w:val="22"/>
                <w:szCs w:val="22"/>
              </w:rPr>
            </w:pPr>
            <w:r>
              <w:rPr>
                <w:sz w:val="22"/>
                <w:szCs w:val="22"/>
              </w:rPr>
              <w:t>226,3</w:t>
            </w:r>
          </w:p>
        </w:tc>
        <w:tc>
          <w:tcPr>
            <w:tcW w:w="843" w:type="pct"/>
          </w:tcPr>
          <w:p w:rsidR="00675B7D" w:rsidRDefault="004F551E">
            <w:pPr>
              <w:spacing w:before="60" w:after="60"/>
              <w:jc w:val="center"/>
              <w:rPr>
                <w:sz w:val="22"/>
                <w:szCs w:val="22"/>
              </w:rPr>
            </w:pPr>
            <w:r>
              <w:rPr>
                <w:sz w:val="22"/>
                <w:szCs w:val="22"/>
              </w:rPr>
              <w:t>26,7</w:t>
            </w:r>
          </w:p>
        </w:tc>
        <w:tc>
          <w:tcPr>
            <w:tcW w:w="955" w:type="pct"/>
          </w:tcPr>
          <w:p w:rsidR="00675B7D" w:rsidRDefault="004F551E">
            <w:pPr>
              <w:spacing w:before="60" w:after="60"/>
              <w:jc w:val="center"/>
              <w:rPr>
                <w:sz w:val="22"/>
                <w:szCs w:val="22"/>
              </w:rPr>
            </w:pPr>
            <w:r>
              <w:rPr>
                <w:sz w:val="22"/>
                <w:szCs w:val="22"/>
              </w:rPr>
              <w:t>199,6</w:t>
            </w:r>
          </w:p>
        </w:tc>
      </w:tr>
      <w:tr w:rsidR="00675B7D">
        <w:trPr>
          <w:cantSplit/>
          <w:trHeight w:val="20"/>
          <w:jc w:val="center"/>
        </w:trPr>
        <w:tc>
          <w:tcPr>
            <w:tcW w:w="700" w:type="pct"/>
          </w:tcPr>
          <w:p w:rsidR="00675B7D" w:rsidRDefault="004F551E">
            <w:pPr>
              <w:spacing w:before="60" w:after="60"/>
              <w:ind w:left="-120"/>
              <w:jc w:val="center"/>
              <w:rPr>
                <w:sz w:val="22"/>
                <w:szCs w:val="22"/>
              </w:rPr>
            </w:pPr>
            <w:r>
              <w:rPr>
                <w:sz w:val="22"/>
                <w:szCs w:val="22"/>
              </w:rPr>
              <w:t>2026</w:t>
            </w:r>
          </w:p>
        </w:tc>
        <w:tc>
          <w:tcPr>
            <w:tcW w:w="783" w:type="pct"/>
          </w:tcPr>
          <w:p w:rsidR="00675B7D" w:rsidRDefault="004F551E">
            <w:pPr>
              <w:spacing w:before="60" w:after="60"/>
              <w:jc w:val="center"/>
              <w:rPr>
                <w:sz w:val="22"/>
                <w:szCs w:val="22"/>
              </w:rPr>
            </w:pPr>
            <w:r>
              <w:rPr>
                <w:sz w:val="22"/>
                <w:szCs w:val="22"/>
              </w:rPr>
              <w:t>235</w:t>
            </w:r>
          </w:p>
        </w:tc>
        <w:tc>
          <w:tcPr>
            <w:tcW w:w="819" w:type="pct"/>
          </w:tcPr>
          <w:p w:rsidR="00675B7D" w:rsidRDefault="004F551E">
            <w:pPr>
              <w:spacing w:before="60" w:after="60"/>
              <w:jc w:val="center"/>
              <w:rPr>
                <w:sz w:val="22"/>
                <w:szCs w:val="22"/>
              </w:rPr>
            </w:pPr>
            <w:r>
              <w:rPr>
                <w:sz w:val="22"/>
                <w:szCs w:val="22"/>
              </w:rPr>
              <w:t>8,7</w:t>
            </w:r>
          </w:p>
        </w:tc>
        <w:tc>
          <w:tcPr>
            <w:tcW w:w="899" w:type="pct"/>
          </w:tcPr>
          <w:p w:rsidR="00675B7D" w:rsidRDefault="004F551E">
            <w:pPr>
              <w:spacing w:before="60" w:after="60"/>
              <w:jc w:val="center"/>
              <w:rPr>
                <w:sz w:val="22"/>
                <w:szCs w:val="22"/>
              </w:rPr>
            </w:pPr>
            <w:r>
              <w:rPr>
                <w:sz w:val="22"/>
                <w:szCs w:val="22"/>
              </w:rPr>
              <w:t>226,3</w:t>
            </w:r>
          </w:p>
        </w:tc>
        <w:tc>
          <w:tcPr>
            <w:tcW w:w="843" w:type="pct"/>
          </w:tcPr>
          <w:p w:rsidR="00675B7D" w:rsidRDefault="004F551E">
            <w:pPr>
              <w:spacing w:before="60" w:after="60"/>
              <w:jc w:val="center"/>
              <w:rPr>
                <w:sz w:val="22"/>
                <w:szCs w:val="22"/>
              </w:rPr>
            </w:pPr>
            <w:r>
              <w:rPr>
                <w:sz w:val="22"/>
                <w:szCs w:val="22"/>
              </w:rPr>
              <w:t>26,7</w:t>
            </w:r>
          </w:p>
        </w:tc>
        <w:tc>
          <w:tcPr>
            <w:tcW w:w="955" w:type="pct"/>
          </w:tcPr>
          <w:p w:rsidR="00675B7D" w:rsidRDefault="004F551E">
            <w:pPr>
              <w:spacing w:before="60" w:after="60"/>
              <w:jc w:val="center"/>
              <w:rPr>
                <w:sz w:val="22"/>
                <w:szCs w:val="22"/>
              </w:rPr>
            </w:pPr>
            <w:r>
              <w:rPr>
                <w:sz w:val="22"/>
                <w:szCs w:val="22"/>
              </w:rPr>
              <w:t>199,6</w:t>
            </w:r>
          </w:p>
        </w:tc>
      </w:tr>
      <w:tr w:rsidR="00675B7D">
        <w:trPr>
          <w:cantSplit/>
          <w:trHeight w:val="20"/>
          <w:jc w:val="center"/>
        </w:trPr>
        <w:tc>
          <w:tcPr>
            <w:tcW w:w="700" w:type="pct"/>
          </w:tcPr>
          <w:p w:rsidR="00675B7D" w:rsidRDefault="004F551E">
            <w:pPr>
              <w:spacing w:before="60" w:after="60"/>
              <w:ind w:left="-120"/>
              <w:jc w:val="center"/>
              <w:rPr>
                <w:sz w:val="22"/>
                <w:szCs w:val="22"/>
              </w:rPr>
            </w:pPr>
            <w:r>
              <w:rPr>
                <w:sz w:val="22"/>
                <w:szCs w:val="22"/>
              </w:rPr>
              <w:t>2027</w:t>
            </w:r>
          </w:p>
        </w:tc>
        <w:tc>
          <w:tcPr>
            <w:tcW w:w="783" w:type="pct"/>
          </w:tcPr>
          <w:p w:rsidR="00675B7D" w:rsidRDefault="004F551E">
            <w:pPr>
              <w:spacing w:before="60" w:after="60"/>
              <w:jc w:val="center"/>
              <w:rPr>
                <w:sz w:val="22"/>
                <w:szCs w:val="22"/>
              </w:rPr>
            </w:pPr>
            <w:r>
              <w:rPr>
                <w:sz w:val="22"/>
                <w:szCs w:val="22"/>
              </w:rPr>
              <w:t>235</w:t>
            </w:r>
          </w:p>
        </w:tc>
        <w:tc>
          <w:tcPr>
            <w:tcW w:w="819" w:type="pct"/>
          </w:tcPr>
          <w:p w:rsidR="00675B7D" w:rsidRDefault="004F551E">
            <w:pPr>
              <w:spacing w:before="60" w:after="60"/>
              <w:jc w:val="center"/>
              <w:rPr>
                <w:sz w:val="22"/>
                <w:szCs w:val="22"/>
              </w:rPr>
            </w:pPr>
            <w:r>
              <w:rPr>
                <w:sz w:val="22"/>
                <w:szCs w:val="22"/>
              </w:rPr>
              <w:t>8,7</w:t>
            </w:r>
          </w:p>
        </w:tc>
        <w:tc>
          <w:tcPr>
            <w:tcW w:w="899" w:type="pct"/>
          </w:tcPr>
          <w:p w:rsidR="00675B7D" w:rsidRDefault="004F551E">
            <w:pPr>
              <w:spacing w:before="60" w:after="60"/>
              <w:jc w:val="center"/>
              <w:rPr>
                <w:sz w:val="22"/>
                <w:szCs w:val="22"/>
              </w:rPr>
            </w:pPr>
            <w:r>
              <w:rPr>
                <w:sz w:val="22"/>
                <w:szCs w:val="22"/>
              </w:rPr>
              <w:t>226,3</w:t>
            </w:r>
          </w:p>
        </w:tc>
        <w:tc>
          <w:tcPr>
            <w:tcW w:w="843" w:type="pct"/>
          </w:tcPr>
          <w:p w:rsidR="00675B7D" w:rsidRDefault="004F551E">
            <w:pPr>
              <w:spacing w:before="60" w:after="60"/>
              <w:jc w:val="center"/>
              <w:rPr>
                <w:sz w:val="22"/>
                <w:szCs w:val="22"/>
              </w:rPr>
            </w:pPr>
            <w:r>
              <w:rPr>
                <w:sz w:val="22"/>
                <w:szCs w:val="22"/>
              </w:rPr>
              <w:t>26,7</w:t>
            </w:r>
          </w:p>
        </w:tc>
        <w:tc>
          <w:tcPr>
            <w:tcW w:w="955" w:type="pct"/>
          </w:tcPr>
          <w:p w:rsidR="00675B7D" w:rsidRDefault="004F551E">
            <w:pPr>
              <w:spacing w:before="60" w:after="60"/>
              <w:jc w:val="center"/>
              <w:rPr>
                <w:sz w:val="22"/>
                <w:szCs w:val="22"/>
              </w:rPr>
            </w:pPr>
            <w:r>
              <w:rPr>
                <w:sz w:val="22"/>
                <w:szCs w:val="22"/>
              </w:rPr>
              <w:t>199,6</w:t>
            </w:r>
          </w:p>
        </w:tc>
      </w:tr>
      <w:tr w:rsidR="00675B7D">
        <w:trPr>
          <w:cantSplit/>
          <w:trHeight w:val="20"/>
          <w:jc w:val="center"/>
        </w:trPr>
        <w:tc>
          <w:tcPr>
            <w:tcW w:w="700" w:type="pct"/>
          </w:tcPr>
          <w:p w:rsidR="00675B7D" w:rsidRDefault="004F551E">
            <w:pPr>
              <w:spacing w:before="60" w:after="60"/>
              <w:ind w:left="-120"/>
              <w:jc w:val="center"/>
              <w:rPr>
                <w:sz w:val="22"/>
                <w:szCs w:val="22"/>
              </w:rPr>
            </w:pPr>
            <w:r>
              <w:rPr>
                <w:sz w:val="22"/>
                <w:szCs w:val="22"/>
              </w:rPr>
              <w:t>2028</w:t>
            </w:r>
          </w:p>
        </w:tc>
        <w:tc>
          <w:tcPr>
            <w:tcW w:w="783" w:type="pct"/>
          </w:tcPr>
          <w:p w:rsidR="00675B7D" w:rsidRDefault="004F551E">
            <w:pPr>
              <w:spacing w:before="60" w:after="60"/>
              <w:jc w:val="center"/>
              <w:rPr>
                <w:sz w:val="22"/>
                <w:szCs w:val="22"/>
              </w:rPr>
            </w:pPr>
            <w:r>
              <w:rPr>
                <w:sz w:val="22"/>
                <w:szCs w:val="22"/>
              </w:rPr>
              <w:t>235</w:t>
            </w:r>
          </w:p>
        </w:tc>
        <w:tc>
          <w:tcPr>
            <w:tcW w:w="819" w:type="pct"/>
          </w:tcPr>
          <w:p w:rsidR="00675B7D" w:rsidRDefault="004F551E">
            <w:pPr>
              <w:spacing w:before="60" w:after="60"/>
              <w:jc w:val="center"/>
              <w:rPr>
                <w:sz w:val="22"/>
                <w:szCs w:val="22"/>
              </w:rPr>
            </w:pPr>
            <w:r>
              <w:rPr>
                <w:sz w:val="22"/>
                <w:szCs w:val="22"/>
              </w:rPr>
              <w:t>7,1</w:t>
            </w:r>
          </w:p>
        </w:tc>
        <w:tc>
          <w:tcPr>
            <w:tcW w:w="899" w:type="pct"/>
          </w:tcPr>
          <w:p w:rsidR="00675B7D" w:rsidRDefault="004F551E">
            <w:pPr>
              <w:spacing w:before="60" w:after="60"/>
              <w:jc w:val="center"/>
              <w:rPr>
                <w:sz w:val="22"/>
                <w:szCs w:val="22"/>
              </w:rPr>
            </w:pPr>
            <w:r>
              <w:rPr>
                <w:sz w:val="22"/>
                <w:szCs w:val="22"/>
              </w:rPr>
              <w:t>184,9</w:t>
            </w:r>
          </w:p>
        </w:tc>
        <w:tc>
          <w:tcPr>
            <w:tcW w:w="843" w:type="pct"/>
          </w:tcPr>
          <w:p w:rsidR="00675B7D" w:rsidRDefault="004F551E">
            <w:pPr>
              <w:spacing w:before="60" w:after="60"/>
              <w:jc w:val="center"/>
              <w:rPr>
                <w:sz w:val="22"/>
                <w:szCs w:val="22"/>
              </w:rPr>
            </w:pPr>
            <w:r>
              <w:rPr>
                <w:sz w:val="22"/>
                <w:szCs w:val="22"/>
              </w:rPr>
              <w:t>21,8</w:t>
            </w:r>
          </w:p>
        </w:tc>
        <w:tc>
          <w:tcPr>
            <w:tcW w:w="955" w:type="pct"/>
          </w:tcPr>
          <w:p w:rsidR="00675B7D" w:rsidRDefault="004F551E">
            <w:pPr>
              <w:spacing w:before="60" w:after="60"/>
              <w:jc w:val="center"/>
              <w:rPr>
                <w:sz w:val="22"/>
                <w:szCs w:val="22"/>
              </w:rPr>
            </w:pPr>
            <w:r>
              <w:rPr>
                <w:sz w:val="22"/>
                <w:szCs w:val="22"/>
              </w:rPr>
              <w:t>163,1</w:t>
            </w:r>
          </w:p>
        </w:tc>
      </w:tr>
      <w:tr w:rsidR="00675B7D">
        <w:trPr>
          <w:cantSplit/>
          <w:trHeight w:val="20"/>
          <w:jc w:val="center"/>
        </w:trPr>
        <w:tc>
          <w:tcPr>
            <w:tcW w:w="700" w:type="pct"/>
          </w:tcPr>
          <w:p w:rsidR="00675B7D" w:rsidRDefault="004F551E">
            <w:pPr>
              <w:spacing w:before="60" w:after="60"/>
              <w:ind w:left="-120"/>
              <w:jc w:val="center"/>
              <w:rPr>
                <w:sz w:val="22"/>
                <w:szCs w:val="22"/>
              </w:rPr>
            </w:pPr>
            <w:r>
              <w:rPr>
                <w:sz w:val="22"/>
                <w:szCs w:val="22"/>
              </w:rPr>
              <w:t>2029</w:t>
            </w:r>
          </w:p>
        </w:tc>
        <w:tc>
          <w:tcPr>
            <w:tcW w:w="783" w:type="pct"/>
          </w:tcPr>
          <w:p w:rsidR="00675B7D" w:rsidRDefault="004F551E">
            <w:pPr>
              <w:spacing w:before="60" w:after="60"/>
              <w:jc w:val="center"/>
              <w:rPr>
                <w:sz w:val="22"/>
                <w:szCs w:val="22"/>
              </w:rPr>
            </w:pPr>
            <w:r>
              <w:rPr>
                <w:sz w:val="22"/>
                <w:szCs w:val="22"/>
              </w:rPr>
              <w:t>235</w:t>
            </w:r>
          </w:p>
        </w:tc>
        <w:tc>
          <w:tcPr>
            <w:tcW w:w="819" w:type="pct"/>
          </w:tcPr>
          <w:p w:rsidR="00675B7D" w:rsidRDefault="004F551E">
            <w:pPr>
              <w:spacing w:before="60" w:after="60"/>
              <w:jc w:val="center"/>
              <w:rPr>
                <w:sz w:val="22"/>
                <w:szCs w:val="22"/>
              </w:rPr>
            </w:pPr>
            <w:r>
              <w:rPr>
                <w:sz w:val="22"/>
                <w:szCs w:val="22"/>
              </w:rPr>
              <w:t>7,1</w:t>
            </w:r>
          </w:p>
        </w:tc>
        <w:tc>
          <w:tcPr>
            <w:tcW w:w="899" w:type="pct"/>
          </w:tcPr>
          <w:p w:rsidR="00675B7D" w:rsidRDefault="004F551E">
            <w:pPr>
              <w:spacing w:before="60" w:after="60"/>
              <w:jc w:val="center"/>
              <w:rPr>
                <w:sz w:val="22"/>
                <w:szCs w:val="22"/>
              </w:rPr>
            </w:pPr>
            <w:r>
              <w:rPr>
                <w:sz w:val="22"/>
                <w:szCs w:val="22"/>
              </w:rPr>
              <w:t>184,9</w:t>
            </w:r>
          </w:p>
        </w:tc>
        <w:tc>
          <w:tcPr>
            <w:tcW w:w="843" w:type="pct"/>
          </w:tcPr>
          <w:p w:rsidR="00675B7D" w:rsidRDefault="004F551E">
            <w:pPr>
              <w:spacing w:before="60" w:after="60"/>
              <w:jc w:val="center"/>
              <w:rPr>
                <w:sz w:val="22"/>
                <w:szCs w:val="22"/>
              </w:rPr>
            </w:pPr>
            <w:r>
              <w:rPr>
                <w:sz w:val="22"/>
                <w:szCs w:val="22"/>
              </w:rPr>
              <w:t>21,8</w:t>
            </w:r>
          </w:p>
        </w:tc>
        <w:tc>
          <w:tcPr>
            <w:tcW w:w="955" w:type="pct"/>
          </w:tcPr>
          <w:p w:rsidR="00675B7D" w:rsidRDefault="004F551E">
            <w:pPr>
              <w:spacing w:before="60" w:after="60"/>
              <w:jc w:val="center"/>
              <w:rPr>
                <w:sz w:val="22"/>
                <w:szCs w:val="22"/>
              </w:rPr>
            </w:pPr>
            <w:r>
              <w:rPr>
                <w:sz w:val="22"/>
                <w:szCs w:val="22"/>
              </w:rPr>
              <w:t>163,1</w:t>
            </w:r>
          </w:p>
        </w:tc>
      </w:tr>
      <w:tr w:rsidR="00675B7D">
        <w:trPr>
          <w:cantSplit/>
          <w:trHeight w:val="20"/>
          <w:jc w:val="center"/>
        </w:trPr>
        <w:tc>
          <w:tcPr>
            <w:tcW w:w="700" w:type="pct"/>
          </w:tcPr>
          <w:p w:rsidR="00675B7D" w:rsidRDefault="004F551E">
            <w:pPr>
              <w:spacing w:before="60" w:after="60"/>
              <w:ind w:left="-120"/>
              <w:jc w:val="center"/>
              <w:rPr>
                <w:sz w:val="22"/>
                <w:szCs w:val="22"/>
              </w:rPr>
            </w:pPr>
            <w:r>
              <w:rPr>
                <w:sz w:val="22"/>
                <w:szCs w:val="22"/>
              </w:rPr>
              <w:t>2030-2040</w:t>
            </w:r>
          </w:p>
        </w:tc>
        <w:tc>
          <w:tcPr>
            <w:tcW w:w="783" w:type="pct"/>
          </w:tcPr>
          <w:p w:rsidR="00675B7D" w:rsidRDefault="004F551E">
            <w:pPr>
              <w:spacing w:before="60" w:after="60"/>
              <w:jc w:val="center"/>
              <w:rPr>
                <w:sz w:val="22"/>
                <w:szCs w:val="22"/>
                <w:lang w:val="en-US"/>
              </w:rPr>
            </w:pPr>
            <w:r>
              <w:rPr>
                <w:sz w:val="22"/>
                <w:szCs w:val="22"/>
              </w:rPr>
              <w:t>235</w:t>
            </w:r>
          </w:p>
        </w:tc>
        <w:tc>
          <w:tcPr>
            <w:tcW w:w="819" w:type="pct"/>
          </w:tcPr>
          <w:p w:rsidR="00675B7D" w:rsidRDefault="004F551E">
            <w:pPr>
              <w:spacing w:before="60" w:after="60"/>
              <w:jc w:val="center"/>
              <w:rPr>
                <w:sz w:val="22"/>
                <w:szCs w:val="22"/>
              </w:rPr>
            </w:pPr>
            <w:r>
              <w:rPr>
                <w:sz w:val="22"/>
                <w:szCs w:val="22"/>
              </w:rPr>
              <w:t>7,1</w:t>
            </w:r>
          </w:p>
        </w:tc>
        <w:tc>
          <w:tcPr>
            <w:tcW w:w="899" w:type="pct"/>
          </w:tcPr>
          <w:p w:rsidR="00675B7D" w:rsidRDefault="004F551E">
            <w:pPr>
              <w:spacing w:before="60" w:after="60"/>
              <w:jc w:val="center"/>
              <w:rPr>
                <w:sz w:val="22"/>
                <w:szCs w:val="22"/>
              </w:rPr>
            </w:pPr>
            <w:r>
              <w:rPr>
                <w:sz w:val="22"/>
                <w:szCs w:val="22"/>
              </w:rPr>
              <w:t>184,9</w:t>
            </w:r>
          </w:p>
        </w:tc>
        <w:tc>
          <w:tcPr>
            <w:tcW w:w="843" w:type="pct"/>
          </w:tcPr>
          <w:p w:rsidR="00675B7D" w:rsidRDefault="004F551E">
            <w:pPr>
              <w:spacing w:before="60" w:after="60"/>
              <w:jc w:val="center"/>
              <w:rPr>
                <w:sz w:val="22"/>
                <w:szCs w:val="22"/>
              </w:rPr>
            </w:pPr>
            <w:r>
              <w:rPr>
                <w:sz w:val="22"/>
                <w:szCs w:val="22"/>
              </w:rPr>
              <w:t>21,8</w:t>
            </w:r>
          </w:p>
        </w:tc>
        <w:tc>
          <w:tcPr>
            <w:tcW w:w="955" w:type="pct"/>
          </w:tcPr>
          <w:p w:rsidR="00675B7D" w:rsidRDefault="004F551E">
            <w:pPr>
              <w:spacing w:before="60" w:after="60"/>
              <w:jc w:val="center"/>
              <w:rPr>
                <w:sz w:val="22"/>
                <w:szCs w:val="22"/>
              </w:rPr>
            </w:pPr>
            <w:r>
              <w:rPr>
                <w:sz w:val="22"/>
                <w:szCs w:val="22"/>
              </w:rPr>
              <w:t>163,1</w:t>
            </w:r>
          </w:p>
        </w:tc>
      </w:tr>
    </w:tbl>
    <w:p w:rsidR="00675B7D" w:rsidRDefault="004F551E">
      <w:pPr>
        <w:pStyle w:val="20"/>
        <w:numPr>
          <w:ilvl w:val="2"/>
          <w:numId w:val="51"/>
        </w:numPr>
        <w:tabs>
          <w:tab w:val="left" w:pos="709"/>
          <w:tab w:val="left" w:pos="851"/>
        </w:tabs>
        <w:ind w:left="567" w:hanging="567"/>
        <w:rPr>
          <w:lang w:bidi="en-US"/>
        </w:rPr>
      </w:pPr>
      <w:bookmarkStart w:id="321" w:name="_Toc214968793"/>
      <w:bookmarkStart w:id="322" w:name="_Toc215495762"/>
      <w:r>
        <w:rPr>
          <w:lang w:bidi="en-US"/>
        </w:rPr>
        <w:lastRenderedPageBreak/>
        <w:t>Надежность теплоснабжения</w:t>
      </w:r>
      <w:bookmarkEnd w:id="321"/>
      <w:bookmarkEnd w:id="322"/>
    </w:p>
    <w:p w:rsidR="00675B7D" w:rsidRDefault="004F551E">
      <w:pPr>
        <w:pStyle w:val="20"/>
        <w:numPr>
          <w:ilvl w:val="3"/>
          <w:numId w:val="56"/>
        </w:numPr>
        <w:tabs>
          <w:tab w:val="clear" w:pos="1276"/>
          <w:tab w:val="left" w:pos="851"/>
        </w:tabs>
        <w:spacing w:before="0"/>
        <w:ind w:left="567" w:hanging="567"/>
        <w:rPr>
          <w:lang w:bidi="en-US"/>
        </w:rPr>
      </w:pPr>
      <w:bookmarkStart w:id="323" w:name="_Toc215495763"/>
      <w:bookmarkStart w:id="324" w:name="_Toc214968794"/>
      <w:r>
        <w:rPr>
          <w:lang w:bidi="en-US"/>
        </w:rPr>
        <w:t>Поток отказов (частота отказов) участков тепловых сетей</w:t>
      </w:r>
      <w:bookmarkEnd w:id="323"/>
      <w:bookmarkEnd w:id="324"/>
    </w:p>
    <w:p w:rsidR="00675B7D" w:rsidRDefault="004F551E">
      <w:pPr>
        <w:spacing w:after="120" w:line="360" w:lineRule="auto"/>
        <w:ind w:firstLine="851"/>
        <w:jc w:val="both"/>
      </w:pPr>
      <w:r>
        <w:rPr>
          <w:rFonts w:eastAsiaTheme="minorHAnsi"/>
        </w:rPr>
        <w:t>Уровень надёжности поставляемых товаров и оказываемых услуг регулируемой ор</w:t>
      </w:r>
      <w:r>
        <w:rPr>
          <w:bCs/>
        </w:rPr>
        <w:t>ганизацией определяется исходя из числа возникающих в результате нарушений, аварий, инцидентов на объектах данной регулируемой организации</w:t>
      </w:r>
      <w:r>
        <w:t>.</w:t>
      </w:r>
    </w:p>
    <w:p w:rsidR="00675B7D" w:rsidRDefault="004F551E">
      <w:pPr>
        <w:spacing w:after="120" w:line="360" w:lineRule="auto"/>
        <w:ind w:firstLine="851"/>
        <w:jc w:val="both"/>
        <w:rPr>
          <w:bCs/>
        </w:rPr>
      </w:pPr>
      <w:r>
        <w:rPr>
          <w:bCs/>
        </w:rPr>
        <w:t>Для определения надежности системы коммунального теплоснабжения использу</w:t>
      </w:r>
      <w:r>
        <w:rPr>
          <w:bCs/>
        </w:rPr>
        <w:softHyphen/>
        <w:t>ются критерии, характеризующие состояние электроснабжения, водоснабжения, топливо</w:t>
      </w:r>
      <w:r>
        <w:rPr>
          <w:bCs/>
        </w:rPr>
        <w:softHyphen/>
        <w:t>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w:t>
      </w:r>
      <w:r>
        <w:rPr>
          <w:bCs/>
        </w:rPr>
        <w:softHyphen/>
        <w:t>зервирование тепловых сетей.</w:t>
      </w:r>
    </w:p>
    <w:p w:rsidR="00675B7D" w:rsidRDefault="004F551E">
      <w:pPr>
        <w:spacing w:after="120" w:line="360" w:lineRule="auto"/>
        <w:jc w:val="center"/>
      </w:pPr>
      <w:r>
        <w:t>К= (Кэ+Кв+Кт+Кб+Кр+ Кс)/n, где</w:t>
      </w:r>
    </w:p>
    <w:p w:rsidR="00675B7D" w:rsidRDefault="004F551E">
      <w:pPr>
        <w:spacing w:after="120" w:line="360" w:lineRule="auto"/>
        <w:ind w:firstLine="851"/>
        <w:jc w:val="both"/>
        <w:rPr>
          <w:bCs/>
        </w:rPr>
      </w:pPr>
      <w:r>
        <w:rPr>
          <w:bCs/>
        </w:rPr>
        <w:t>- Кэ - надежность электроснабжения источника теплоты;</w:t>
      </w:r>
    </w:p>
    <w:p w:rsidR="00675B7D" w:rsidRDefault="004F551E">
      <w:pPr>
        <w:spacing w:after="120" w:line="360" w:lineRule="auto"/>
        <w:ind w:firstLine="851"/>
        <w:jc w:val="both"/>
        <w:rPr>
          <w:bCs/>
        </w:rPr>
      </w:pPr>
      <w:r>
        <w:rPr>
          <w:bCs/>
        </w:rPr>
        <w:t>- Кв - надежность водоснабжения источника теплоты;</w:t>
      </w:r>
    </w:p>
    <w:p w:rsidR="00675B7D" w:rsidRDefault="004F551E">
      <w:pPr>
        <w:spacing w:after="120" w:line="360" w:lineRule="auto"/>
        <w:ind w:firstLine="851"/>
        <w:jc w:val="both"/>
        <w:rPr>
          <w:bCs/>
        </w:rPr>
      </w:pPr>
      <w:r>
        <w:rPr>
          <w:bCs/>
        </w:rPr>
        <w:t>- Кт - надежность топливоснабжения источника теплоты;</w:t>
      </w:r>
    </w:p>
    <w:p w:rsidR="00675B7D" w:rsidRDefault="004F551E">
      <w:pPr>
        <w:spacing w:after="120" w:line="360" w:lineRule="auto"/>
        <w:ind w:firstLine="851"/>
        <w:jc w:val="both"/>
        <w:rPr>
          <w:bCs/>
        </w:rPr>
      </w:pPr>
      <w:r>
        <w:rPr>
          <w:bCs/>
        </w:rPr>
        <w:t>- Кб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w:t>
      </w:r>
    </w:p>
    <w:p w:rsidR="00675B7D" w:rsidRDefault="004F551E">
      <w:pPr>
        <w:spacing w:after="120" w:line="360" w:lineRule="auto"/>
        <w:ind w:firstLine="851"/>
        <w:jc w:val="both"/>
        <w:rPr>
          <w:bCs/>
        </w:rPr>
      </w:pPr>
      <w:r>
        <w:rPr>
          <w:bCs/>
        </w:rPr>
        <w:t>- Кр - коэффициент резервирования, который определяется отношением резерви</w:t>
      </w:r>
      <w:r>
        <w:rPr>
          <w:bCs/>
        </w:rPr>
        <w:softHyphen/>
        <w:t>руемой на уровне центрального теплового пункта (квартала, микрорайона) расчетной теп</w:t>
      </w:r>
      <w:r>
        <w:rPr>
          <w:bCs/>
        </w:rPr>
        <w:softHyphen/>
        <w:t>ловой нагрузи к сумме расчетных тепловых нагрузок, подлежащих резервированию потре</w:t>
      </w:r>
      <w:r>
        <w:rPr>
          <w:bCs/>
        </w:rPr>
        <w:softHyphen/>
        <w:t>бителей, подключенных к данному тепловому пункту;</w:t>
      </w:r>
    </w:p>
    <w:p w:rsidR="00675B7D" w:rsidRDefault="004F551E">
      <w:pPr>
        <w:spacing w:after="120" w:line="360" w:lineRule="auto"/>
        <w:ind w:firstLine="851"/>
        <w:jc w:val="both"/>
        <w:rPr>
          <w:bCs/>
        </w:rPr>
      </w:pPr>
      <w:r>
        <w:rPr>
          <w:bCs/>
        </w:rPr>
        <w:t>- Кс - коэффициент состояния тепловых сетей, характеризуемый наличием ветхих, подлежащих замене трубопроводов.</w:t>
      </w:r>
    </w:p>
    <w:p w:rsidR="00675B7D" w:rsidRDefault="004F551E">
      <w:pPr>
        <w:spacing w:after="120" w:line="360" w:lineRule="auto"/>
        <w:ind w:firstLine="851"/>
        <w:jc w:val="both"/>
        <w:rPr>
          <w:bCs/>
        </w:rPr>
      </w:pPr>
      <w:r>
        <w:rPr>
          <w:bCs/>
        </w:rPr>
        <w:t>Данные критерии зависят от наличия резервного электро-, водо-, топливоснабже</w:t>
      </w:r>
      <w:r>
        <w:rPr>
          <w:bCs/>
        </w:rPr>
        <w:softHyphen/>
        <w:t>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w:t>
      </w:r>
      <w:r>
        <w:rPr>
          <w:bCs/>
        </w:rPr>
        <w:softHyphen/>
        <w:t>мунального теплоснабжения в городах и населенных пунктах Российской Федерации» МДС 41-6.2000 (утвержден приказом Госстроя от 6 сентября 2000 г. № 203).</w:t>
      </w:r>
    </w:p>
    <w:p w:rsidR="00675B7D" w:rsidRDefault="004F551E">
      <w:pPr>
        <w:spacing w:after="120" w:line="360" w:lineRule="auto"/>
        <w:ind w:firstLine="851"/>
        <w:jc w:val="both"/>
        <w:rPr>
          <w:bCs/>
        </w:rPr>
      </w:pPr>
      <w:r>
        <w:rPr>
          <w:bCs/>
        </w:rPr>
        <w:t>Существует несколько степеней надежности системы теплоснабжения:</w:t>
      </w:r>
    </w:p>
    <w:p w:rsidR="00675B7D" w:rsidRDefault="004F551E">
      <w:pPr>
        <w:spacing w:after="120" w:line="360" w:lineRule="auto"/>
        <w:ind w:firstLine="851"/>
        <w:jc w:val="both"/>
        <w:rPr>
          <w:bCs/>
        </w:rPr>
      </w:pPr>
      <w:r>
        <w:rPr>
          <w:bCs/>
        </w:rPr>
        <w:t>– высоконадежные - K&gt;0,9,</w:t>
      </w:r>
    </w:p>
    <w:p w:rsidR="00675B7D" w:rsidRDefault="004F551E">
      <w:pPr>
        <w:spacing w:after="120" w:line="360" w:lineRule="auto"/>
        <w:ind w:firstLine="851"/>
        <w:jc w:val="both"/>
        <w:rPr>
          <w:bCs/>
        </w:rPr>
      </w:pPr>
      <w:r>
        <w:rPr>
          <w:bCs/>
        </w:rPr>
        <w:t>– надежные - 0,75</w:t>
      </w:r>
      <w:r>
        <w:rPr>
          <w:rFonts w:ascii="Aptos Narrow" w:hAnsi="Aptos Narrow"/>
          <w:bCs/>
        </w:rPr>
        <w:t>&lt;</w:t>
      </w:r>
      <w:r>
        <w:rPr>
          <w:bCs/>
        </w:rPr>
        <w:t>K</w:t>
      </w:r>
      <w:r>
        <w:rPr>
          <w:rFonts w:ascii="Aptos Narrow" w:hAnsi="Aptos Narrow"/>
          <w:bCs/>
        </w:rPr>
        <w:t>&lt;</w:t>
      </w:r>
      <w:r>
        <w:rPr>
          <w:bCs/>
        </w:rPr>
        <w:t>0,89,</w:t>
      </w:r>
    </w:p>
    <w:p w:rsidR="00675B7D" w:rsidRDefault="004F551E">
      <w:pPr>
        <w:spacing w:after="120" w:line="360" w:lineRule="auto"/>
        <w:ind w:firstLine="851"/>
        <w:jc w:val="both"/>
        <w:rPr>
          <w:bCs/>
        </w:rPr>
      </w:pPr>
      <w:r>
        <w:rPr>
          <w:bCs/>
        </w:rPr>
        <w:lastRenderedPageBreak/>
        <w:t>– малонадежные - 0,5</w:t>
      </w:r>
      <w:r>
        <w:rPr>
          <w:rFonts w:ascii="Aptos Narrow" w:hAnsi="Aptos Narrow"/>
          <w:bCs/>
        </w:rPr>
        <w:t>&lt;</w:t>
      </w:r>
      <w:r>
        <w:rPr>
          <w:bCs/>
        </w:rPr>
        <w:t>K</w:t>
      </w:r>
      <w:r>
        <w:rPr>
          <w:rFonts w:ascii="Aptos Narrow" w:hAnsi="Aptos Narrow"/>
          <w:bCs/>
        </w:rPr>
        <w:t>&lt;</w:t>
      </w:r>
      <w:r>
        <w:rPr>
          <w:bCs/>
        </w:rPr>
        <w:t>0,74</w:t>
      </w:r>
    </w:p>
    <w:p w:rsidR="00675B7D" w:rsidRDefault="004F551E">
      <w:pPr>
        <w:spacing w:after="120" w:line="360" w:lineRule="auto"/>
        <w:ind w:firstLine="851"/>
        <w:jc w:val="both"/>
        <w:rPr>
          <w:bCs/>
        </w:rPr>
      </w:pPr>
      <w:r>
        <w:rPr>
          <w:bCs/>
        </w:rPr>
        <w:t>– ненадежные - K</w:t>
      </w:r>
      <w:r>
        <w:rPr>
          <w:rFonts w:ascii="Aptos Narrow" w:hAnsi="Aptos Narrow"/>
          <w:bCs/>
        </w:rPr>
        <w:t>&lt;</w:t>
      </w:r>
      <w:r>
        <w:rPr>
          <w:bCs/>
        </w:rPr>
        <w:t>0,5.</w:t>
      </w:r>
    </w:p>
    <w:p w:rsidR="00675B7D" w:rsidRDefault="004F551E">
      <w:pPr>
        <w:spacing w:after="120" w:line="360" w:lineRule="auto"/>
        <w:ind w:firstLine="851"/>
        <w:jc w:val="both"/>
        <w:rPr>
          <w:lang w:bidi="en-US"/>
        </w:rPr>
      </w:pPr>
      <w:r>
        <w:rPr>
          <w:bCs/>
        </w:rPr>
        <w:t>Котельные не оборудованы резервными вводами водоснабжения. Резервного топлива на всех котельных нет.</w:t>
      </w:r>
    </w:p>
    <w:p w:rsidR="00675B7D" w:rsidRDefault="004F551E">
      <w:pPr>
        <w:pStyle w:val="20"/>
        <w:numPr>
          <w:ilvl w:val="3"/>
          <w:numId w:val="56"/>
        </w:numPr>
        <w:tabs>
          <w:tab w:val="clear" w:pos="1276"/>
          <w:tab w:val="left" w:pos="851"/>
        </w:tabs>
        <w:spacing w:before="0"/>
        <w:ind w:left="567" w:hanging="567"/>
        <w:rPr>
          <w:lang w:bidi="en-US"/>
        </w:rPr>
      </w:pPr>
      <w:bookmarkStart w:id="325" w:name="_Toc215495764"/>
      <w:bookmarkStart w:id="326" w:name="_Toc214968795"/>
      <w:r>
        <w:rPr>
          <w:lang w:bidi="en-US"/>
        </w:rPr>
        <w:t>Частота отключений потребителей</w:t>
      </w:r>
      <w:bookmarkEnd w:id="325"/>
      <w:bookmarkEnd w:id="326"/>
    </w:p>
    <w:p w:rsidR="00675B7D" w:rsidRDefault="004F551E">
      <w:pPr>
        <w:spacing w:after="120" w:line="360" w:lineRule="auto"/>
        <w:ind w:firstLine="851"/>
        <w:jc w:val="both"/>
        <w:rPr>
          <w:lang w:bidi="en-US"/>
        </w:rPr>
      </w:pPr>
      <w:r>
        <w:rPr>
          <w:bCs/>
        </w:rPr>
        <w:t>Согласно данным от теплоснабжающей организации, отключение теплоснабжения потребителей вследствие отказов участков тепловых сетей не зафиксировано.</w:t>
      </w:r>
    </w:p>
    <w:p w:rsidR="00675B7D" w:rsidRDefault="004F551E">
      <w:pPr>
        <w:pStyle w:val="20"/>
        <w:numPr>
          <w:ilvl w:val="3"/>
          <w:numId w:val="56"/>
        </w:numPr>
        <w:tabs>
          <w:tab w:val="clear" w:pos="1276"/>
          <w:tab w:val="left" w:pos="851"/>
        </w:tabs>
        <w:spacing w:before="0"/>
        <w:ind w:left="567" w:hanging="567"/>
        <w:rPr>
          <w:lang w:bidi="en-US"/>
        </w:rPr>
      </w:pPr>
      <w:bookmarkStart w:id="327" w:name="_Toc214968796"/>
      <w:bookmarkStart w:id="328" w:name="_Toc215495765"/>
      <w:r>
        <w:rPr>
          <w:lang w:bidi="en-US"/>
        </w:rPr>
        <w:t>Поток (частота) и время восстановления теплоснабжения потребителей после отключений</w:t>
      </w:r>
      <w:bookmarkEnd w:id="327"/>
      <w:bookmarkEnd w:id="328"/>
    </w:p>
    <w:p w:rsidR="00675B7D" w:rsidRDefault="004F551E">
      <w:pPr>
        <w:spacing w:after="120" w:line="360" w:lineRule="auto"/>
        <w:ind w:firstLine="851"/>
        <w:jc w:val="both"/>
        <w:rPr>
          <w:bCs/>
        </w:rPr>
      </w:pPr>
      <w:r>
        <w:rPr>
          <w:bCs/>
        </w:rPr>
        <w:t>Аварией на тепловых сетях считается ситуация, при которых при отказе элементов системы, сетей и источников теплоснабжения прекращается подача тепловой энергии потребителям и абонентам на отопление и горячее водоснабжение на период более 8 часов.</w:t>
      </w:r>
    </w:p>
    <w:p w:rsidR="00675B7D" w:rsidRDefault="004F551E">
      <w:pPr>
        <w:spacing w:after="120" w:line="360" w:lineRule="auto"/>
        <w:ind w:firstLine="851"/>
        <w:jc w:val="both"/>
        <w:rPr>
          <w:lang w:bidi="en-US"/>
        </w:rPr>
      </w:pPr>
      <w:r>
        <w:rPr>
          <w:bCs/>
        </w:rPr>
        <w:t>Повреждение участков теплопроводов или оборудования сети, которые приводят к необходимости немедленного их отключения, рассматриваются как отказы. К отказам приводят повреждения элементов тепловых сетей: трубопроводов, задвижек, наружная коррозия.</w:t>
      </w:r>
    </w:p>
    <w:p w:rsidR="00675B7D" w:rsidRDefault="004F551E">
      <w:pPr>
        <w:pStyle w:val="20"/>
        <w:numPr>
          <w:ilvl w:val="3"/>
          <w:numId w:val="56"/>
        </w:numPr>
        <w:tabs>
          <w:tab w:val="clear" w:pos="1276"/>
          <w:tab w:val="left" w:pos="851"/>
        </w:tabs>
        <w:spacing w:before="0"/>
        <w:ind w:left="567" w:hanging="567"/>
        <w:rPr>
          <w:lang w:bidi="en-US"/>
        </w:rPr>
      </w:pPr>
      <w:bookmarkStart w:id="329" w:name="_Toc214968797"/>
      <w:bookmarkStart w:id="330" w:name="_Toc215495766"/>
      <w:r>
        <w:rPr>
          <w:lang w:bidi="en-US"/>
        </w:rPr>
        <w:t>Графические материалы (карты-схемы тепловых сетей и зон ненормативной надежности и безопасности теплоснабжения)</w:t>
      </w:r>
      <w:bookmarkEnd w:id="329"/>
      <w:bookmarkEnd w:id="330"/>
    </w:p>
    <w:p w:rsidR="00675B7D" w:rsidRDefault="004F551E">
      <w:pPr>
        <w:spacing w:after="120" w:line="360" w:lineRule="auto"/>
        <w:ind w:firstLine="851"/>
        <w:jc w:val="both"/>
        <w:rPr>
          <w:lang w:bidi="en-US"/>
        </w:rPr>
      </w:pPr>
      <w:r>
        <w:rPr>
          <w:bCs/>
        </w:rPr>
        <w:t>Информация по картам-схемам тепловых сетей и зон ненормативной надежности и безопасности теплоснабжения отсутствует.</w:t>
      </w:r>
    </w:p>
    <w:p w:rsidR="00675B7D" w:rsidRDefault="004F551E">
      <w:pPr>
        <w:pStyle w:val="20"/>
        <w:numPr>
          <w:ilvl w:val="3"/>
          <w:numId w:val="56"/>
        </w:numPr>
        <w:tabs>
          <w:tab w:val="left" w:pos="851"/>
        </w:tabs>
        <w:spacing w:before="0"/>
        <w:ind w:left="567" w:hanging="567"/>
        <w:rPr>
          <w:lang w:bidi="en-US"/>
        </w:rPr>
      </w:pPr>
      <w:bookmarkStart w:id="331" w:name="_Toc214968798"/>
      <w:bookmarkStart w:id="332" w:name="_Toc215495767"/>
      <w:r>
        <w:rPr>
          <w:lang w:bidi="en-US"/>
        </w:rPr>
        <w:t>Результаты анализа аварийных ситуаций при теплоснабжении, расследова</w:t>
      </w:r>
      <w:r>
        <w:rPr>
          <w:lang w:bidi="en-US"/>
        </w:rPr>
        <w:softHyphen/>
        <w:t>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331"/>
      <w:r>
        <w:rPr>
          <w:lang w:bidi="en-US"/>
        </w:rPr>
        <w:t xml:space="preserve"> в соответствии с </w:t>
      </w:r>
      <w:hyperlink r:id="rId27" w:anchor="/document/404786269/entry/1000" w:history="1">
        <w:r w:rsidR="00675B7D">
          <w:rPr>
            <w:lang w:bidi="en-US"/>
          </w:rPr>
          <w:t>Правилами</w:t>
        </w:r>
      </w:hyperlink>
      <w:r>
        <w:rPr>
          <w:lang w:bidi="en-US"/>
        </w:rPr>
        <w:t xml:space="preserve"> расследования причин аварийных ситуаций при теплоснабжении, утвержденными </w:t>
      </w:r>
      <w:hyperlink r:id="rId28" w:anchor="/document/404786269/entry/0" w:history="1">
        <w:r w:rsidR="00675B7D">
          <w:rPr>
            <w:lang w:bidi="en-US"/>
          </w:rPr>
          <w:t>постановлением</w:t>
        </w:r>
      </w:hyperlink>
      <w:r>
        <w:rPr>
          <w:lang w:bidi="en-US"/>
        </w:rPr>
        <w:t xml:space="preserve"> Правительства Российской Федерации от 2 июня 2022 г. N 1014 </w:t>
      </w:r>
      <w:r>
        <w:rPr>
          <w:rFonts w:cs="Times New Roman"/>
          <w:lang w:bidi="en-US"/>
        </w:rPr>
        <w:t>«</w:t>
      </w:r>
      <w:r>
        <w:rPr>
          <w:lang w:bidi="en-US"/>
        </w:rPr>
        <w:t>О расследовании причин аварийных ситуаций в сфере теплоснабжения</w:t>
      </w:r>
      <w:r>
        <w:rPr>
          <w:rFonts w:cs="Times New Roman"/>
          <w:lang w:bidi="en-US"/>
        </w:rPr>
        <w:t>»</w:t>
      </w:r>
      <w:bookmarkEnd w:id="332"/>
    </w:p>
    <w:p w:rsidR="00675B7D" w:rsidRDefault="004F551E">
      <w:pPr>
        <w:spacing w:after="120" w:line="360" w:lineRule="auto"/>
        <w:ind w:firstLine="851"/>
        <w:jc w:val="both"/>
        <w:rPr>
          <w:bCs/>
        </w:rPr>
      </w:pPr>
      <w:r>
        <w:rPr>
          <w:bCs/>
        </w:rPr>
        <w:t>Аварийные ситуации при теплоснабжении, расследование причин которых осуще</w:t>
      </w:r>
      <w:r>
        <w:rPr>
          <w:bCs/>
        </w:rPr>
        <w:softHyphen/>
        <w:t>ствляется федеральным органом исполнительной власти, уполномоченным на осуществ</w:t>
      </w:r>
      <w:r>
        <w:rPr>
          <w:bCs/>
        </w:rPr>
        <w:softHyphen/>
        <w:t>ление федерального государственного энергетического надзора, в соответствии с Прави</w:t>
      </w:r>
      <w:r>
        <w:rPr>
          <w:bCs/>
        </w:rPr>
        <w:softHyphen/>
        <w:t xml:space="preserve">лами расследования причин аварийных ситуаций при теплоснабжении, с </w:t>
      </w:r>
      <w:hyperlink r:id="rId29" w:anchor="/document/404786269/entry/1000" w:history="1">
        <w:r w:rsidR="00675B7D">
          <w:rPr>
            <w:rFonts w:eastAsiaTheme="majorEastAsia"/>
          </w:rPr>
          <w:t>Правилами</w:t>
        </w:r>
      </w:hyperlink>
      <w:r>
        <w:rPr>
          <w:bCs/>
        </w:rPr>
        <w:t xml:space="preserve"> расследования причин аварийных ситуаций при теплоснабжении, Правительства Российской Федерации от 2 июня 2022 г. N 1014 "О расследовании причин аварийных </w:t>
      </w:r>
      <w:r>
        <w:rPr>
          <w:bCs/>
        </w:rPr>
        <w:lastRenderedPageBreak/>
        <w:t>ситуаций в сфере теплоснабжения"», за последние 5 лет в сельском поселении Инчоун не зафиксированы.</w:t>
      </w:r>
    </w:p>
    <w:p w:rsidR="00675B7D" w:rsidRDefault="004F551E">
      <w:pPr>
        <w:pStyle w:val="20"/>
        <w:numPr>
          <w:ilvl w:val="3"/>
          <w:numId w:val="56"/>
        </w:numPr>
        <w:tabs>
          <w:tab w:val="left" w:pos="851"/>
        </w:tabs>
        <w:ind w:left="567" w:hanging="567"/>
        <w:rPr>
          <w:lang w:bidi="en-US"/>
        </w:rPr>
      </w:pPr>
      <w:bookmarkStart w:id="333" w:name="_Toc215495768"/>
      <w:r>
        <w:rPr>
          <w:lang w:bidi="en-US"/>
        </w:rPr>
        <w:t xml:space="preserve">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w:t>
      </w:r>
      <w:r>
        <w:rPr>
          <w:rFonts w:cs="Times New Roman"/>
          <w:lang w:bidi="en-US"/>
        </w:rPr>
        <w:t>«д» настоящего пункта</w:t>
      </w:r>
      <w:bookmarkEnd w:id="333"/>
    </w:p>
    <w:p w:rsidR="00675B7D" w:rsidRDefault="004F551E">
      <w:pPr>
        <w:spacing w:after="120" w:line="360" w:lineRule="auto"/>
        <w:ind w:firstLine="851"/>
        <w:jc w:val="both"/>
        <w:rPr>
          <w:lang w:bidi="en-US"/>
        </w:rPr>
      </w:pPr>
      <w:r>
        <w:rPr>
          <w:bCs/>
        </w:rPr>
        <w:t>Аварийные ситуации при теплоснабжении, указанные в п. 2.1.9.5. настоящего документа, за отчетный период не возникали.</w:t>
      </w:r>
    </w:p>
    <w:p w:rsidR="00675B7D" w:rsidRDefault="004F551E">
      <w:pPr>
        <w:pStyle w:val="20"/>
        <w:numPr>
          <w:ilvl w:val="3"/>
          <w:numId w:val="56"/>
        </w:numPr>
        <w:tabs>
          <w:tab w:val="left" w:pos="851"/>
        </w:tabs>
        <w:spacing w:before="0"/>
        <w:ind w:left="567" w:hanging="567"/>
        <w:rPr>
          <w:lang w:bidi="en-US"/>
        </w:rPr>
      </w:pPr>
      <w:bookmarkStart w:id="334" w:name="_Toc215495769"/>
      <w:r>
        <w:rPr>
          <w:lang w:bidi="en-US"/>
        </w:rPr>
        <w:t xml:space="preserve">Итоги анализа и оценки систем теплоснабжения соответствующего поселения, а также описание системы мер по повышению надежности для малонадежных и ненадежных систем теплоснабжения, определенной исполнительными органами субъектов Российской Федерации в соответствии с </w:t>
      </w:r>
      <w:hyperlink r:id="rId30" w:anchor="000404" w:history="1">
        <w:r w:rsidR="00675B7D">
          <w:rPr>
            <w:lang w:bidi="en-US"/>
          </w:rPr>
          <w:t>разделом X</w:t>
        </w:r>
      </w:hyperlink>
      <w:r>
        <w:rPr>
          <w:lang w:bidi="en-US"/>
        </w:rPr>
        <w:t xml:space="preserve"> Правил организации теплоснабжения в Российской Федерации, утвержденных постановлением Правительства Российской Федерации от 8 августа 2012 г. N 808 </w:t>
      </w:r>
      <w:r>
        <w:rPr>
          <w:rFonts w:cs="Times New Roman"/>
          <w:lang w:bidi="en-US"/>
        </w:rPr>
        <w:t>«</w:t>
      </w:r>
      <w:r>
        <w:rPr>
          <w:lang w:bidi="en-US"/>
        </w:rPr>
        <w:t>Об организации теплоснабжения в Российской Федерации и о внесении изменений в некоторые акты Правительства Российской Федерации</w:t>
      </w:r>
      <w:r>
        <w:rPr>
          <w:rFonts w:cs="Times New Roman"/>
          <w:lang w:bidi="en-US"/>
        </w:rPr>
        <w:t>»</w:t>
      </w:r>
      <w:r>
        <w:rPr>
          <w:lang w:bidi="en-US"/>
        </w:rPr>
        <w:t xml:space="preserve"> (далее - система мер по повышению надежности)</w:t>
      </w:r>
      <w:bookmarkEnd w:id="334"/>
    </w:p>
    <w:p w:rsidR="00675B7D" w:rsidRDefault="004F551E">
      <w:pPr>
        <w:spacing w:after="120" w:line="360" w:lineRule="auto"/>
        <w:ind w:firstLine="851"/>
        <w:jc w:val="both"/>
        <w:rPr>
          <w:bCs/>
        </w:rPr>
      </w:pPr>
      <w:r>
        <w:rPr>
          <w:bCs/>
        </w:rPr>
        <w:t>Показатели надёжности, результаты оценок надежности тепловых сетей и источников тепловой энергии и общие оценки надежности системы теплоснабжения сельского поселения Инчоун в соответствии с Методическими указаниями приведены в таблице 2.1.9.7.1.</w:t>
      </w:r>
    </w:p>
    <w:p w:rsidR="00675B7D" w:rsidRDefault="004F551E">
      <w:pPr>
        <w:tabs>
          <w:tab w:val="left" w:pos="0"/>
        </w:tabs>
        <w:spacing w:line="360" w:lineRule="auto"/>
        <w:ind w:right="-2"/>
      </w:pPr>
      <w:r>
        <w:t>Таблица 2.1.9.7.1 – Существующие показатели надежности системы теплоснабжения</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382"/>
        <w:gridCol w:w="1559"/>
        <w:gridCol w:w="2268"/>
      </w:tblGrid>
      <w:tr w:rsidR="00675B7D">
        <w:trPr>
          <w:tblHeader/>
          <w:jc w:val="center"/>
        </w:trPr>
        <w:tc>
          <w:tcPr>
            <w:tcW w:w="5382" w:type="dxa"/>
            <w:vAlign w:val="center"/>
          </w:tcPr>
          <w:p w:rsidR="00675B7D" w:rsidRDefault="004F551E">
            <w:pPr>
              <w:widowControl w:val="0"/>
              <w:autoSpaceDE w:val="0"/>
              <w:autoSpaceDN w:val="0"/>
              <w:adjustRightInd w:val="0"/>
              <w:spacing w:before="60" w:after="60"/>
              <w:ind w:left="-119"/>
              <w:jc w:val="center"/>
              <w:rPr>
                <w:b/>
                <w:sz w:val="22"/>
                <w:szCs w:val="22"/>
              </w:rPr>
            </w:pPr>
            <w:r>
              <w:rPr>
                <w:b/>
                <w:sz w:val="22"/>
                <w:szCs w:val="22"/>
              </w:rPr>
              <w:t>Показатель</w:t>
            </w:r>
          </w:p>
        </w:tc>
        <w:tc>
          <w:tcPr>
            <w:tcW w:w="1559" w:type="dxa"/>
            <w:vAlign w:val="center"/>
          </w:tcPr>
          <w:p w:rsidR="00675B7D" w:rsidRDefault="004F551E">
            <w:pPr>
              <w:widowControl w:val="0"/>
              <w:autoSpaceDE w:val="0"/>
              <w:autoSpaceDN w:val="0"/>
              <w:adjustRightInd w:val="0"/>
              <w:spacing w:before="60" w:after="60"/>
              <w:ind w:left="-119"/>
              <w:jc w:val="center"/>
              <w:rPr>
                <w:b/>
                <w:sz w:val="22"/>
                <w:szCs w:val="22"/>
              </w:rPr>
            </w:pPr>
            <w:r>
              <w:rPr>
                <w:b/>
                <w:sz w:val="22"/>
                <w:szCs w:val="22"/>
              </w:rPr>
              <w:t>Обозначение</w:t>
            </w:r>
          </w:p>
        </w:tc>
        <w:tc>
          <w:tcPr>
            <w:tcW w:w="2268" w:type="dxa"/>
            <w:vAlign w:val="center"/>
          </w:tcPr>
          <w:p w:rsidR="00675B7D" w:rsidRDefault="004F551E">
            <w:pPr>
              <w:widowControl w:val="0"/>
              <w:autoSpaceDE w:val="0"/>
              <w:autoSpaceDN w:val="0"/>
              <w:adjustRightInd w:val="0"/>
              <w:spacing w:before="60" w:after="60"/>
              <w:ind w:left="-119"/>
              <w:jc w:val="center"/>
              <w:rPr>
                <w:b/>
                <w:sz w:val="22"/>
                <w:szCs w:val="22"/>
              </w:rPr>
            </w:pPr>
            <w:r>
              <w:rPr>
                <w:b/>
                <w:sz w:val="22"/>
                <w:szCs w:val="22"/>
              </w:rPr>
              <w:t>Котельная с. Инчоун</w:t>
            </w:r>
          </w:p>
        </w:tc>
      </w:tr>
      <w:tr w:rsidR="00675B7D">
        <w:trPr>
          <w:cantSplit/>
          <w:jc w:val="center"/>
        </w:trPr>
        <w:tc>
          <w:tcPr>
            <w:tcW w:w="5382" w:type="dxa"/>
            <w:vAlign w:val="center"/>
          </w:tcPr>
          <w:p w:rsidR="00675B7D" w:rsidRDefault="004F551E">
            <w:pPr>
              <w:spacing w:before="60" w:after="60"/>
              <w:ind w:left="127"/>
              <w:rPr>
                <w:sz w:val="22"/>
                <w:szCs w:val="22"/>
              </w:rPr>
            </w:pPr>
            <w:r>
              <w:rPr>
                <w:sz w:val="22"/>
                <w:szCs w:val="22"/>
              </w:rPr>
              <w:t>Показатель надежности электроснабжения котельной</w:t>
            </w:r>
          </w:p>
        </w:tc>
        <w:tc>
          <w:tcPr>
            <w:tcW w:w="1559" w:type="dxa"/>
            <w:vAlign w:val="center"/>
          </w:tcPr>
          <w:p w:rsidR="00675B7D" w:rsidRDefault="004F551E">
            <w:pPr>
              <w:spacing w:before="60" w:after="60"/>
              <w:ind w:left="-120"/>
              <w:jc w:val="center"/>
              <w:rPr>
                <w:i/>
                <w:iCs/>
                <w:sz w:val="22"/>
                <w:szCs w:val="22"/>
              </w:rPr>
            </w:pPr>
            <w:r>
              <w:rPr>
                <w:i/>
                <w:iCs/>
                <w:noProof/>
                <w:sz w:val="22"/>
                <w:szCs w:val="22"/>
              </w:rPr>
              <w:drawing>
                <wp:inline distT="0" distB="0" distL="0" distR="0" wp14:anchorId="230B465E" wp14:editId="0297420B">
                  <wp:extent cx="142875" cy="2190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42875" cy="219075"/>
                          </a:xfrm>
                          <a:prstGeom prst="rect">
                            <a:avLst/>
                          </a:prstGeom>
                          <a:noFill/>
                          <a:ln>
                            <a:noFill/>
                          </a:ln>
                        </pic:spPr>
                      </pic:pic>
                    </a:graphicData>
                  </a:graphic>
                </wp:inline>
              </w:drawing>
            </w:r>
          </w:p>
        </w:tc>
        <w:tc>
          <w:tcPr>
            <w:tcW w:w="2268" w:type="dxa"/>
            <w:vAlign w:val="center"/>
          </w:tcPr>
          <w:p w:rsidR="00675B7D" w:rsidRDefault="004F551E">
            <w:pPr>
              <w:spacing w:before="60" w:after="60"/>
              <w:ind w:left="-120"/>
              <w:jc w:val="center"/>
              <w:rPr>
                <w:sz w:val="22"/>
                <w:szCs w:val="22"/>
              </w:rPr>
            </w:pPr>
            <w:r>
              <w:rPr>
                <w:sz w:val="22"/>
                <w:szCs w:val="22"/>
              </w:rPr>
              <w:t>1</w:t>
            </w:r>
          </w:p>
        </w:tc>
      </w:tr>
      <w:tr w:rsidR="00675B7D">
        <w:trPr>
          <w:cantSplit/>
          <w:jc w:val="center"/>
        </w:trPr>
        <w:tc>
          <w:tcPr>
            <w:tcW w:w="5382" w:type="dxa"/>
            <w:vAlign w:val="center"/>
          </w:tcPr>
          <w:p w:rsidR="00675B7D" w:rsidRDefault="004F551E">
            <w:pPr>
              <w:spacing w:before="60" w:after="60"/>
              <w:ind w:left="127"/>
              <w:rPr>
                <w:sz w:val="22"/>
                <w:szCs w:val="22"/>
              </w:rPr>
            </w:pPr>
            <w:r>
              <w:rPr>
                <w:sz w:val="22"/>
                <w:szCs w:val="22"/>
              </w:rPr>
              <w:t>Показатель надежности водоснабжения котельной</w:t>
            </w:r>
          </w:p>
        </w:tc>
        <w:tc>
          <w:tcPr>
            <w:tcW w:w="1559" w:type="dxa"/>
            <w:vAlign w:val="center"/>
          </w:tcPr>
          <w:p w:rsidR="00675B7D" w:rsidRDefault="004F551E">
            <w:pPr>
              <w:spacing w:before="60" w:after="60"/>
              <w:ind w:left="-120"/>
              <w:jc w:val="center"/>
              <w:rPr>
                <w:i/>
                <w:iCs/>
                <w:sz w:val="22"/>
                <w:szCs w:val="22"/>
              </w:rPr>
            </w:pPr>
            <w:r>
              <w:rPr>
                <w:i/>
                <w:iCs/>
                <w:noProof/>
                <w:sz w:val="22"/>
                <w:szCs w:val="22"/>
              </w:rPr>
              <w:drawing>
                <wp:inline distT="0" distB="0" distL="0" distR="0" wp14:anchorId="7FCD54D1" wp14:editId="033BD84F">
                  <wp:extent cx="142875" cy="2190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42875" cy="219075"/>
                          </a:xfrm>
                          <a:prstGeom prst="rect">
                            <a:avLst/>
                          </a:prstGeom>
                          <a:noFill/>
                          <a:ln>
                            <a:noFill/>
                          </a:ln>
                        </pic:spPr>
                      </pic:pic>
                    </a:graphicData>
                  </a:graphic>
                </wp:inline>
              </w:drawing>
            </w:r>
          </w:p>
        </w:tc>
        <w:tc>
          <w:tcPr>
            <w:tcW w:w="2268" w:type="dxa"/>
            <w:vAlign w:val="center"/>
          </w:tcPr>
          <w:p w:rsidR="00675B7D" w:rsidRDefault="004F551E">
            <w:pPr>
              <w:spacing w:before="60" w:after="60"/>
              <w:ind w:left="-120"/>
              <w:jc w:val="center"/>
              <w:rPr>
                <w:sz w:val="22"/>
                <w:szCs w:val="22"/>
              </w:rPr>
            </w:pPr>
            <w:r>
              <w:rPr>
                <w:sz w:val="22"/>
                <w:szCs w:val="22"/>
              </w:rPr>
              <w:t>0,6</w:t>
            </w:r>
          </w:p>
        </w:tc>
      </w:tr>
      <w:tr w:rsidR="00675B7D">
        <w:trPr>
          <w:cantSplit/>
          <w:jc w:val="center"/>
        </w:trPr>
        <w:tc>
          <w:tcPr>
            <w:tcW w:w="5382" w:type="dxa"/>
            <w:vAlign w:val="center"/>
          </w:tcPr>
          <w:p w:rsidR="00675B7D" w:rsidRDefault="004F551E">
            <w:pPr>
              <w:spacing w:before="60" w:after="60"/>
              <w:ind w:left="127"/>
              <w:rPr>
                <w:sz w:val="22"/>
                <w:szCs w:val="22"/>
              </w:rPr>
            </w:pPr>
            <w:r>
              <w:rPr>
                <w:sz w:val="22"/>
                <w:szCs w:val="22"/>
              </w:rPr>
              <w:t>Показатель надежности топливоснабжения котельной</w:t>
            </w:r>
          </w:p>
        </w:tc>
        <w:tc>
          <w:tcPr>
            <w:tcW w:w="1559" w:type="dxa"/>
            <w:vAlign w:val="center"/>
          </w:tcPr>
          <w:p w:rsidR="00675B7D" w:rsidRDefault="004F551E">
            <w:pPr>
              <w:spacing w:before="60" w:after="60"/>
              <w:ind w:left="-120"/>
              <w:jc w:val="center"/>
              <w:rPr>
                <w:i/>
                <w:iCs/>
                <w:sz w:val="22"/>
                <w:szCs w:val="22"/>
              </w:rPr>
            </w:pPr>
            <w:r>
              <w:rPr>
                <w:i/>
                <w:iCs/>
                <w:noProof/>
                <w:sz w:val="22"/>
                <w:szCs w:val="22"/>
              </w:rPr>
              <w:drawing>
                <wp:inline distT="0" distB="0" distL="0" distR="0" wp14:anchorId="29E5F4FD" wp14:editId="75F460C8">
                  <wp:extent cx="142875" cy="2190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42875" cy="219075"/>
                          </a:xfrm>
                          <a:prstGeom prst="rect">
                            <a:avLst/>
                          </a:prstGeom>
                          <a:noFill/>
                          <a:ln>
                            <a:noFill/>
                          </a:ln>
                        </pic:spPr>
                      </pic:pic>
                    </a:graphicData>
                  </a:graphic>
                </wp:inline>
              </w:drawing>
            </w:r>
          </w:p>
        </w:tc>
        <w:tc>
          <w:tcPr>
            <w:tcW w:w="2268" w:type="dxa"/>
            <w:vAlign w:val="center"/>
          </w:tcPr>
          <w:p w:rsidR="00675B7D" w:rsidRDefault="004F551E">
            <w:pPr>
              <w:spacing w:before="60" w:after="60"/>
              <w:ind w:left="-120"/>
              <w:jc w:val="center"/>
              <w:rPr>
                <w:sz w:val="22"/>
                <w:szCs w:val="22"/>
              </w:rPr>
            </w:pPr>
            <w:r>
              <w:rPr>
                <w:sz w:val="22"/>
                <w:szCs w:val="22"/>
              </w:rPr>
              <w:t>1</w:t>
            </w:r>
          </w:p>
        </w:tc>
      </w:tr>
      <w:tr w:rsidR="00675B7D">
        <w:trPr>
          <w:cantSplit/>
          <w:jc w:val="center"/>
        </w:trPr>
        <w:tc>
          <w:tcPr>
            <w:tcW w:w="5382" w:type="dxa"/>
            <w:vAlign w:val="center"/>
          </w:tcPr>
          <w:p w:rsidR="00675B7D" w:rsidRDefault="004F551E">
            <w:pPr>
              <w:spacing w:before="60" w:after="60"/>
              <w:ind w:left="127"/>
              <w:rPr>
                <w:sz w:val="22"/>
                <w:szCs w:val="22"/>
              </w:rPr>
            </w:pPr>
            <w:r>
              <w:rPr>
                <w:sz w:val="22"/>
                <w:szCs w:val="22"/>
              </w:rPr>
              <w:t>Показатель соответствия тепловой мощности котельной и пропускной способности тепловых сетей расчетным тепловым нагрузкам</w:t>
            </w:r>
          </w:p>
        </w:tc>
        <w:tc>
          <w:tcPr>
            <w:tcW w:w="1559" w:type="dxa"/>
            <w:vAlign w:val="center"/>
          </w:tcPr>
          <w:p w:rsidR="00675B7D" w:rsidRDefault="004F551E">
            <w:pPr>
              <w:spacing w:before="60" w:after="60"/>
              <w:ind w:left="-120"/>
              <w:jc w:val="center"/>
              <w:rPr>
                <w:i/>
                <w:iCs/>
                <w:sz w:val="22"/>
                <w:szCs w:val="22"/>
              </w:rPr>
            </w:pPr>
            <w:r>
              <w:rPr>
                <w:i/>
                <w:iCs/>
                <w:noProof/>
                <w:sz w:val="22"/>
                <w:szCs w:val="22"/>
              </w:rPr>
              <w:drawing>
                <wp:inline distT="0" distB="0" distL="0" distR="0" wp14:anchorId="3B31C574" wp14:editId="7F70C316">
                  <wp:extent cx="142875" cy="2190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42875" cy="219075"/>
                          </a:xfrm>
                          <a:prstGeom prst="rect">
                            <a:avLst/>
                          </a:prstGeom>
                          <a:noFill/>
                          <a:ln>
                            <a:noFill/>
                          </a:ln>
                        </pic:spPr>
                      </pic:pic>
                    </a:graphicData>
                  </a:graphic>
                </wp:inline>
              </w:drawing>
            </w:r>
          </w:p>
        </w:tc>
        <w:tc>
          <w:tcPr>
            <w:tcW w:w="2268" w:type="dxa"/>
            <w:vAlign w:val="center"/>
          </w:tcPr>
          <w:p w:rsidR="00675B7D" w:rsidRDefault="004F551E">
            <w:pPr>
              <w:spacing w:before="60" w:after="60"/>
              <w:ind w:left="-120"/>
              <w:jc w:val="center"/>
              <w:rPr>
                <w:sz w:val="22"/>
                <w:szCs w:val="22"/>
              </w:rPr>
            </w:pPr>
            <w:r>
              <w:rPr>
                <w:sz w:val="22"/>
                <w:szCs w:val="22"/>
              </w:rPr>
              <w:t>1</w:t>
            </w:r>
          </w:p>
        </w:tc>
      </w:tr>
      <w:tr w:rsidR="00675B7D">
        <w:trPr>
          <w:cantSplit/>
          <w:jc w:val="center"/>
        </w:trPr>
        <w:tc>
          <w:tcPr>
            <w:tcW w:w="5382" w:type="dxa"/>
            <w:vAlign w:val="center"/>
          </w:tcPr>
          <w:p w:rsidR="00675B7D" w:rsidRDefault="004F551E">
            <w:pPr>
              <w:spacing w:before="60" w:after="60"/>
              <w:ind w:left="127"/>
              <w:rPr>
                <w:sz w:val="22"/>
                <w:szCs w:val="22"/>
              </w:rPr>
            </w:pPr>
            <w:r>
              <w:rPr>
                <w:sz w:val="22"/>
                <w:szCs w:val="22"/>
              </w:rPr>
              <w:t>Показатель уровня резервирования котельной и элементов тепловой сети</w:t>
            </w:r>
          </w:p>
        </w:tc>
        <w:tc>
          <w:tcPr>
            <w:tcW w:w="1559" w:type="dxa"/>
            <w:vAlign w:val="center"/>
          </w:tcPr>
          <w:p w:rsidR="00675B7D" w:rsidRDefault="004F551E">
            <w:pPr>
              <w:spacing w:before="60" w:after="60"/>
              <w:ind w:left="-120"/>
              <w:jc w:val="center"/>
              <w:rPr>
                <w:i/>
                <w:iCs/>
                <w:sz w:val="22"/>
                <w:szCs w:val="22"/>
              </w:rPr>
            </w:pPr>
            <w:r>
              <w:rPr>
                <w:i/>
                <w:iCs/>
                <w:noProof/>
                <w:sz w:val="22"/>
                <w:szCs w:val="22"/>
              </w:rPr>
              <w:drawing>
                <wp:inline distT="0" distB="0" distL="0" distR="0" wp14:anchorId="23F91BEE" wp14:editId="26B13388">
                  <wp:extent cx="142875" cy="2190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42875" cy="219075"/>
                          </a:xfrm>
                          <a:prstGeom prst="rect">
                            <a:avLst/>
                          </a:prstGeom>
                          <a:noFill/>
                          <a:ln>
                            <a:noFill/>
                          </a:ln>
                        </pic:spPr>
                      </pic:pic>
                    </a:graphicData>
                  </a:graphic>
                </wp:inline>
              </w:drawing>
            </w:r>
          </w:p>
        </w:tc>
        <w:tc>
          <w:tcPr>
            <w:tcW w:w="2268" w:type="dxa"/>
            <w:vAlign w:val="center"/>
          </w:tcPr>
          <w:p w:rsidR="00675B7D" w:rsidRDefault="004F551E">
            <w:pPr>
              <w:spacing w:before="60" w:after="60"/>
              <w:ind w:left="-120"/>
              <w:jc w:val="center"/>
              <w:rPr>
                <w:sz w:val="22"/>
                <w:szCs w:val="22"/>
              </w:rPr>
            </w:pPr>
            <w:r>
              <w:rPr>
                <w:sz w:val="22"/>
                <w:szCs w:val="22"/>
              </w:rPr>
              <w:t>0,7</w:t>
            </w:r>
          </w:p>
        </w:tc>
      </w:tr>
      <w:tr w:rsidR="00675B7D">
        <w:trPr>
          <w:cantSplit/>
          <w:jc w:val="center"/>
        </w:trPr>
        <w:tc>
          <w:tcPr>
            <w:tcW w:w="5382" w:type="dxa"/>
            <w:vAlign w:val="center"/>
          </w:tcPr>
          <w:p w:rsidR="00675B7D" w:rsidRDefault="004F551E">
            <w:pPr>
              <w:spacing w:before="60" w:after="60"/>
              <w:ind w:left="127"/>
              <w:rPr>
                <w:sz w:val="22"/>
                <w:szCs w:val="22"/>
              </w:rPr>
            </w:pPr>
            <w:r>
              <w:rPr>
                <w:sz w:val="22"/>
                <w:szCs w:val="22"/>
              </w:rPr>
              <w:t>Показатель технического состояния тепловых сетей</w:t>
            </w:r>
          </w:p>
        </w:tc>
        <w:tc>
          <w:tcPr>
            <w:tcW w:w="1559" w:type="dxa"/>
            <w:vAlign w:val="center"/>
          </w:tcPr>
          <w:p w:rsidR="00675B7D" w:rsidRDefault="004F551E">
            <w:pPr>
              <w:spacing w:before="60" w:after="60"/>
              <w:ind w:left="-120"/>
              <w:jc w:val="center"/>
              <w:rPr>
                <w:i/>
                <w:iCs/>
                <w:sz w:val="22"/>
                <w:szCs w:val="22"/>
              </w:rPr>
            </w:pPr>
            <w:r>
              <w:rPr>
                <w:i/>
                <w:iCs/>
                <w:noProof/>
                <w:sz w:val="22"/>
                <w:szCs w:val="22"/>
              </w:rPr>
              <w:drawing>
                <wp:inline distT="0" distB="0" distL="0" distR="0" wp14:anchorId="7712B97A" wp14:editId="24626BB1">
                  <wp:extent cx="133350" cy="2190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33350" cy="219075"/>
                          </a:xfrm>
                          <a:prstGeom prst="rect">
                            <a:avLst/>
                          </a:prstGeom>
                          <a:noFill/>
                          <a:ln>
                            <a:noFill/>
                          </a:ln>
                        </pic:spPr>
                      </pic:pic>
                    </a:graphicData>
                  </a:graphic>
                </wp:inline>
              </w:drawing>
            </w:r>
          </w:p>
        </w:tc>
        <w:tc>
          <w:tcPr>
            <w:tcW w:w="2268" w:type="dxa"/>
            <w:vAlign w:val="center"/>
          </w:tcPr>
          <w:p w:rsidR="00675B7D" w:rsidRDefault="004F551E">
            <w:pPr>
              <w:spacing w:before="60" w:after="60"/>
              <w:ind w:left="-120"/>
              <w:jc w:val="center"/>
              <w:rPr>
                <w:sz w:val="22"/>
                <w:szCs w:val="22"/>
              </w:rPr>
            </w:pPr>
            <w:r>
              <w:rPr>
                <w:sz w:val="22"/>
                <w:szCs w:val="22"/>
              </w:rPr>
              <w:t>0,5</w:t>
            </w:r>
          </w:p>
        </w:tc>
      </w:tr>
      <w:tr w:rsidR="00675B7D">
        <w:trPr>
          <w:cantSplit/>
          <w:jc w:val="center"/>
        </w:trPr>
        <w:tc>
          <w:tcPr>
            <w:tcW w:w="5382" w:type="dxa"/>
            <w:vAlign w:val="center"/>
          </w:tcPr>
          <w:p w:rsidR="00675B7D" w:rsidRDefault="004F551E">
            <w:pPr>
              <w:spacing w:before="60" w:after="60"/>
              <w:ind w:left="127"/>
              <w:rPr>
                <w:sz w:val="22"/>
                <w:szCs w:val="22"/>
              </w:rPr>
            </w:pPr>
            <w:r>
              <w:rPr>
                <w:sz w:val="22"/>
                <w:szCs w:val="22"/>
              </w:rPr>
              <w:t>Показатель интенсивности отказов тепловых сетей</w:t>
            </w:r>
          </w:p>
        </w:tc>
        <w:tc>
          <w:tcPr>
            <w:tcW w:w="1559" w:type="dxa"/>
            <w:vAlign w:val="center"/>
          </w:tcPr>
          <w:p w:rsidR="00675B7D" w:rsidRDefault="004F551E">
            <w:pPr>
              <w:spacing w:before="60" w:after="60"/>
              <w:ind w:left="-120"/>
              <w:jc w:val="center"/>
              <w:rPr>
                <w:i/>
                <w:iCs/>
                <w:sz w:val="22"/>
                <w:szCs w:val="22"/>
              </w:rPr>
            </w:pPr>
            <w:r>
              <w:rPr>
                <w:i/>
                <w:iCs/>
                <w:noProof/>
                <w:sz w:val="22"/>
                <w:szCs w:val="22"/>
              </w:rPr>
              <w:drawing>
                <wp:inline distT="0" distB="0" distL="0" distR="0" wp14:anchorId="6ECA2E34" wp14:editId="5D5B76FA">
                  <wp:extent cx="371475" cy="2190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71475" cy="219075"/>
                          </a:xfrm>
                          <a:prstGeom prst="rect">
                            <a:avLst/>
                          </a:prstGeom>
                          <a:noFill/>
                          <a:ln>
                            <a:noFill/>
                          </a:ln>
                        </pic:spPr>
                      </pic:pic>
                    </a:graphicData>
                  </a:graphic>
                </wp:inline>
              </w:drawing>
            </w:r>
          </w:p>
        </w:tc>
        <w:tc>
          <w:tcPr>
            <w:tcW w:w="2268" w:type="dxa"/>
            <w:vAlign w:val="center"/>
          </w:tcPr>
          <w:p w:rsidR="00675B7D" w:rsidRDefault="004F551E">
            <w:pPr>
              <w:spacing w:before="60" w:after="60"/>
              <w:ind w:left="-120"/>
              <w:jc w:val="center"/>
              <w:rPr>
                <w:sz w:val="22"/>
                <w:szCs w:val="22"/>
              </w:rPr>
            </w:pPr>
            <w:r>
              <w:rPr>
                <w:sz w:val="22"/>
                <w:szCs w:val="22"/>
              </w:rPr>
              <w:t>1,0</w:t>
            </w:r>
          </w:p>
        </w:tc>
      </w:tr>
      <w:tr w:rsidR="00675B7D">
        <w:trPr>
          <w:cantSplit/>
          <w:jc w:val="center"/>
        </w:trPr>
        <w:tc>
          <w:tcPr>
            <w:tcW w:w="5382" w:type="dxa"/>
            <w:vAlign w:val="center"/>
          </w:tcPr>
          <w:p w:rsidR="00675B7D" w:rsidRDefault="004F551E">
            <w:pPr>
              <w:spacing w:before="60" w:after="60"/>
              <w:ind w:left="127"/>
              <w:rPr>
                <w:sz w:val="22"/>
                <w:szCs w:val="22"/>
              </w:rPr>
            </w:pPr>
            <w:r>
              <w:rPr>
                <w:sz w:val="22"/>
                <w:szCs w:val="22"/>
              </w:rPr>
              <w:t>Показатель относительного аварийного недоотпуска тепла</w:t>
            </w:r>
          </w:p>
        </w:tc>
        <w:tc>
          <w:tcPr>
            <w:tcW w:w="1559" w:type="dxa"/>
            <w:vAlign w:val="center"/>
          </w:tcPr>
          <w:p w:rsidR="00675B7D" w:rsidRDefault="004F551E">
            <w:pPr>
              <w:spacing w:before="60" w:after="60"/>
              <w:ind w:left="-120"/>
              <w:jc w:val="center"/>
              <w:rPr>
                <w:i/>
                <w:iCs/>
                <w:sz w:val="22"/>
                <w:szCs w:val="22"/>
              </w:rPr>
            </w:pPr>
            <w:r>
              <w:rPr>
                <w:i/>
                <w:iCs/>
                <w:noProof/>
                <w:sz w:val="22"/>
                <w:szCs w:val="22"/>
              </w:rPr>
              <w:drawing>
                <wp:inline distT="0" distB="0" distL="0" distR="0" wp14:anchorId="18F038DA" wp14:editId="52C1C97A">
                  <wp:extent cx="257175" cy="2190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57175" cy="219075"/>
                          </a:xfrm>
                          <a:prstGeom prst="rect">
                            <a:avLst/>
                          </a:prstGeom>
                          <a:noFill/>
                          <a:ln>
                            <a:noFill/>
                          </a:ln>
                        </pic:spPr>
                      </pic:pic>
                    </a:graphicData>
                  </a:graphic>
                </wp:inline>
              </w:drawing>
            </w:r>
          </w:p>
        </w:tc>
        <w:tc>
          <w:tcPr>
            <w:tcW w:w="2268" w:type="dxa"/>
            <w:vAlign w:val="center"/>
          </w:tcPr>
          <w:p w:rsidR="00675B7D" w:rsidRDefault="004F551E">
            <w:pPr>
              <w:spacing w:before="60" w:after="60"/>
              <w:ind w:left="-120"/>
              <w:jc w:val="center"/>
              <w:rPr>
                <w:sz w:val="22"/>
                <w:szCs w:val="22"/>
              </w:rPr>
            </w:pPr>
            <w:r>
              <w:rPr>
                <w:sz w:val="22"/>
                <w:szCs w:val="22"/>
              </w:rPr>
              <w:t>1</w:t>
            </w:r>
          </w:p>
        </w:tc>
      </w:tr>
      <w:tr w:rsidR="00675B7D">
        <w:trPr>
          <w:cantSplit/>
          <w:jc w:val="center"/>
        </w:trPr>
        <w:tc>
          <w:tcPr>
            <w:tcW w:w="5382" w:type="dxa"/>
            <w:vAlign w:val="center"/>
          </w:tcPr>
          <w:p w:rsidR="00675B7D" w:rsidRDefault="004F551E">
            <w:pPr>
              <w:spacing w:before="60" w:after="60"/>
              <w:ind w:left="127"/>
              <w:rPr>
                <w:sz w:val="22"/>
                <w:szCs w:val="22"/>
              </w:rPr>
            </w:pPr>
            <w:r>
              <w:rPr>
                <w:sz w:val="22"/>
                <w:szCs w:val="22"/>
              </w:rPr>
              <w:t>Показатель готовности котельной к проведению аварийно-восстановительных работ в системе теплоснабжения</w:t>
            </w:r>
          </w:p>
        </w:tc>
        <w:tc>
          <w:tcPr>
            <w:tcW w:w="1559" w:type="dxa"/>
            <w:vAlign w:val="center"/>
          </w:tcPr>
          <w:p w:rsidR="00675B7D" w:rsidRDefault="004F551E">
            <w:pPr>
              <w:spacing w:before="60" w:after="60"/>
              <w:ind w:left="-120"/>
              <w:jc w:val="center"/>
              <w:rPr>
                <w:i/>
                <w:iCs/>
                <w:sz w:val="22"/>
                <w:szCs w:val="22"/>
              </w:rPr>
            </w:pPr>
            <w:r>
              <w:rPr>
                <w:i/>
                <w:iCs/>
                <w:noProof/>
                <w:sz w:val="22"/>
                <w:szCs w:val="22"/>
              </w:rPr>
              <w:drawing>
                <wp:inline distT="0" distB="0" distL="0" distR="0" wp14:anchorId="6F5B35B1" wp14:editId="1927C87B">
                  <wp:extent cx="238125" cy="2190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p>
        </w:tc>
        <w:tc>
          <w:tcPr>
            <w:tcW w:w="2268" w:type="dxa"/>
            <w:vAlign w:val="center"/>
          </w:tcPr>
          <w:p w:rsidR="00675B7D" w:rsidRDefault="004F551E">
            <w:pPr>
              <w:spacing w:before="60" w:after="60"/>
              <w:ind w:left="-120"/>
              <w:jc w:val="center"/>
              <w:rPr>
                <w:sz w:val="22"/>
                <w:szCs w:val="22"/>
              </w:rPr>
            </w:pPr>
            <w:r>
              <w:rPr>
                <w:sz w:val="22"/>
                <w:szCs w:val="22"/>
              </w:rPr>
              <w:t>0,75</w:t>
            </w:r>
          </w:p>
        </w:tc>
      </w:tr>
      <w:tr w:rsidR="00675B7D">
        <w:trPr>
          <w:cantSplit/>
          <w:jc w:val="center"/>
        </w:trPr>
        <w:tc>
          <w:tcPr>
            <w:tcW w:w="5382" w:type="dxa"/>
            <w:vAlign w:val="center"/>
          </w:tcPr>
          <w:p w:rsidR="00675B7D" w:rsidRDefault="004F551E">
            <w:pPr>
              <w:spacing w:before="60" w:after="60"/>
              <w:ind w:left="127"/>
              <w:rPr>
                <w:sz w:val="22"/>
                <w:szCs w:val="22"/>
              </w:rPr>
            </w:pPr>
            <w:r>
              <w:rPr>
                <w:sz w:val="22"/>
                <w:szCs w:val="22"/>
              </w:rPr>
              <w:lastRenderedPageBreak/>
              <w:t>Показатель надежности конкретной системы теплоснабжения</w:t>
            </w:r>
          </w:p>
        </w:tc>
        <w:tc>
          <w:tcPr>
            <w:tcW w:w="1559" w:type="dxa"/>
            <w:vAlign w:val="center"/>
          </w:tcPr>
          <w:p w:rsidR="00675B7D" w:rsidRDefault="004F551E">
            <w:pPr>
              <w:spacing w:before="60" w:after="60"/>
              <w:ind w:left="-120"/>
              <w:jc w:val="center"/>
              <w:rPr>
                <w:i/>
                <w:iCs/>
                <w:sz w:val="22"/>
                <w:szCs w:val="22"/>
              </w:rPr>
            </w:pPr>
            <w:r>
              <w:rPr>
                <w:i/>
                <w:iCs/>
                <w:noProof/>
                <w:sz w:val="22"/>
                <w:szCs w:val="22"/>
              </w:rPr>
              <w:drawing>
                <wp:inline distT="0" distB="0" distL="0" distR="0" wp14:anchorId="2642CFDB" wp14:editId="6C2CCEBC">
                  <wp:extent cx="257175" cy="2190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57175" cy="219075"/>
                          </a:xfrm>
                          <a:prstGeom prst="rect">
                            <a:avLst/>
                          </a:prstGeom>
                          <a:noFill/>
                          <a:ln>
                            <a:noFill/>
                          </a:ln>
                        </pic:spPr>
                      </pic:pic>
                    </a:graphicData>
                  </a:graphic>
                </wp:inline>
              </w:drawing>
            </w:r>
          </w:p>
        </w:tc>
        <w:tc>
          <w:tcPr>
            <w:tcW w:w="2268" w:type="dxa"/>
            <w:vAlign w:val="center"/>
          </w:tcPr>
          <w:p w:rsidR="00675B7D" w:rsidRDefault="004F551E">
            <w:pPr>
              <w:spacing w:before="60" w:after="60"/>
              <w:ind w:left="-120"/>
              <w:jc w:val="center"/>
              <w:rPr>
                <w:sz w:val="22"/>
                <w:szCs w:val="22"/>
              </w:rPr>
            </w:pPr>
            <w:r>
              <w:rPr>
                <w:sz w:val="22"/>
                <w:szCs w:val="22"/>
              </w:rPr>
              <w:t>0,80</w:t>
            </w:r>
          </w:p>
        </w:tc>
      </w:tr>
      <w:tr w:rsidR="00675B7D">
        <w:trPr>
          <w:cantSplit/>
          <w:jc w:val="center"/>
        </w:trPr>
        <w:tc>
          <w:tcPr>
            <w:tcW w:w="5382" w:type="dxa"/>
            <w:vAlign w:val="center"/>
          </w:tcPr>
          <w:p w:rsidR="00675B7D" w:rsidRDefault="004F551E">
            <w:pPr>
              <w:spacing w:before="60" w:after="60"/>
              <w:ind w:left="127"/>
              <w:rPr>
                <w:sz w:val="22"/>
                <w:szCs w:val="22"/>
              </w:rPr>
            </w:pPr>
            <w:r>
              <w:rPr>
                <w:sz w:val="22"/>
                <w:szCs w:val="22"/>
              </w:rPr>
              <w:t>Надежность теплоснабжения</w:t>
            </w:r>
          </w:p>
        </w:tc>
        <w:tc>
          <w:tcPr>
            <w:tcW w:w="1559" w:type="dxa"/>
            <w:vAlign w:val="center"/>
          </w:tcPr>
          <w:p w:rsidR="00675B7D" w:rsidRDefault="00675B7D">
            <w:pPr>
              <w:spacing w:before="60" w:after="60"/>
              <w:ind w:left="-120"/>
              <w:jc w:val="center"/>
              <w:rPr>
                <w:i/>
                <w:iCs/>
                <w:sz w:val="22"/>
                <w:szCs w:val="22"/>
              </w:rPr>
            </w:pPr>
          </w:p>
        </w:tc>
        <w:tc>
          <w:tcPr>
            <w:tcW w:w="2268" w:type="dxa"/>
            <w:vAlign w:val="bottom"/>
          </w:tcPr>
          <w:p w:rsidR="00675B7D" w:rsidRDefault="004F551E">
            <w:pPr>
              <w:spacing w:before="60" w:after="60"/>
              <w:ind w:left="-120"/>
              <w:jc w:val="center"/>
              <w:rPr>
                <w:sz w:val="22"/>
                <w:szCs w:val="22"/>
              </w:rPr>
            </w:pPr>
            <w:r>
              <w:rPr>
                <w:sz w:val="22"/>
                <w:szCs w:val="22"/>
              </w:rPr>
              <w:t>Надежные</w:t>
            </w:r>
          </w:p>
        </w:tc>
      </w:tr>
      <w:tr w:rsidR="00675B7D">
        <w:trPr>
          <w:cantSplit/>
          <w:jc w:val="center"/>
        </w:trPr>
        <w:tc>
          <w:tcPr>
            <w:tcW w:w="5382" w:type="dxa"/>
            <w:vAlign w:val="center"/>
          </w:tcPr>
          <w:p w:rsidR="00675B7D" w:rsidRDefault="004F551E">
            <w:pPr>
              <w:spacing w:before="60" w:after="60"/>
              <w:ind w:left="127"/>
              <w:rPr>
                <w:sz w:val="22"/>
                <w:szCs w:val="22"/>
              </w:rPr>
            </w:pPr>
            <w:r>
              <w:rPr>
                <w:sz w:val="22"/>
                <w:szCs w:val="22"/>
              </w:rPr>
              <w:t>Готовность теплоснабжения</w:t>
            </w:r>
          </w:p>
        </w:tc>
        <w:tc>
          <w:tcPr>
            <w:tcW w:w="1559" w:type="dxa"/>
            <w:vAlign w:val="center"/>
          </w:tcPr>
          <w:p w:rsidR="00675B7D" w:rsidRDefault="00675B7D">
            <w:pPr>
              <w:spacing w:before="60" w:after="60"/>
              <w:ind w:left="-120"/>
              <w:jc w:val="center"/>
              <w:rPr>
                <w:i/>
                <w:iCs/>
                <w:sz w:val="22"/>
                <w:szCs w:val="22"/>
              </w:rPr>
            </w:pPr>
          </w:p>
        </w:tc>
        <w:tc>
          <w:tcPr>
            <w:tcW w:w="2268" w:type="dxa"/>
            <w:vAlign w:val="bottom"/>
          </w:tcPr>
          <w:p w:rsidR="00675B7D" w:rsidRDefault="004F551E">
            <w:pPr>
              <w:spacing w:before="60" w:after="60"/>
              <w:ind w:left="-120"/>
              <w:jc w:val="center"/>
              <w:rPr>
                <w:sz w:val="22"/>
                <w:szCs w:val="22"/>
              </w:rPr>
            </w:pPr>
            <w:r>
              <w:rPr>
                <w:sz w:val="22"/>
                <w:szCs w:val="22"/>
              </w:rPr>
              <w:t>Ограниченная готовность</w:t>
            </w:r>
          </w:p>
        </w:tc>
      </w:tr>
    </w:tbl>
    <w:p w:rsidR="00675B7D" w:rsidRDefault="00675B7D">
      <w:pPr>
        <w:spacing w:after="120" w:line="360" w:lineRule="auto"/>
        <w:ind w:firstLine="851"/>
        <w:jc w:val="both"/>
        <w:rPr>
          <w:bCs/>
          <w:sz w:val="14"/>
          <w:szCs w:val="14"/>
        </w:rPr>
      </w:pPr>
    </w:p>
    <w:p w:rsidR="00675B7D" w:rsidRDefault="004F551E">
      <w:pPr>
        <w:spacing w:after="120" w:line="360" w:lineRule="auto"/>
        <w:ind w:firstLine="851"/>
        <w:jc w:val="both"/>
        <w:rPr>
          <w:bCs/>
        </w:rPr>
      </w:pPr>
      <w:r>
        <w:rPr>
          <w:bCs/>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w:t>
      </w:r>
    </w:p>
    <w:p w:rsidR="00675B7D" w:rsidRDefault="004F551E">
      <w:pPr>
        <w:spacing w:after="120" w:line="360" w:lineRule="auto"/>
        <w:ind w:firstLine="851"/>
        <w:jc w:val="both"/>
        <w:rPr>
          <w:bCs/>
        </w:rPr>
      </w:pPr>
      <w:r>
        <w:rPr>
          <w:bCs/>
        </w:rPr>
        <w:t>Определение системы мер по обеспечению надежности систем теплоснабжения поселений осуществляется исполнительными органами субъектов РФ на основе анализа и оценки:</w:t>
      </w:r>
    </w:p>
    <w:p w:rsidR="00675B7D" w:rsidRDefault="004F551E">
      <w:pPr>
        <w:pStyle w:val="affff0"/>
        <w:numPr>
          <w:ilvl w:val="0"/>
          <w:numId w:val="57"/>
        </w:numPr>
        <w:tabs>
          <w:tab w:val="left" w:pos="1134"/>
        </w:tabs>
        <w:spacing w:after="120" w:line="360" w:lineRule="auto"/>
        <w:ind w:left="0" w:firstLine="851"/>
        <w:jc w:val="both"/>
        <w:rPr>
          <w:bCs/>
        </w:rPr>
      </w:pPr>
      <w:r>
        <w:rPr>
          <w:bCs/>
        </w:rPr>
        <w:t>схем теплоснабжения поселений, муниципальных округов, городских округов;</w:t>
      </w:r>
    </w:p>
    <w:p w:rsidR="00675B7D" w:rsidRDefault="004F551E">
      <w:pPr>
        <w:pStyle w:val="affff0"/>
        <w:numPr>
          <w:ilvl w:val="0"/>
          <w:numId w:val="57"/>
        </w:numPr>
        <w:tabs>
          <w:tab w:val="left" w:pos="1134"/>
        </w:tabs>
        <w:spacing w:after="120" w:line="360" w:lineRule="auto"/>
        <w:ind w:left="0" w:firstLine="851"/>
        <w:jc w:val="both"/>
        <w:rPr>
          <w:bCs/>
        </w:rPr>
      </w:pPr>
      <w:r>
        <w:rPr>
          <w:bCs/>
        </w:rPr>
        <w:t>статистики причин аварий и инцидентов в системах теплоснабжения;</w:t>
      </w:r>
    </w:p>
    <w:p w:rsidR="00675B7D" w:rsidRDefault="004F551E">
      <w:pPr>
        <w:pStyle w:val="affff0"/>
        <w:numPr>
          <w:ilvl w:val="0"/>
          <w:numId w:val="57"/>
        </w:numPr>
        <w:tabs>
          <w:tab w:val="left" w:pos="1134"/>
        </w:tabs>
        <w:spacing w:after="120" w:line="360" w:lineRule="auto"/>
        <w:ind w:left="0" w:firstLine="851"/>
        <w:jc w:val="both"/>
        <w:rPr>
          <w:lang w:bidi="en-US"/>
        </w:rPr>
      </w:pPr>
      <w:r>
        <w:rPr>
          <w:bCs/>
        </w:rPr>
        <w:t>статистики жалоб потребителей н нарушение качества теплоснабжения.</w:t>
      </w:r>
    </w:p>
    <w:p w:rsidR="00675B7D" w:rsidRDefault="004F551E">
      <w:pPr>
        <w:pStyle w:val="20"/>
        <w:numPr>
          <w:ilvl w:val="2"/>
          <w:numId w:val="51"/>
        </w:numPr>
        <w:tabs>
          <w:tab w:val="left" w:pos="709"/>
          <w:tab w:val="left" w:pos="851"/>
        </w:tabs>
        <w:ind w:left="567" w:hanging="567"/>
        <w:rPr>
          <w:lang w:bidi="en-US"/>
        </w:rPr>
      </w:pPr>
      <w:bookmarkStart w:id="335" w:name="_Toc214968799"/>
      <w:bookmarkStart w:id="336" w:name="_Toc215495770"/>
      <w:r>
        <w:rPr>
          <w:lang w:bidi="en-US"/>
        </w:rPr>
        <w:t>Технико-экономические показатели теплоснабжающих и теплосетевых организаций</w:t>
      </w:r>
      <w:bookmarkEnd w:id="335"/>
      <w:bookmarkEnd w:id="336"/>
    </w:p>
    <w:p w:rsidR="00675B7D" w:rsidRDefault="004F551E">
      <w:pPr>
        <w:spacing w:after="120" w:line="360" w:lineRule="auto"/>
        <w:ind w:firstLine="851"/>
        <w:jc w:val="both"/>
        <w:rPr>
          <w:bCs/>
        </w:rPr>
      </w:pPr>
      <w:r>
        <w:rPr>
          <w:bCs/>
        </w:rPr>
        <w:t>Технико-экономические показатели теплоснабжающих и теплосетевых организаций сформированы в соответствии с требованиями, устанавливаемыми постановлением Правительства Российской Федерации от 26.01.2023 № 110 «О стандартах раскрытия информации теплоснабжающими организациями, теплосетевыми организациями и органами регулирования тарифов в сфере теплоснабжения» (далее – Стандарты раскрытия информации).</w:t>
      </w:r>
    </w:p>
    <w:p w:rsidR="00675B7D" w:rsidRDefault="004F551E">
      <w:pPr>
        <w:spacing w:after="120" w:line="360" w:lineRule="auto"/>
        <w:ind w:firstLine="851"/>
        <w:jc w:val="both"/>
        <w:rPr>
          <w:bCs/>
        </w:rPr>
      </w:pPr>
      <w:r>
        <w:rPr>
          <w:bCs/>
        </w:rPr>
        <w:t>Технико-экономические показатели МУП «Айсберг» за 2024 год представлен в таблице 2.1.10.1.</w:t>
      </w:r>
    </w:p>
    <w:p w:rsidR="00675B7D" w:rsidRDefault="004F551E">
      <w:pPr>
        <w:tabs>
          <w:tab w:val="left" w:pos="0"/>
        </w:tabs>
        <w:spacing w:line="360" w:lineRule="auto"/>
        <w:ind w:right="-2"/>
        <w:rPr>
          <w:rFonts w:eastAsia="Calibri"/>
        </w:rPr>
      </w:pPr>
      <w:r>
        <w:rPr>
          <w:rFonts w:eastAsia="Calibri"/>
        </w:rPr>
        <w:t xml:space="preserve">Таблица 2.1.10.1 – </w:t>
      </w:r>
      <w:r>
        <w:rPr>
          <w:bCs/>
        </w:rPr>
        <w:t>Технико-экономические показатели МУП «Айсберг» за 2024 год</w:t>
      </w: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28" w:type="dxa"/>
          <w:right w:w="28" w:type="dxa"/>
        </w:tblCellMar>
        <w:tblLook w:val="04A0" w:firstRow="1" w:lastRow="0" w:firstColumn="1" w:lastColumn="0" w:noHBand="0" w:noVBand="1"/>
      </w:tblPr>
      <w:tblGrid>
        <w:gridCol w:w="421"/>
        <w:gridCol w:w="6945"/>
        <w:gridCol w:w="1012"/>
        <w:gridCol w:w="886"/>
      </w:tblGrid>
      <w:tr w:rsidR="00675B7D">
        <w:trPr>
          <w:trHeight w:val="255"/>
          <w:tblHeader/>
        </w:trPr>
        <w:tc>
          <w:tcPr>
            <w:tcW w:w="421" w:type="dxa"/>
            <w:shd w:val="clear" w:color="auto" w:fill="FFFFFF" w:themeFill="background1"/>
            <w:vAlign w:val="center"/>
          </w:tcPr>
          <w:p w:rsidR="00675B7D" w:rsidRDefault="004F551E">
            <w:pPr>
              <w:spacing w:before="60" w:after="60"/>
              <w:jc w:val="center"/>
              <w:rPr>
                <w:b/>
                <w:bCs/>
                <w:sz w:val="22"/>
                <w:szCs w:val="22"/>
              </w:rPr>
            </w:pPr>
            <w:r>
              <w:rPr>
                <w:b/>
                <w:bCs/>
                <w:sz w:val="22"/>
                <w:szCs w:val="22"/>
              </w:rPr>
              <w:t>№ п/п</w:t>
            </w:r>
          </w:p>
        </w:tc>
        <w:tc>
          <w:tcPr>
            <w:tcW w:w="6945" w:type="dxa"/>
            <w:shd w:val="clear" w:color="auto" w:fill="FFFFFF" w:themeFill="background1"/>
            <w:noWrap/>
            <w:vAlign w:val="center"/>
          </w:tcPr>
          <w:p w:rsidR="00675B7D" w:rsidRDefault="004F551E">
            <w:pPr>
              <w:spacing w:before="60" w:after="60"/>
              <w:jc w:val="center"/>
              <w:rPr>
                <w:b/>
                <w:bCs/>
                <w:sz w:val="22"/>
                <w:szCs w:val="22"/>
              </w:rPr>
            </w:pPr>
            <w:r>
              <w:rPr>
                <w:b/>
                <w:bCs/>
                <w:sz w:val="22"/>
                <w:szCs w:val="22"/>
              </w:rPr>
              <w:t>Показатели</w:t>
            </w:r>
          </w:p>
        </w:tc>
        <w:tc>
          <w:tcPr>
            <w:tcW w:w="1012" w:type="dxa"/>
            <w:shd w:val="clear" w:color="auto" w:fill="FFFFFF" w:themeFill="background1"/>
            <w:noWrap/>
            <w:vAlign w:val="center"/>
          </w:tcPr>
          <w:p w:rsidR="00675B7D" w:rsidRDefault="004F551E">
            <w:pPr>
              <w:spacing w:before="60" w:after="60"/>
              <w:jc w:val="center"/>
              <w:rPr>
                <w:b/>
                <w:bCs/>
                <w:sz w:val="22"/>
                <w:szCs w:val="22"/>
              </w:rPr>
            </w:pPr>
            <w:r>
              <w:rPr>
                <w:b/>
                <w:bCs/>
                <w:sz w:val="22"/>
                <w:szCs w:val="22"/>
              </w:rPr>
              <w:t>Ед. изм.</w:t>
            </w:r>
          </w:p>
        </w:tc>
        <w:tc>
          <w:tcPr>
            <w:tcW w:w="886" w:type="dxa"/>
            <w:shd w:val="clear" w:color="auto" w:fill="FFFFFF" w:themeFill="background1"/>
            <w:noWrap/>
            <w:vAlign w:val="center"/>
          </w:tcPr>
          <w:p w:rsidR="00675B7D" w:rsidRDefault="004F551E">
            <w:pPr>
              <w:spacing w:before="60" w:after="60"/>
              <w:jc w:val="center"/>
              <w:rPr>
                <w:b/>
                <w:bCs/>
                <w:sz w:val="22"/>
                <w:szCs w:val="22"/>
              </w:rPr>
            </w:pPr>
            <w:r>
              <w:rPr>
                <w:b/>
                <w:bCs/>
                <w:sz w:val="22"/>
                <w:szCs w:val="22"/>
              </w:rPr>
              <w:t>2024</w:t>
            </w:r>
          </w:p>
        </w:tc>
      </w:tr>
      <w:tr w:rsidR="00675B7D">
        <w:trPr>
          <w:trHeight w:val="255"/>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I</w:t>
            </w:r>
          </w:p>
        </w:tc>
        <w:tc>
          <w:tcPr>
            <w:tcW w:w="6945" w:type="dxa"/>
            <w:shd w:val="clear" w:color="auto" w:fill="FFFFFF" w:themeFill="background1"/>
            <w:noWrap/>
            <w:vAlign w:val="center"/>
          </w:tcPr>
          <w:p w:rsidR="00675B7D" w:rsidRDefault="004F551E">
            <w:pPr>
              <w:widowControl w:val="0"/>
              <w:autoSpaceDE w:val="0"/>
              <w:autoSpaceDN w:val="0"/>
              <w:adjustRightInd w:val="0"/>
              <w:spacing w:before="60" w:after="60"/>
              <w:rPr>
                <w:sz w:val="21"/>
                <w:szCs w:val="21"/>
              </w:rPr>
            </w:pPr>
            <w:r>
              <w:rPr>
                <w:sz w:val="21"/>
                <w:szCs w:val="21"/>
              </w:rPr>
              <w:t>Натуральные показатели</w:t>
            </w:r>
          </w:p>
        </w:tc>
        <w:tc>
          <w:tcPr>
            <w:tcW w:w="1012" w:type="dxa"/>
            <w:shd w:val="clear" w:color="auto" w:fill="FFFFFF" w:themeFill="background1"/>
            <w:noWrap/>
            <w:vAlign w:val="center"/>
          </w:tcPr>
          <w:p w:rsidR="00675B7D" w:rsidRDefault="00675B7D">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675B7D" w:rsidRDefault="00675B7D">
            <w:pPr>
              <w:widowControl w:val="0"/>
              <w:autoSpaceDE w:val="0"/>
              <w:autoSpaceDN w:val="0"/>
              <w:adjustRightInd w:val="0"/>
              <w:spacing w:before="60" w:after="60"/>
              <w:jc w:val="center"/>
              <w:rPr>
                <w:sz w:val="21"/>
                <w:szCs w:val="21"/>
              </w:rPr>
            </w:pP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1</w:t>
            </w:r>
          </w:p>
        </w:tc>
        <w:tc>
          <w:tcPr>
            <w:tcW w:w="6945" w:type="dxa"/>
            <w:shd w:val="clear" w:color="auto" w:fill="FFFFFF" w:themeFill="background1"/>
            <w:noWrap/>
            <w:vAlign w:val="center"/>
          </w:tcPr>
          <w:p w:rsidR="00675B7D" w:rsidRDefault="004F551E">
            <w:pPr>
              <w:widowControl w:val="0"/>
              <w:autoSpaceDE w:val="0"/>
              <w:autoSpaceDN w:val="0"/>
              <w:adjustRightInd w:val="0"/>
              <w:spacing w:before="60" w:after="60"/>
              <w:rPr>
                <w:sz w:val="21"/>
                <w:szCs w:val="21"/>
              </w:rPr>
            </w:pPr>
            <w:r>
              <w:rPr>
                <w:sz w:val="21"/>
                <w:szCs w:val="21"/>
              </w:rPr>
              <w:t>Выработка теплоэнергии</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Гкал</w:t>
            </w:r>
          </w:p>
        </w:tc>
        <w:tc>
          <w:tcPr>
            <w:tcW w:w="886" w:type="dxa"/>
            <w:shd w:val="clear" w:color="auto" w:fill="FFFFFF" w:themeFill="background1"/>
            <w:noWrap/>
            <w:vAlign w:val="bottom"/>
          </w:tcPr>
          <w:p w:rsidR="00675B7D" w:rsidRDefault="004F551E">
            <w:pPr>
              <w:widowControl w:val="0"/>
              <w:autoSpaceDE w:val="0"/>
              <w:autoSpaceDN w:val="0"/>
              <w:adjustRightInd w:val="0"/>
              <w:spacing w:before="60" w:after="60"/>
              <w:jc w:val="center"/>
              <w:rPr>
                <w:sz w:val="21"/>
                <w:szCs w:val="21"/>
              </w:rPr>
            </w:pPr>
            <w:r>
              <w:rPr>
                <w:sz w:val="21"/>
                <w:szCs w:val="21"/>
              </w:rPr>
              <w:t>924,5</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2</w:t>
            </w:r>
          </w:p>
        </w:tc>
        <w:tc>
          <w:tcPr>
            <w:tcW w:w="6945" w:type="dxa"/>
            <w:shd w:val="clear" w:color="auto" w:fill="FFFFFF" w:themeFill="background1"/>
            <w:noWrap/>
            <w:vAlign w:val="center"/>
          </w:tcPr>
          <w:p w:rsidR="00675B7D" w:rsidRDefault="004F551E">
            <w:pPr>
              <w:widowControl w:val="0"/>
              <w:autoSpaceDE w:val="0"/>
              <w:autoSpaceDN w:val="0"/>
              <w:adjustRightInd w:val="0"/>
              <w:spacing w:before="60" w:after="60"/>
              <w:rPr>
                <w:sz w:val="21"/>
                <w:szCs w:val="21"/>
              </w:rPr>
            </w:pPr>
            <w:r>
              <w:rPr>
                <w:sz w:val="21"/>
                <w:szCs w:val="21"/>
              </w:rPr>
              <w:t>Расход т/эн на с/н</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Гкал</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36,29</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lastRenderedPageBreak/>
              <w:t>4</w:t>
            </w:r>
          </w:p>
        </w:tc>
        <w:tc>
          <w:tcPr>
            <w:tcW w:w="6945" w:type="dxa"/>
            <w:shd w:val="clear" w:color="auto" w:fill="FFFFFF" w:themeFill="background1"/>
            <w:noWrap/>
            <w:vAlign w:val="center"/>
          </w:tcPr>
          <w:p w:rsidR="00675B7D" w:rsidRDefault="004F551E">
            <w:pPr>
              <w:widowControl w:val="0"/>
              <w:autoSpaceDE w:val="0"/>
              <w:autoSpaceDN w:val="0"/>
              <w:adjustRightInd w:val="0"/>
              <w:spacing w:before="60" w:after="60"/>
              <w:rPr>
                <w:sz w:val="21"/>
                <w:szCs w:val="21"/>
              </w:rPr>
            </w:pPr>
            <w:r>
              <w:rPr>
                <w:sz w:val="21"/>
                <w:szCs w:val="21"/>
              </w:rPr>
              <w:t>Отпуск т/эн в сеть</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Гкал</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888,21</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5</w:t>
            </w:r>
          </w:p>
        </w:tc>
        <w:tc>
          <w:tcPr>
            <w:tcW w:w="6945" w:type="dxa"/>
            <w:shd w:val="clear" w:color="auto" w:fill="FFFFFF" w:themeFill="background1"/>
            <w:noWrap/>
            <w:vAlign w:val="center"/>
          </w:tcPr>
          <w:p w:rsidR="00675B7D" w:rsidRDefault="004F551E">
            <w:pPr>
              <w:widowControl w:val="0"/>
              <w:autoSpaceDE w:val="0"/>
              <w:autoSpaceDN w:val="0"/>
              <w:adjustRightInd w:val="0"/>
              <w:spacing w:before="60" w:after="60"/>
              <w:rPr>
                <w:sz w:val="21"/>
                <w:szCs w:val="21"/>
              </w:rPr>
            </w:pPr>
            <w:r>
              <w:rPr>
                <w:sz w:val="21"/>
                <w:szCs w:val="21"/>
              </w:rPr>
              <w:t>Потери т/эн в сетях</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Гкал</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112,2</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6</w:t>
            </w:r>
          </w:p>
        </w:tc>
        <w:tc>
          <w:tcPr>
            <w:tcW w:w="6945" w:type="dxa"/>
            <w:shd w:val="clear" w:color="auto" w:fill="FFFFFF" w:themeFill="background1"/>
            <w:noWrap/>
            <w:vAlign w:val="center"/>
          </w:tcPr>
          <w:p w:rsidR="00675B7D" w:rsidRDefault="004F551E">
            <w:pPr>
              <w:widowControl w:val="0"/>
              <w:autoSpaceDE w:val="0"/>
              <w:autoSpaceDN w:val="0"/>
              <w:adjustRightInd w:val="0"/>
              <w:spacing w:before="60" w:after="60"/>
              <w:rPr>
                <w:sz w:val="21"/>
                <w:szCs w:val="21"/>
              </w:rPr>
            </w:pPr>
            <w:r>
              <w:rPr>
                <w:sz w:val="21"/>
                <w:szCs w:val="21"/>
              </w:rPr>
              <w:t>Полезный отпуск тепла, всего</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Гкал</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731,96</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II</w:t>
            </w:r>
          </w:p>
        </w:tc>
        <w:tc>
          <w:tcPr>
            <w:tcW w:w="6945" w:type="dxa"/>
            <w:shd w:val="clear" w:color="auto" w:fill="FFFFFF" w:themeFill="background1"/>
            <w:noWrap/>
            <w:vAlign w:val="center"/>
          </w:tcPr>
          <w:p w:rsidR="00675B7D" w:rsidRDefault="004F551E">
            <w:pPr>
              <w:rPr>
                <w:sz w:val="21"/>
                <w:szCs w:val="21"/>
              </w:rPr>
            </w:pPr>
            <w:r>
              <w:rPr>
                <w:sz w:val="21"/>
                <w:szCs w:val="21"/>
              </w:rPr>
              <w:t xml:space="preserve">Расходы, связанные с производством и реализацией </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rPr>
                <w:sz w:val="21"/>
                <w:szCs w:val="21"/>
              </w:rPr>
            </w:pPr>
            <w:r>
              <w:rPr>
                <w:sz w:val="21"/>
                <w:szCs w:val="21"/>
              </w:rPr>
              <w:t> </w:t>
            </w:r>
          </w:p>
        </w:tc>
        <w:tc>
          <w:tcPr>
            <w:tcW w:w="886" w:type="dxa"/>
            <w:shd w:val="clear" w:color="auto" w:fill="FFFFFF" w:themeFill="background1"/>
            <w:noWrap/>
            <w:vAlign w:val="center"/>
          </w:tcPr>
          <w:p w:rsidR="00675B7D" w:rsidRDefault="00675B7D">
            <w:pPr>
              <w:widowControl w:val="0"/>
              <w:autoSpaceDE w:val="0"/>
              <w:autoSpaceDN w:val="0"/>
              <w:adjustRightInd w:val="0"/>
              <w:spacing w:before="60" w:after="60"/>
              <w:jc w:val="center"/>
              <w:rPr>
                <w:sz w:val="21"/>
                <w:szCs w:val="21"/>
              </w:rPr>
            </w:pP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1</w:t>
            </w:r>
          </w:p>
        </w:tc>
        <w:tc>
          <w:tcPr>
            <w:tcW w:w="6945" w:type="dxa"/>
            <w:shd w:val="clear" w:color="auto" w:fill="FFFFFF" w:themeFill="background1"/>
            <w:noWrap/>
            <w:vAlign w:val="center"/>
          </w:tcPr>
          <w:p w:rsidR="00675B7D" w:rsidRDefault="004F551E">
            <w:pPr>
              <w:rPr>
                <w:sz w:val="21"/>
                <w:szCs w:val="21"/>
              </w:rPr>
            </w:pPr>
            <w:r>
              <w:rPr>
                <w:sz w:val="21"/>
                <w:szCs w:val="21"/>
              </w:rPr>
              <w:t>Топливо на технологические цели</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7391,5</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1.1</w:t>
            </w:r>
          </w:p>
        </w:tc>
        <w:tc>
          <w:tcPr>
            <w:tcW w:w="6945" w:type="dxa"/>
            <w:shd w:val="clear" w:color="auto" w:fill="FFFFFF" w:themeFill="background1"/>
            <w:noWrap/>
            <w:vAlign w:val="center"/>
          </w:tcPr>
          <w:p w:rsidR="00675B7D" w:rsidRDefault="004F551E">
            <w:pPr>
              <w:rPr>
                <w:sz w:val="21"/>
                <w:szCs w:val="21"/>
              </w:rPr>
            </w:pPr>
            <w:r>
              <w:rPr>
                <w:sz w:val="21"/>
                <w:szCs w:val="21"/>
              </w:rPr>
              <w:t>Уголь</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7391,5</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2</w:t>
            </w:r>
          </w:p>
        </w:tc>
        <w:tc>
          <w:tcPr>
            <w:tcW w:w="6945" w:type="dxa"/>
            <w:shd w:val="clear" w:color="auto" w:fill="FFFFFF" w:themeFill="background1"/>
            <w:noWrap/>
            <w:vAlign w:val="center"/>
          </w:tcPr>
          <w:p w:rsidR="00675B7D" w:rsidRDefault="004F551E">
            <w:pPr>
              <w:rPr>
                <w:sz w:val="21"/>
                <w:szCs w:val="21"/>
              </w:rPr>
            </w:pPr>
            <w:r>
              <w:rPr>
                <w:sz w:val="21"/>
                <w:szCs w:val="21"/>
              </w:rPr>
              <w:t>Прочие энергоресурсы</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1485,63</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2.1</w:t>
            </w:r>
          </w:p>
        </w:tc>
        <w:tc>
          <w:tcPr>
            <w:tcW w:w="6945" w:type="dxa"/>
            <w:shd w:val="clear" w:color="auto" w:fill="FFFFFF" w:themeFill="background1"/>
            <w:noWrap/>
            <w:vAlign w:val="center"/>
          </w:tcPr>
          <w:p w:rsidR="00675B7D" w:rsidRDefault="004F551E">
            <w:pPr>
              <w:rPr>
                <w:sz w:val="21"/>
                <w:szCs w:val="21"/>
              </w:rPr>
            </w:pPr>
            <w:r>
              <w:rPr>
                <w:sz w:val="21"/>
                <w:szCs w:val="21"/>
              </w:rPr>
              <w:t>Электрическая энергия</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1485,63</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2.2</w:t>
            </w:r>
          </w:p>
        </w:tc>
        <w:tc>
          <w:tcPr>
            <w:tcW w:w="6945" w:type="dxa"/>
            <w:shd w:val="clear" w:color="auto" w:fill="FFFFFF" w:themeFill="background1"/>
            <w:noWrap/>
            <w:vAlign w:val="center"/>
          </w:tcPr>
          <w:p w:rsidR="00675B7D" w:rsidRDefault="004F551E">
            <w:pPr>
              <w:rPr>
                <w:sz w:val="21"/>
                <w:szCs w:val="21"/>
              </w:rPr>
            </w:pPr>
            <w:r>
              <w:rPr>
                <w:sz w:val="21"/>
                <w:szCs w:val="21"/>
              </w:rPr>
              <w:t>Расходы на холодную воду</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0,0</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2.3</w:t>
            </w:r>
          </w:p>
        </w:tc>
        <w:tc>
          <w:tcPr>
            <w:tcW w:w="6945" w:type="dxa"/>
            <w:shd w:val="clear" w:color="auto" w:fill="FFFFFF" w:themeFill="background1"/>
            <w:noWrap/>
            <w:vAlign w:val="center"/>
          </w:tcPr>
          <w:p w:rsidR="00675B7D" w:rsidRDefault="004F551E">
            <w:pPr>
              <w:rPr>
                <w:sz w:val="21"/>
                <w:szCs w:val="21"/>
              </w:rPr>
            </w:pPr>
            <w:r>
              <w:rPr>
                <w:sz w:val="21"/>
                <w:szCs w:val="21"/>
              </w:rPr>
              <w:t>Расходы на теплоноситель</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0,0</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3</w:t>
            </w:r>
          </w:p>
        </w:tc>
        <w:tc>
          <w:tcPr>
            <w:tcW w:w="6945" w:type="dxa"/>
            <w:shd w:val="clear" w:color="auto" w:fill="FFFFFF" w:themeFill="background1"/>
            <w:noWrap/>
            <w:vAlign w:val="center"/>
          </w:tcPr>
          <w:p w:rsidR="00675B7D" w:rsidRDefault="004F551E">
            <w:pPr>
              <w:rPr>
                <w:sz w:val="21"/>
                <w:szCs w:val="21"/>
              </w:rPr>
            </w:pPr>
            <w:r>
              <w:rPr>
                <w:sz w:val="21"/>
                <w:szCs w:val="21"/>
              </w:rPr>
              <w:t>Расходы на приобретение сырья и материалов</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320,95</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4</w:t>
            </w:r>
          </w:p>
        </w:tc>
        <w:tc>
          <w:tcPr>
            <w:tcW w:w="6945" w:type="dxa"/>
            <w:shd w:val="clear" w:color="auto" w:fill="FFFFFF" w:themeFill="background1"/>
            <w:noWrap/>
            <w:vAlign w:val="center"/>
          </w:tcPr>
          <w:p w:rsidR="00675B7D" w:rsidRDefault="004F551E">
            <w:pPr>
              <w:rPr>
                <w:sz w:val="21"/>
                <w:szCs w:val="21"/>
              </w:rPr>
            </w:pPr>
            <w:r>
              <w:rPr>
                <w:sz w:val="21"/>
                <w:szCs w:val="21"/>
              </w:rPr>
              <w:t>Ремонт основных средств</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0,0</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5</w:t>
            </w:r>
          </w:p>
        </w:tc>
        <w:tc>
          <w:tcPr>
            <w:tcW w:w="6945" w:type="dxa"/>
            <w:shd w:val="clear" w:color="auto" w:fill="FFFFFF" w:themeFill="background1"/>
            <w:noWrap/>
            <w:vAlign w:val="center"/>
          </w:tcPr>
          <w:p w:rsidR="00675B7D" w:rsidRDefault="004F551E">
            <w:pPr>
              <w:rPr>
                <w:sz w:val="21"/>
                <w:szCs w:val="21"/>
              </w:rPr>
            </w:pPr>
            <w:r>
              <w:rPr>
                <w:sz w:val="21"/>
                <w:szCs w:val="21"/>
              </w:rPr>
              <w:t xml:space="preserve">Оплата труда </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9029,69</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6</w:t>
            </w:r>
          </w:p>
        </w:tc>
        <w:tc>
          <w:tcPr>
            <w:tcW w:w="6945" w:type="dxa"/>
            <w:shd w:val="clear" w:color="auto" w:fill="FFFFFF" w:themeFill="background1"/>
            <w:noWrap/>
            <w:vAlign w:val="center"/>
          </w:tcPr>
          <w:p w:rsidR="00675B7D" w:rsidRDefault="004F551E">
            <w:pPr>
              <w:rPr>
                <w:sz w:val="21"/>
                <w:szCs w:val="21"/>
              </w:rPr>
            </w:pPr>
            <w:r>
              <w:rPr>
                <w:sz w:val="21"/>
                <w:szCs w:val="21"/>
              </w:rPr>
              <w:t>Отчисления на социальные нужды</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2324,37</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7</w:t>
            </w:r>
          </w:p>
        </w:tc>
        <w:tc>
          <w:tcPr>
            <w:tcW w:w="6945" w:type="dxa"/>
            <w:shd w:val="clear" w:color="auto" w:fill="FFFFFF" w:themeFill="background1"/>
            <w:noWrap/>
            <w:vAlign w:val="center"/>
          </w:tcPr>
          <w:p w:rsidR="00675B7D" w:rsidRDefault="004F551E">
            <w:pPr>
              <w:rPr>
                <w:sz w:val="21"/>
                <w:szCs w:val="21"/>
              </w:rPr>
            </w:pPr>
            <w:r>
              <w:rPr>
                <w:sz w:val="21"/>
                <w:szCs w:val="21"/>
              </w:rPr>
              <w:t xml:space="preserve">Амортизация </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92,69</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8</w:t>
            </w:r>
          </w:p>
        </w:tc>
        <w:tc>
          <w:tcPr>
            <w:tcW w:w="6945" w:type="dxa"/>
            <w:shd w:val="clear" w:color="auto" w:fill="FFFFFF" w:themeFill="background1"/>
            <w:noWrap/>
            <w:vAlign w:val="center"/>
          </w:tcPr>
          <w:p w:rsidR="00675B7D" w:rsidRDefault="004F551E">
            <w:pPr>
              <w:rPr>
                <w:sz w:val="21"/>
                <w:szCs w:val="21"/>
              </w:rPr>
            </w:pPr>
            <w:r>
              <w:rPr>
                <w:sz w:val="21"/>
                <w:szCs w:val="21"/>
              </w:rPr>
              <w:t>Иные работы и услуги</w:t>
            </w:r>
          </w:p>
        </w:tc>
        <w:tc>
          <w:tcPr>
            <w:tcW w:w="1012"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0,0</w:t>
            </w:r>
          </w:p>
        </w:tc>
      </w:tr>
      <w:tr w:rsidR="00675B7D">
        <w:trPr>
          <w:trHeight w:val="20"/>
        </w:trPr>
        <w:tc>
          <w:tcPr>
            <w:tcW w:w="421" w:type="dxa"/>
            <w:shd w:val="clear" w:color="auto" w:fill="FFFFFF" w:themeFill="background1"/>
            <w:noWrap/>
            <w:vAlign w:val="center"/>
          </w:tcPr>
          <w:p w:rsidR="00675B7D" w:rsidRDefault="004F551E">
            <w:pPr>
              <w:spacing w:before="60" w:after="60"/>
              <w:jc w:val="center"/>
              <w:rPr>
                <w:sz w:val="21"/>
                <w:szCs w:val="21"/>
              </w:rPr>
            </w:pPr>
            <w:r>
              <w:rPr>
                <w:sz w:val="21"/>
                <w:szCs w:val="21"/>
              </w:rPr>
              <w:t>9</w:t>
            </w:r>
          </w:p>
        </w:tc>
        <w:tc>
          <w:tcPr>
            <w:tcW w:w="6945" w:type="dxa"/>
            <w:shd w:val="clear" w:color="auto" w:fill="FFFFFF" w:themeFill="background1"/>
            <w:noWrap/>
            <w:vAlign w:val="center"/>
          </w:tcPr>
          <w:p w:rsidR="00675B7D" w:rsidRDefault="004F551E">
            <w:pPr>
              <w:rPr>
                <w:sz w:val="21"/>
                <w:szCs w:val="21"/>
              </w:rPr>
            </w:pPr>
            <w:r>
              <w:rPr>
                <w:sz w:val="21"/>
                <w:szCs w:val="21"/>
              </w:rPr>
              <w:t>Прочие расходы, в т.ч.:</w:t>
            </w:r>
          </w:p>
        </w:tc>
        <w:tc>
          <w:tcPr>
            <w:tcW w:w="1012" w:type="dxa"/>
            <w:shd w:val="clear" w:color="auto" w:fill="FFFFFF" w:themeFill="background1"/>
            <w:noWrap/>
            <w:vAlign w:val="center"/>
          </w:tcPr>
          <w:p w:rsidR="00675B7D" w:rsidRDefault="004F551E">
            <w:pPr>
              <w:jc w:val="center"/>
              <w:rPr>
                <w:sz w:val="21"/>
                <w:szCs w:val="21"/>
              </w:rPr>
            </w:pPr>
            <w:r>
              <w:rPr>
                <w:sz w:val="21"/>
                <w:szCs w:val="21"/>
              </w:rPr>
              <w:t>тыс.руб.</w:t>
            </w:r>
          </w:p>
        </w:tc>
        <w:tc>
          <w:tcPr>
            <w:tcW w:w="886" w:type="dxa"/>
            <w:shd w:val="clear" w:color="auto" w:fill="FFFFFF" w:themeFill="background1"/>
            <w:noWrap/>
            <w:vAlign w:val="center"/>
          </w:tcPr>
          <w:p w:rsidR="00675B7D" w:rsidRDefault="004F551E">
            <w:pPr>
              <w:widowControl w:val="0"/>
              <w:autoSpaceDE w:val="0"/>
              <w:autoSpaceDN w:val="0"/>
              <w:adjustRightInd w:val="0"/>
              <w:spacing w:before="60" w:after="60"/>
              <w:jc w:val="center"/>
              <w:rPr>
                <w:sz w:val="21"/>
                <w:szCs w:val="21"/>
              </w:rPr>
            </w:pPr>
            <w:r>
              <w:rPr>
                <w:sz w:val="21"/>
                <w:szCs w:val="21"/>
              </w:rPr>
              <w:t>3090,94</w:t>
            </w:r>
          </w:p>
        </w:tc>
      </w:tr>
    </w:tbl>
    <w:p w:rsidR="00675B7D" w:rsidRDefault="004F551E">
      <w:pPr>
        <w:pStyle w:val="20"/>
        <w:numPr>
          <w:ilvl w:val="2"/>
          <w:numId w:val="51"/>
        </w:numPr>
        <w:tabs>
          <w:tab w:val="left" w:pos="709"/>
          <w:tab w:val="left" w:pos="851"/>
        </w:tabs>
        <w:ind w:left="567" w:hanging="567"/>
        <w:rPr>
          <w:lang w:bidi="en-US"/>
        </w:rPr>
      </w:pPr>
      <w:bookmarkStart w:id="337" w:name="_Toc214968800"/>
      <w:bookmarkStart w:id="338" w:name="_Toc215495771"/>
      <w:r>
        <w:rPr>
          <w:lang w:bidi="en-US"/>
        </w:rPr>
        <w:t>Цены (тарифы) в сфере теплоснабжения</w:t>
      </w:r>
      <w:bookmarkEnd w:id="337"/>
      <w:bookmarkEnd w:id="338"/>
    </w:p>
    <w:p w:rsidR="00675B7D" w:rsidRDefault="004F551E">
      <w:pPr>
        <w:pStyle w:val="20"/>
        <w:numPr>
          <w:ilvl w:val="3"/>
          <w:numId w:val="58"/>
        </w:numPr>
        <w:tabs>
          <w:tab w:val="clear" w:pos="1276"/>
          <w:tab w:val="left" w:pos="851"/>
        </w:tabs>
        <w:spacing w:before="0"/>
        <w:ind w:left="567" w:hanging="567"/>
        <w:rPr>
          <w:lang w:bidi="en-US"/>
        </w:rPr>
      </w:pPr>
      <w:bookmarkStart w:id="339" w:name="_Toc215495772"/>
      <w:bookmarkStart w:id="340" w:name="_Toc214968801"/>
      <w:r>
        <w:rPr>
          <w:lang w:bidi="en-US"/>
        </w:rPr>
        <w:t>Описание динамики утвержденных цен (тарифов), устанавливаемых исполнительными органами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39"/>
    </w:p>
    <w:p w:rsidR="00675B7D" w:rsidRDefault="004F551E">
      <w:pPr>
        <w:spacing w:after="120" w:line="360" w:lineRule="auto"/>
        <w:ind w:firstLine="851"/>
        <w:jc w:val="both"/>
        <w:rPr>
          <w:bCs/>
        </w:rPr>
      </w:pPr>
      <w:r>
        <w:rPr>
          <w:bCs/>
        </w:rPr>
        <w:t>Динамика тарифов на тепловую энергию для потребителей сельского поселения Инчоун представлены в таблице 2.1.11.1.1.</w:t>
      </w:r>
    </w:p>
    <w:p w:rsidR="00675B7D" w:rsidRDefault="00675B7D">
      <w:pPr>
        <w:spacing w:after="120" w:line="360" w:lineRule="auto"/>
        <w:ind w:firstLine="851"/>
        <w:jc w:val="both"/>
        <w:rPr>
          <w:bCs/>
        </w:rPr>
      </w:pPr>
    </w:p>
    <w:p w:rsidR="00675B7D" w:rsidRDefault="004F551E">
      <w:pPr>
        <w:tabs>
          <w:tab w:val="left" w:pos="0"/>
        </w:tabs>
        <w:spacing w:line="360" w:lineRule="auto"/>
        <w:ind w:right="-2"/>
        <w:rPr>
          <w:rFonts w:eastAsia="Calibri"/>
        </w:rPr>
      </w:pPr>
      <w:r>
        <w:rPr>
          <w:rFonts w:eastAsia="Calibri"/>
        </w:rPr>
        <w:t xml:space="preserve">Таблица 2.1.11.1.1 – </w:t>
      </w:r>
      <w:r>
        <w:rPr>
          <w:bCs/>
        </w:rPr>
        <w:t>Динамика тарифов на тепловую энергию для потребителей</w:t>
      </w:r>
    </w:p>
    <w:tbl>
      <w:tblPr>
        <w:tblStyle w:val="afffc"/>
        <w:tblW w:w="4801" w:type="pct"/>
        <w:tblInd w:w="108" w:type="dxa"/>
        <w:tblLayout w:type="fixed"/>
        <w:tblLook w:val="04A0" w:firstRow="1" w:lastRow="0" w:firstColumn="1" w:lastColumn="0" w:noHBand="0" w:noVBand="1"/>
      </w:tblPr>
      <w:tblGrid>
        <w:gridCol w:w="2921"/>
        <w:gridCol w:w="3273"/>
        <w:gridCol w:w="2996"/>
      </w:tblGrid>
      <w:tr w:rsidR="00675B7D">
        <w:trPr>
          <w:trHeight w:val="226"/>
        </w:trPr>
        <w:tc>
          <w:tcPr>
            <w:tcW w:w="1589" w:type="pct"/>
            <w:vMerge w:val="restart"/>
            <w:vAlign w:val="center"/>
          </w:tcPr>
          <w:p w:rsidR="00675B7D" w:rsidRDefault="004F551E">
            <w:pPr>
              <w:spacing w:before="60" w:after="60"/>
              <w:ind w:left="59"/>
              <w:jc w:val="center"/>
              <w:rPr>
                <w:b/>
                <w:sz w:val="22"/>
                <w:szCs w:val="22"/>
              </w:rPr>
            </w:pPr>
            <w:r>
              <w:rPr>
                <w:b/>
                <w:sz w:val="22"/>
                <w:szCs w:val="22"/>
              </w:rPr>
              <w:t>Период</w:t>
            </w:r>
          </w:p>
        </w:tc>
        <w:tc>
          <w:tcPr>
            <w:tcW w:w="3411" w:type="pct"/>
            <w:gridSpan w:val="2"/>
            <w:vAlign w:val="center"/>
          </w:tcPr>
          <w:p w:rsidR="00675B7D" w:rsidRPr="00C510F6" w:rsidRDefault="004F551E">
            <w:pPr>
              <w:spacing w:before="60" w:after="60"/>
              <w:ind w:left="59"/>
              <w:jc w:val="center"/>
              <w:rPr>
                <w:b/>
                <w:sz w:val="22"/>
                <w:szCs w:val="22"/>
                <w:lang w:val="ru-RU"/>
              </w:rPr>
            </w:pPr>
            <w:r w:rsidRPr="00C510F6">
              <w:rPr>
                <w:b/>
                <w:sz w:val="22"/>
                <w:szCs w:val="22"/>
                <w:lang w:val="ru-RU"/>
              </w:rPr>
              <w:t>Одноставочный тариф на тепловую энергию, руб./Гкал</w:t>
            </w:r>
          </w:p>
        </w:tc>
      </w:tr>
      <w:tr w:rsidR="00675B7D">
        <w:trPr>
          <w:trHeight w:val="139"/>
        </w:trPr>
        <w:tc>
          <w:tcPr>
            <w:tcW w:w="1589" w:type="pct"/>
            <w:vMerge/>
            <w:vAlign w:val="center"/>
          </w:tcPr>
          <w:p w:rsidR="00675B7D" w:rsidRPr="00C510F6" w:rsidRDefault="00675B7D">
            <w:pPr>
              <w:spacing w:before="60" w:after="60"/>
              <w:ind w:left="59"/>
              <w:jc w:val="center"/>
              <w:rPr>
                <w:b/>
                <w:sz w:val="22"/>
                <w:szCs w:val="22"/>
                <w:lang w:val="ru-RU"/>
              </w:rPr>
            </w:pPr>
          </w:p>
        </w:tc>
        <w:tc>
          <w:tcPr>
            <w:tcW w:w="1781" w:type="pct"/>
            <w:vAlign w:val="center"/>
          </w:tcPr>
          <w:p w:rsidR="00675B7D" w:rsidRPr="00C510F6" w:rsidRDefault="004F551E">
            <w:pPr>
              <w:spacing w:before="60" w:after="60"/>
              <w:ind w:left="59"/>
              <w:jc w:val="center"/>
              <w:rPr>
                <w:b/>
                <w:sz w:val="22"/>
                <w:szCs w:val="22"/>
                <w:lang w:val="ru-RU"/>
              </w:rPr>
            </w:pPr>
            <w:r w:rsidRPr="00C510F6">
              <w:rPr>
                <w:b/>
                <w:sz w:val="22"/>
                <w:szCs w:val="22"/>
                <w:lang w:val="ru-RU"/>
              </w:rPr>
              <w:t>Организации и предприятия без НДС</w:t>
            </w:r>
          </w:p>
        </w:tc>
        <w:tc>
          <w:tcPr>
            <w:tcW w:w="1630" w:type="pct"/>
            <w:vAlign w:val="center"/>
          </w:tcPr>
          <w:p w:rsidR="00675B7D" w:rsidRDefault="004F551E">
            <w:pPr>
              <w:spacing w:before="60" w:after="60"/>
              <w:ind w:left="59"/>
              <w:jc w:val="center"/>
              <w:rPr>
                <w:b/>
                <w:sz w:val="22"/>
                <w:szCs w:val="22"/>
              </w:rPr>
            </w:pPr>
            <w:r>
              <w:rPr>
                <w:b/>
                <w:sz w:val="22"/>
                <w:szCs w:val="22"/>
              </w:rPr>
              <w:t>Население с НДС</w:t>
            </w:r>
          </w:p>
        </w:tc>
      </w:tr>
      <w:tr w:rsidR="00675B7D">
        <w:trPr>
          <w:trHeight w:val="50"/>
        </w:trPr>
        <w:tc>
          <w:tcPr>
            <w:tcW w:w="1589" w:type="pct"/>
            <w:vMerge/>
            <w:vAlign w:val="center"/>
          </w:tcPr>
          <w:p w:rsidR="00675B7D" w:rsidRDefault="00675B7D">
            <w:pPr>
              <w:spacing w:before="60" w:after="60"/>
              <w:jc w:val="center"/>
              <w:rPr>
                <w:b/>
                <w:sz w:val="22"/>
                <w:szCs w:val="22"/>
              </w:rPr>
            </w:pPr>
          </w:p>
        </w:tc>
        <w:tc>
          <w:tcPr>
            <w:tcW w:w="3411" w:type="pct"/>
            <w:gridSpan w:val="2"/>
            <w:vAlign w:val="center"/>
          </w:tcPr>
          <w:p w:rsidR="00675B7D" w:rsidRDefault="004F551E">
            <w:pPr>
              <w:spacing w:before="60" w:after="60"/>
              <w:jc w:val="center"/>
              <w:rPr>
                <w:b/>
                <w:sz w:val="22"/>
                <w:szCs w:val="22"/>
              </w:rPr>
            </w:pPr>
            <w:r>
              <w:rPr>
                <w:b/>
                <w:sz w:val="22"/>
                <w:szCs w:val="22"/>
              </w:rPr>
              <w:t>МУП «Айсберг»</w:t>
            </w:r>
          </w:p>
        </w:tc>
      </w:tr>
      <w:tr w:rsidR="00675B7D">
        <w:trPr>
          <w:trHeight w:val="65"/>
        </w:trPr>
        <w:tc>
          <w:tcPr>
            <w:tcW w:w="1589" w:type="pct"/>
            <w:vAlign w:val="center"/>
          </w:tcPr>
          <w:p w:rsidR="00675B7D" w:rsidRDefault="004F551E">
            <w:pPr>
              <w:ind w:left="59"/>
              <w:jc w:val="center"/>
            </w:pPr>
            <w:r>
              <w:t>01.01.2023-30.06.2023</w:t>
            </w:r>
          </w:p>
        </w:tc>
        <w:tc>
          <w:tcPr>
            <w:tcW w:w="1781" w:type="pct"/>
            <w:vAlign w:val="center"/>
          </w:tcPr>
          <w:p w:rsidR="00675B7D" w:rsidRDefault="004F551E">
            <w:pPr>
              <w:ind w:left="45" w:hanging="45"/>
              <w:jc w:val="center"/>
            </w:pPr>
            <w:r>
              <w:t>27900,69</w:t>
            </w:r>
          </w:p>
        </w:tc>
        <w:tc>
          <w:tcPr>
            <w:tcW w:w="1630" w:type="pct"/>
            <w:vAlign w:val="center"/>
          </w:tcPr>
          <w:p w:rsidR="00675B7D" w:rsidRDefault="004F551E">
            <w:pPr>
              <w:ind w:left="45" w:hanging="45"/>
              <w:jc w:val="center"/>
            </w:pPr>
            <w:r>
              <w:t>667,95</w:t>
            </w:r>
          </w:p>
        </w:tc>
      </w:tr>
      <w:tr w:rsidR="00675B7D">
        <w:trPr>
          <w:trHeight w:val="65"/>
        </w:trPr>
        <w:tc>
          <w:tcPr>
            <w:tcW w:w="1589" w:type="pct"/>
            <w:vAlign w:val="center"/>
          </w:tcPr>
          <w:p w:rsidR="00675B7D" w:rsidRDefault="004F551E">
            <w:pPr>
              <w:ind w:left="59"/>
              <w:jc w:val="center"/>
            </w:pPr>
            <w:r>
              <w:t>01.07.2023-31.12.2023</w:t>
            </w:r>
          </w:p>
        </w:tc>
        <w:tc>
          <w:tcPr>
            <w:tcW w:w="1781" w:type="pct"/>
            <w:vAlign w:val="center"/>
          </w:tcPr>
          <w:p w:rsidR="00675B7D" w:rsidRDefault="004F551E">
            <w:pPr>
              <w:ind w:left="45" w:hanging="45"/>
              <w:jc w:val="center"/>
            </w:pPr>
            <w:r>
              <w:t>27900,69</w:t>
            </w:r>
          </w:p>
        </w:tc>
        <w:tc>
          <w:tcPr>
            <w:tcW w:w="1630" w:type="pct"/>
            <w:vAlign w:val="center"/>
          </w:tcPr>
          <w:p w:rsidR="00675B7D" w:rsidRDefault="004F551E">
            <w:pPr>
              <w:ind w:left="45" w:hanging="45"/>
              <w:jc w:val="center"/>
            </w:pPr>
            <w:r>
              <w:t>667,95</w:t>
            </w:r>
          </w:p>
        </w:tc>
      </w:tr>
      <w:tr w:rsidR="00675B7D">
        <w:trPr>
          <w:trHeight w:val="65"/>
        </w:trPr>
        <w:tc>
          <w:tcPr>
            <w:tcW w:w="1589" w:type="pct"/>
            <w:vAlign w:val="center"/>
          </w:tcPr>
          <w:p w:rsidR="00675B7D" w:rsidRDefault="004F551E">
            <w:pPr>
              <w:ind w:left="59"/>
              <w:jc w:val="center"/>
            </w:pPr>
            <w:r>
              <w:t>01.01.2024-30.06.2024</w:t>
            </w:r>
          </w:p>
        </w:tc>
        <w:tc>
          <w:tcPr>
            <w:tcW w:w="1781" w:type="pct"/>
            <w:vAlign w:val="center"/>
          </w:tcPr>
          <w:p w:rsidR="00675B7D" w:rsidRDefault="004F551E">
            <w:pPr>
              <w:ind w:left="45" w:hanging="45"/>
              <w:jc w:val="center"/>
            </w:pPr>
            <w:r>
              <w:t>30629,53</w:t>
            </w:r>
          </w:p>
        </w:tc>
        <w:tc>
          <w:tcPr>
            <w:tcW w:w="1630" w:type="pct"/>
            <w:vAlign w:val="center"/>
          </w:tcPr>
          <w:p w:rsidR="00675B7D" w:rsidRDefault="004F551E">
            <w:pPr>
              <w:ind w:left="45" w:hanging="45"/>
              <w:jc w:val="center"/>
            </w:pPr>
            <w:r>
              <w:t>667,95</w:t>
            </w:r>
          </w:p>
        </w:tc>
      </w:tr>
      <w:tr w:rsidR="00675B7D">
        <w:trPr>
          <w:trHeight w:val="65"/>
        </w:trPr>
        <w:tc>
          <w:tcPr>
            <w:tcW w:w="1589" w:type="pct"/>
            <w:vAlign w:val="center"/>
          </w:tcPr>
          <w:p w:rsidR="00675B7D" w:rsidRDefault="004F551E">
            <w:pPr>
              <w:ind w:left="59"/>
              <w:jc w:val="center"/>
            </w:pPr>
            <w:r>
              <w:t>01.07.2024-31.12.2024</w:t>
            </w:r>
          </w:p>
        </w:tc>
        <w:tc>
          <w:tcPr>
            <w:tcW w:w="1781" w:type="pct"/>
            <w:vAlign w:val="center"/>
          </w:tcPr>
          <w:p w:rsidR="00675B7D" w:rsidRDefault="004F551E">
            <w:pPr>
              <w:ind w:left="45" w:hanging="45"/>
              <w:jc w:val="center"/>
            </w:pPr>
            <w:r>
              <w:t>30629,53</w:t>
            </w:r>
          </w:p>
        </w:tc>
        <w:tc>
          <w:tcPr>
            <w:tcW w:w="1630" w:type="pct"/>
            <w:vAlign w:val="center"/>
          </w:tcPr>
          <w:p w:rsidR="00675B7D" w:rsidRDefault="004F551E">
            <w:pPr>
              <w:ind w:left="45" w:hanging="45"/>
              <w:jc w:val="center"/>
            </w:pPr>
            <w:r>
              <w:t>704,69</w:t>
            </w:r>
          </w:p>
        </w:tc>
      </w:tr>
      <w:tr w:rsidR="00675B7D">
        <w:trPr>
          <w:trHeight w:val="65"/>
        </w:trPr>
        <w:tc>
          <w:tcPr>
            <w:tcW w:w="1589" w:type="pct"/>
            <w:vAlign w:val="center"/>
          </w:tcPr>
          <w:p w:rsidR="00675B7D" w:rsidRDefault="004F551E">
            <w:pPr>
              <w:ind w:left="59"/>
              <w:jc w:val="center"/>
            </w:pPr>
            <w:r>
              <w:t>01.01.2025-30.06.2025</w:t>
            </w:r>
          </w:p>
        </w:tc>
        <w:tc>
          <w:tcPr>
            <w:tcW w:w="1781" w:type="pct"/>
            <w:vAlign w:val="center"/>
          </w:tcPr>
          <w:p w:rsidR="00675B7D" w:rsidRDefault="004F551E">
            <w:pPr>
              <w:ind w:left="45" w:hanging="45"/>
              <w:jc w:val="center"/>
            </w:pPr>
            <w:r>
              <w:t>30629,54</w:t>
            </w:r>
          </w:p>
        </w:tc>
        <w:tc>
          <w:tcPr>
            <w:tcW w:w="1630" w:type="pct"/>
            <w:vAlign w:val="center"/>
          </w:tcPr>
          <w:p w:rsidR="00675B7D" w:rsidRDefault="004F551E">
            <w:pPr>
              <w:ind w:left="45" w:hanging="45"/>
              <w:jc w:val="center"/>
            </w:pPr>
            <w:r>
              <w:t>704,69</w:t>
            </w:r>
          </w:p>
        </w:tc>
      </w:tr>
      <w:tr w:rsidR="00675B7D">
        <w:trPr>
          <w:trHeight w:val="65"/>
        </w:trPr>
        <w:tc>
          <w:tcPr>
            <w:tcW w:w="1589" w:type="pct"/>
            <w:vAlign w:val="center"/>
          </w:tcPr>
          <w:p w:rsidR="00675B7D" w:rsidRDefault="004F551E">
            <w:pPr>
              <w:ind w:left="59"/>
              <w:jc w:val="center"/>
            </w:pPr>
            <w:r>
              <w:t>01.07.2025-31.12.2025</w:t>
            </w:r>
          </w:p>
        </w:tc>
        <w:tc>
          <w:tcPr>
            <w:tcW w:w="1781" w:type="pct"/>
            <w:vAlign w:val="center"/>
          </w:tcPr>
          <w:p w:rsidR="00675B7D" w:rsidRDefault="004F551E">
            <w:pPr>
              <w:ind w:left="45" w:hanging="45"/>
              <w:jc w:val="center"/>
            </w:pPr>
            <w:r>
              <w:t>31646,71</w:t>
            </w:r>
          </w:p>
        </w:tc>
        <w:tc>
          <w:tcPr>
            <w:tcW w:w="1630" w:type="pct"/>
            <w:vAlign w:val="center"/>
          </w:tcPr>
          <w:p w:rsidR="00675B7D" w:rsidRDefault="004F551E">
            <w:pPr>
              <w:ind w:left="45" w:hanging="45"/>
              <w:jc w:val="center"/>
            </w:pPr>
            <w:r>
              <w:t>764,59</w:t>
            </w:r>
          </w:p>
        </w:tc>
      </w:tr>
    </w:tbl>
    <w:p w:rsidR="00675B7D" w:rsidRDefault="00675B7D">
      <w:pPr>
        <w:rPr>
          <w:lang w:bidi="en-US"/>
        </w:rPr>
      </w:pPr>
    </w:p>
    <w:p w:rsidR="00675B7D" w:rsidRDefault="004F551E">
      <w:pPr>
        <w:pStyle w:val="20"/>
        <w:numPr>
          <w:ilvl w:val="3"/>
          <w:numId w:val="58"/>
        </w:numPr>
        <w:tabs>
          <w:tab w:val="clear" w:pos="1276"/>
          <w:tab w:val="left" w:pos="851"/>
        </w:tabs>
        <w:spacing w:before="0"/>
        <w:ind w:left="567" w:hanging="567"/>
        <w:rPr>
          <w:lang w:bidi="en-US"/>
        </w:rPr>
      </w:pPr>
      <w:bookmarkStart w:id="341" w:name="_Toc215495773"/>
      <w:r>
        <w:rPr>
          <w:lang w:bidi="en-US"/>
        </w:rPr>
        <w:t>Описание структуры цен (тарифов), установленных на момент разработки схемы теплоснабжения</w:t>
      </w:r>
      <w:bookmarkEnd w:id="340"/>
      <w:bookmarkEnd w:id="341"/>
    </w:p>
    <w:p w:rsidR="00675B7D" w:rsidRDefault="004F551E">
      <w:pPr>
        <w:spacing w:after="120" w:line="360" w:lineRule="auto"/>
        <w:ind w:firstLine="851"/>
        <w:jc w:val="both"/>
        <w:rPr>
          <w:bCs/>
        </w:rPr>
      </w:pPr>
      <w:r>
        <w:rPr>
          <w:bCs/>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rsidR="00675B7D" w:rsidRDefault="004F551E">
      <w:pPr>
        <w:spacing w:after="120" w:line="360" w:lineRule="auto"/>
        <w:ind w:firstLine="851"/>
        <w:jc w:val="both"/>
        <w:rPr>
          <w:lang w:bidi="en-US"/>
        </w:rPr>
      </w:pPr>
      <w:r>
        <w:rPr>
          <w:bCs/>
        </w:rPr>
        <w:t xml:space="preserve">На основании вышеперечисленного формируется цена тарифа на тепловую энергию, которая проходит слушания и защиту в комитете по тарифам. </w:t>
      </w:r>
    </w:p>
    <w:p w:rsidR="00675B7D" w:rsidRDefault="004F551E">
      <w:pPr>
        <w:pStyle w:val="20"/>
        <w:numPr>
          <w:ilvl w:val="3"/>
          <w:numId w:val="58"/>
        </w:numPr>
        <w:tabs>
          <w:tab w:val="clear" w:pos="1276"/>
          <w:tab w:val="left" w:pos="851"/>
        </w:tabs>
        <w:ind w:left="567" w:hanging="567"/>
        <w:rPr>
          <w:lang w:bidi="en-US"/>
        </w:rPr>
      </w:pPr>
      <w:bookmarkStart w:id="342" w:name="_Toc215495774"/>
      <w:bookmarkStart w:id="343" w:name="_Toc214968802"/>
      <w:r>
        <w:rPr>
          <w:lang w:bidi="en-US"/>
        </w:rPr>
        <w:t>Описание платы за подключение к системе теплоснабжения</w:t>
      </w:r>
      <w:bookmarkEnd w:id="342"/>
      <w:bookmarkEnd w:id="343"/>
    </w:p>
    <w:p w:rsidR="00675B7D" w:rsidRDefault="004F551E">
      <w:pPr>
        <w:spacing w:after="120" w:line="360" w:lineRule="auto"/>
        <w:ind w:firstLine="851"/>
        <w:jc w:val="both"/>
        <w:rPr>
          <w:bCs/>
        </w:rPr>
      </w:pPr>
      <w:r>
        <w:rPr>
          <w:bCs/>
        </w:rPr>
        <w:t xml:space="preserve">Плата на подключение к тепловым сетям устанавливается для лиц, осуществляющих строительство и (или) реконструкцию здания, сооружения, иного объекта в случае, если данное строительство, реконструкция влекут за собой увеличение нагрузки. </w:t>
      </w:r>
    </w:p>
    <w:p w:rsidR="00675B7D" w:rsidRDefault="004F551E">
      <w:pPr>
        <w:spacing w:after="120" w:line="360" w:lineRule="auto"/>
        <w:ind w:firstLine="851"/>
        <w:jc w:val="both"/>
        <w:rPr>
          <w:bCs/>
        </w:rPr>
      </w:pPr>
      <w:r>
        <w:rPr>
          <w:bCs/>
        </w:rPr>
        <w:t xml:space="preserve">Плата за подключение вносится на основании публичного договора, заключаемого теплосетевой организацией с обратившимися к ней лицами, осуществляющими строительство и (или) реконструкцию объекта. </w:t>
      </w:r>
    </w:p>
    <w:p w:rsidR="00675B7D" w:rsidRDefault="004F551E">
      <w:pPr>
        <w:spacing w:after="120" w:line="360" w:lineRule="auto"/>
        <w:ind w:firstLine="851"/>
        <w:jc w:val="both"/>
        <w:rPr>
          <w:bCs/>
        </w:rPr>
      </w:pPr>
      <w:r>
        <w:rPr>
          <w:bCs/>
        </w:rPr>
        <w:t xml:space="preserve">Указанный договор определяет порядок и условия подключения объекта к тепловым сетям, порядок внесения платы за подключение. </w:t>
      </w:r>
    </w:p>
    <w:p w:rsidR="00675B7D" w:rsidRDefault="004F551E">
      <w:pPr>
        <w:spacing w:after="120" w:line="360" w:lineRule="auto"/>
        <w:ind w:firstLine="851"/>
        <w:jc w:val="both"/>
        <w:rPr>
          <w:bCs/>
        </w:rPr>
      </w:pPr>
      <w:r>
        <w:rPr>
          <w:bCs/>
        </w:rPr>
        <w:t xml:space="preserve">Плата за работы по присоединению внутриплощадочных и (или) внутридомовых сетей построенного (реконструированного) объекта капитального строительства в точке подключения к тепловым сетям Общества определяется соглашением сторон. В состав данной платы включаются: </w:t>
      </w:r>
    </w:p>
    <w:p w:rsidR="00675B7D" w:rsidRDefault="004F551E">
      <w:pPr>
        <w:spacing w:after="120" w:line="360" w:lineRule="auto"/>
        <w:ind w:firstLine="851"/>
        <w:jc w:val="both"/>
        <w:rPr>
          <w:bCs/>
        </w:rPr>
      </w:pPr>
      <w:r>
        <w:rPr>
          <w:bCs/>
        </w:rPr>
        <w:t xml:space="preserve">– работы по врезке построенных сетей в существующую сеть; </w:t>
      </w:r>
    </w:p>
    <w:p w:rsidR="00675B7D" w:rsidRDefault="004F551E">
      <w:pPr>
        <w:spacing w:after="120" w:line="360" w:lineRule="auto"/>
        <w:ind w:firstLine="851"/>
        <w:jc w:val="both"/>
        <w:rPr>
          <w:lang w:bidi="en-US"/>
        </w:rPr>
      </w:pPr>
      <w:r>
        <w:rPr>
          <w:bCs/>
        </w:rPr>
        <w:t>– объем слитого, в результате выполнения работ по присоединению объектов заказчика к тепловой сети, теплоносителя и объем потерянной с</w:t>
      </w:r>
      <w:r>
        <w:t xml:space="preserve"> теплоносителем тепловой энергии по тарифам, утвержденным в установленном законодательством порядке.</w:t>
      </w:r>
    </w:p>
    <w:p w:rsidR="00675B7D" w:rsidRDefault="004F551E">
      <w:pPr>
        <w:pStyle w:val="20"/>
        <w:numPr>
          <w:ilvl w:val="3"/>
          <w:numId w:val="58"/>
        </w:numPr>
        <w:tabs>
          <w:tab w:val="clear" w:pos="1276"/>
          <w:tab w:val="left" w:pos="851"/>
        </w:tabs>
        <w:spacing w:before="0"/>
        <w:ind w:left="567" w:hanging="567"/>
        <w:rPr>
          <w:lang w:bidi="en-US"/>
        </w:rPr>
      </w:pPr>
      <w:bookmarkStart w:id="344" w:name="_Toc214968803"/>
      <w:bookmarkStart w:id="345" w:name="_Toc215495775"/>
      <w:r>
        <w:rPr>
          <w:lang w:bidi="en-US"/>
        </w:rPr>
        <w:t>Описание платы за услуги по поддержанию резервной тепловой мощности, в том числе для социально значимых категорий потребителей</w:t>
      </w:r>
      <w:bookmarkEnd w:id="344"/>
      <w:bookmarkEnd w:id="345"/>
    </w:p>
    <w:p w:rsidR="00675B7D" w:rsidRDefault="004F551E">
      <w:pPr>
        <w:spacing w:after="120" w:line="360" w:lineRule="auto"/>
        <w:ind w:firstLine="851"/>
        <w:jc w:val="both"/>
        <w:rPr>
          <w:bCs/>
        </w:rPr>
      </w:pPr>
      <w:r>
        <w:rPr>
          <w:bCs/>
        </w:rPr>
        <w:t xml:space="preserve">Согласно ч.3 ст. 13 Федерального закона от 27.07.2010 №190 «О теплоснабжении» – потребители, подключенные к системе теплоснабжения, но не потребляющие тепловой </w:t>
      </w:r>
      <w:r>
        <w:rPr>
          <w:bCs/>
        </w:rPr>
        <w:lastRenderedPageBreak/>
        <w:t xml:space="preserve">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предусмотренных указанным Федеральным законом, в порядке, установленном статьей 16 указанного Федерального закона. </w:t>
      </w:r>
    </w:p>
    <w:p w:rsidR="00675B7D" w:rsidRDefault="004F551E">
      <w:pPr>
        <w:spacing w:after="120" w:line="360" w:lineRule="auto"/>
        <w:ind w:firstLine="851"/>
        <w:jc w:val="both"/>
        <w:rPr>
          <w:bCs/>
        </w:rPr>
      </w:pPr>
      <w:r>
        <w:rPr>
          <w:bCs/>
        </w:rPr>
        <w:t xml:space="preserve">В соответствии со ст. 16 Федерального закона от 27.07.2010 №190 «О теплоснабжении»: </w:t>
      </w:r>
    </w:p>
    <w:p w:rsidR="00675B7D" w:rsidRDefault="004F551E">
      <w:pPr>
        <w:spacing w:after="120" w:line="360" w:lineRule="auto"/>
        <w:ind w:firstLine="851"/>
        <w:jc w:val="both"/>
        <w:rPr>
          <w:bCs/>
        </w:rPr>
      </w:pPr>
      <w:r>
        <w:rPr>
          <w:bCs/>
        </w:rPr>
        <w:t xml:space="preserve">1. 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w:t>
      </w:r>
    </w:p>
    <w:p w:rsidR="00675B7D" w:rsidRDefault="004F551E">
      <w:pPr>
        <w:spacing w:after="120" w:line="360" w:lineRule="auto"/>
        <w:ind w:firstLine="851"/>
        <w:jc w:val="both"/>
        <w:rPr>
          <w:bCs/>
        </w:rPr>
      </w:pPr>
      <w:r>
        <w:rPr>
          <w:bCs/>
        </w:rPr>
        <w:t xml:space="preserve">2. 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rsidR="00675B7D" w:rsidRDefault="004F551E">
      <w:pPr>
        <w:spacing w:after="120" w:line="360" w:lineRule="auto"/>
        <w:ind w:firstLine="851"/>
        <w:jc w:val="both"/>
        <w:rPr>
          <w:bCs/>
        </w:rPr>
      </w:pPr>
      <w:r>
        <w:rPr>
          <w:bCs/>
        </w:rPr>
        <w:t xml:space="preserve">3. 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 </w:t>
      </w:r>
    </w:p>
    <w:p w:rsidR="00675B7D" w:rsidRDefault="004F551E">
      <w:pPr>
        <w:spacing w:after="120" w:line="360" w:lineRule="auto"/>
        <w:ind w:firstLine="851"/>
        <w:jc w:val="both"/>
        <w:rPr>
          <w:bCs/>
        </w:rPr>
      </w:pPr>
      <w:r>
        <w:rPr>
          <w:bCs/>
        </w:rPr>
        <w:t xml:space="preserve">При этом нормы Федерального закона от 27.07.2010 №190 «О теплоснабжении» четко не определяют, каким именно соглашением размер платы подлежит урегулированию. В связи с этим представляется, что размер платы может быть урегулирован как в рамках договора оказания услуг по поддержанию резервной тепловой мощности, так и в рамках самостоятельного формализованного соглашения сторон о размере платы, либо же посредством включения условия о размере платы непосредственно в договор теплоснабжения. </w:t>
      </w:r>
    </w:p>
    <w:p w:rsidR="00675B7D" w:rsidRDefault="004F551E">
      <w:pPr>
        <w:spacing w:after="120" w:line="360" w:lineRule="auto"/>
        <w:ind w:firstLine="851"/>
        <w:jc w:val="both"/>
        <w:rPr>
          <w:bCs/>
        </w:rPr>
      </w:pPr>
      <w:r>
        <w:rPr>
          <w:bCs/>
        </w:rPr>
        <w:t xml:space="preserve">В соответствии с Правилами регулирования цен (тарифов)в сфере теплоснабжения, утвержденных Постановлением Правительства РФ от 22.10.2012 №1075, цены (тарифы) в сфере теплоснабжения устанавливаются органами регулирования до </w:t>
      </w:r>
      <w:r>
        <w:rPr>
          <w:bCs/>
        </w:rPr>
        <w:lastRenderedPageBreak/>
        <w:t>начала очередного периода регулирования, но не позднее 20 декабря года, предшествующего очередному расчетному периоду регулирования.</w:t>
      </w:r>
    </w:p>
    <w:p w:rsidR="00675B7D" w:rsidRDefault="004F551E">
      <w:pPr>
        <w:pStyle w:val="20"/>
        <w:numPr>
          <w:ilvl w:val="3"/>
          <w:numId w:val="58"/>
        </w:numPr>
        <w:tabs>
          <w:tab w:val="clear" w:pos="1276"/>
          <w:tab w:val="left" w:pos="851"/>
        </w:tabs>
        <w:spacing w:before="0"/>
        <w:ind w:left="567" w:hanging="567"/>
        <w:rPr>
          <w:lang w:bidi="en-US"/>
        </w:rPr>
      </w:pPr>
      <w:bookmarkStart w:id="346" w:name="_Toc215495776"/>
      <w:bookmarkStart w:id="347" w:name="_Toc214968804"/>
      <w:r>
        <w:rPr>
          <w:lang w:bidi="en-US"/>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46"/>
      <w:bookmarkEnd w:id="347"/>
    </w:p>
    <w:p w:rsidR="00675B7D" w:rsidRDefault="004F551E">
      <w:pPr>
        <w:spacing w:after="120" w:line="360" w:lineRule="auto"/>
        <w:ind w:firstLine="851"/>
        <w:jc w:val="both"/>
        <w:rPr>
          <w:bCs/>
        </w:rPr>
      </w:pPr>
      <w:r>
        <w:rPr>
          <w:bCs/>
        </w:rPr>
        <w:t>Данные о предельных уровнях цен на тепловую энергию, поставляемую потребителям сельского поселения Инчоун за последние 3 года отсутствуют.</w:t>
      </w:r>
    </w:p>
    <w:p w:rsidR="00675B7D" w:rsidRDefault="004F551E">
      <w:pPr>
        <w:pStyle w:val="20"/>
        <w:numPr>
          <w:ilvl w:val="3"/>
          <w:numId w:val="58"/>
        </w:numPr>
        <w:tabs>
          <w:tab w:val="clear" w:pos="1276"/>
          <w:tab w:val="left" w:pos="851"/>
        </w:tabs>
        <w:spacing w:before="0"/>
        <w:ind w:left="567" w:hanging="567"/>
        <w:rPr>
          <w:lang w:bidi="en-US"/>
        </w:rPr>
      </w:pPr>
      <w:bookmarkStart w:id="348" w:name="_Toc215495777"/>
      <w:bookmarkStart w:id="349" w:name="_Toc214968805"/>
      <w:r>
        <w:rPr>
          <w:lang w:bidi="en-US"/>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48"/>
      <w:bookmarkEnd w:id="349"/>
    </w:p>
    <w:p w:rsidR="00675B7D" w:rsidRDefault="004F551E">
      <w:pPr>
        <w:spacing w:after="120" w:line="360" w:lineRule="auto"/>
        <w:ind w:firstLine="851"/>
        <w:jc w:val="both"/>
        <w:rPr>
          <w:lang w:bidi="en-US"/>
        </w:rPr>
      </w:pPr>
      <w:r>
        <w:rPr>
          <w:bCs/>
        </w:rPr>
        <w:t>Данные о средневзвешенных уровнях цен на тепловую энергию, поставляемую потребителям сельского поселения Инчоун за последние 3 года отсутствуют.</w:t>
      </w:r>
    </w:p>
    <w:p w:rsidR="00675B7D" w:rsidRDefault="004F551E">
      <w:pPr>
        <w:pStyle w:val="20"/>
        <w:numPr>
          <w:ilvl w:val="2"/>
          <w:numId w:val="51"/>
        </w:numPr>
        <w:tabs>
          <w:tab w:val="left" w:pos="709"/>
          <w:tab w:val="left" w:pos="851"/>
        </w:tabs>
        <w:ind w:left="567" w:hanging="567"/>
        <w:rPr>
          <w:lang w:bidi="en-US"/>
        </w:rPr>
      </w:pPr>
      <w:bookmarkStart w:id="350" w:name="_Toc214968806"/>
      <w:bookmarkStart w:id="351" w:name="_Toc215495778"/>
      <w:r>
        <w:rPr>
          <w:lang w:bidi="en-US"/>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350"/>
      <w:bookmarkEnd w:id="351"/>
    </w:p>
    <w:p w:rsidR="00675B7D" w:rsidRDefault="004F551E">
      <w:pPr>
        <w:pStyle w:val="20"/>
        <w:numPr>
          <w:ilvl w:val="3"/>
          <w:numId w:val="59"/>
        </w:numPr>
        <w:tabs>
          <w:tab w:val="clear" w:pos="1276"/>
          <w:tab w:val="left" w:pos="851"/>
        </w:tabs>
        <w:spacing w:before="0"/>
        <w:ind w:left="567" w:hanging="567"/>
        <w:rPr>
          <w:lang w:bidi="en-US"/>
        </w:rPr>
      </w:pPr>
      <w:bookmarkStart w:id="352" w:name="_Toc215495779"/>
      <w:bookmarkStart w:id="353" w:name="_Toc214968807"/>
      <w:r>
        <w:rPr>
          <w:lang w:bidi="en-US"/>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52"/>
      <w:bookmarkEnd w:id="353"/>
    </w:p>
    <w:p w:rsidR="00675B7D" w:rsidRDefault="004F551E">
      <w:pPr>
        <w:spacing w:after="120" w:line="360" w:lineRule="auto"/>
        <w:ind w:firstLine="851"/>
        <w:jc w:val="both"/>
        <w:rPr>
          <w:bCs/>
        </w:rPr>
      </w:pPr>
      <w:r>
        <w:rPr>
          <w:bCs/>
        </w:rPr>
        <w:t>Проблемы в организации качественного теплоснабжения на текущий момент связаны с высоким износом тепловых сетей и их теплоизоляционных конструкций. По причине сверхнормативных потерь тепловой энергии через теплоизоляцию и с утечками происходит недоотпуск тепловой энергии. Решение данной проблемы возможно путем капитального ремонта тепловых сетей.</w:t>
      </w:r>
    </w:p>
    <w:p w:rsidR="00675B7D" w:rsidRDefault="004F551E">
      <w:pPr>
        <w:pStyle w:val="20"/>
        <w:numPr>
          <w:ilvl w:val="3"/>
          <w:numId w:val="59"/>
        </w:numPr>
        <w:tabs>
          <w:tab w:val="clear" w:pos="1276"/>
          <w:tab w:val="left" w:pos="851"/>
        </w:tabs>
        <w:spacing w:before="0"/>
        <w:ind w:left="567" w:hanging="567"/>
        <w:rPr>
          <w:lang w:bidi="en-US"/>
        </w:rPr>
      </w:pPr>
      <w:bookmarkStart w:id="354" w:name="_Toc215495780"/>
      <w:bookmarkStart w:id="355" w:name="_Toc214968808"/>
      <w:r>
        <w:rPr>
          <w:lang w:bidi="en-US"/>
        </w:rPr>
        <w:t>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bookmarkEnd w:id="354"/>
      <w:bookmarkEnd w:id="355"/>
    </w:p>
    <w:p w:rsidR="00675B7D" w:rsidRDefault="004F551E">
      <w:pPr>
        <w:spacing w:after="120" w:line="360" w:lineRule="auto"/>
        <w:ind w:firstLine="851"/>
        <w:jc w:val="both"/>
        <w:rPr>
          <w:bCs/>
        </w:rPr>
      </w:pPr>
      <w:r>
        <w:rPr>
          <w:bCs/>
        </w:rPr>
        <w:t>К существующим проблемам организации надежного и безопасного теплоснабжения сельского поселения Инчоун относятся:</w:t>
      </w:r>
    </w:p>
    <w:p w:rsidR="00675B7D" w:rsidRDefault="004F551E">
      <w:pPr>
        <w:spacing w:after="120" w:line="360" w:lineRule="auto"/>
        <w:ind w:firstLine="851"/>
        <w:jc w:val="both"/>
        <w:rPr>
          <w:bCs/>
        </w:rPr>
      </w:pPr>
      <w:r>
        <w:rPr>
          <w:bCs/>
        </w:rPr>
        <w:t>– высокий износ тепловых сетей и их теплоизоляционных конструкций;</w:t>
      </w:r>
    </w:p>
    <w:p w:rsidR="00675B7D" w:rsidRDefault="004F551E">
      <w:pPr>
        <w:spacing w:after="120" w:line="360" w:lineRule="auto"/>
        <w:ind w:firstLine="851"/>
        <w:jc w:val="both"/>
        <w:rPr>
          <w:bCs/>
        </w:rPr>
      </w:pPr>
      <w:r>
        <w:rPr>
          <w:bCs/>
        </w:rPr>
        <w:t>– отсутствие системы комплексного мониторинга и диагностики состояния трубопроводов системы теплоснабжения;</w:t>
      </w:r>
    </w:p>
    <w:p w:rsidR="00675B7D" w:rsidRDefault="004F551E">
      <w:pPr>
        <w:spacing w:after="120" w:line="360" w:lineRule="auto"/>
        <w:ind w:firstLine="851"/>
        <w:jc w:val="both"/>
        <w:rPr>
          <w:bCs/>
        </w:rPr>
      </w:pPr>
      <w:r>
        <w:rPr>
          <w:bCs/>
        </w:rPr>
        <w:t xml:space="preserve"> –отсутствие системы диспетчеризации.</w:t>
      </w:r>
    </w:p>
    <w:p w:rsidR="00675B7D" w:rsidRDefault="004F551E">
      <w:pPr>
        <w:pStyle w:val="20"/>
        <w:numPr>
          <w:ilvl w:val="3"/>
          <w:numId w:val="59"/>
        </w:numPr>
        <w:tabs>
          <w:tab w:val="clear" w:pos="1276"/>
          <w:tab w:val="left" w:pos="851"/>
        </w:tabs>
        <w:spacing w:before="0"/>
        <w:ind w:left="567" w:hanging="567"/>
        <w:rPr>
          <w:lang w:bidi="en-US"/>
        </w:rPr>
      </w:pPr>
      <w:bookmarkStart w:id="356" w:name="_Toc214968809"/>
      <w:bookmarkStart w:id="357" w:name="_Toc215495781"/>
      <w:r>
        <w:rPr>
          <w:lang w:bidi="en-US"/>
        </w:rPr>
        <w:lastRenderedPageBreak/>
        <w:t>Описание существующих проблем развития систем теплоснабжения</w:t>
      </w:r>
      <w:bookmarkEnd w:id="356"/>
      <w:bookmarkEnd w:id="357"/>
    </w:p>
    <w:p w:rsidR="00675B7D" w:rsidRDefault="004F551E">
      <w:pPr>
        <w:spacing w:after="120" w:line="360" w:lineRule="auto"/>
        <w:ind w:firstLine="851"/>
        <w:jc w:val="both"/>
        <w:rPr>
          <w:lang w:bidi="en-US"/>
        </w:rPr>
      </w:pPr>
      <w:r>
        <w:rPr>
          <w:bCs/>
        </w:rPr>
        <w:t>Развитие систем теплоснабжения замедлено по причине недостатка инвестиций в развитие источников теплоснабжения и тепловых сетей. Решение возможно путем включения в тарифы теплоснабжающих организаций инвестиционной составляющей.</w:t>
      </w:r>
    </w:p>
    <w:p w:rsidR="00675B7D" w:rsidRDefault="004F551E">
      <w:pPr>
        <w:pStyle w:val="20"/>
        <w:numPr>
          <w:ilvl w:val="3"/>
          <w:numId w:val="59"/>
        </w:numPr>
        <w:tabs>
          <w:tab w:val="clear" w:pos="1276"/>
          <w:tab w:val="left" w:pos="851"/>
        </w:tabs>
        <w:spacing w:before="0"/>
        <w:ind w:left="567" w:hanging="567"/>
        <w:rPr>
          <w:lang w:bidi="en-US"/>
        </w:rPr>
      </w:pPr>
      <w:bookmarkStart w:id="358" w:name="_Toc215495782"/>
      <w:bookmarkStart w:id="359" w:name="_Toc214968810"/>
      <w:r>
        <w:rPr>
          <w:lang w:bidi="en-US"/>
        </w:rPr>
        <w:t>Описание существующих проблем надежного и эффективного снабжения топливом действующих систем теплоснабжения</w:t>
      </w:r>
      <w:bookmarkEnd w:id="358"/>
      <w:bookmarkEnd w:id="359"/>
    </w:p>
    <w:p w:rsidR="00675B7D" w:rsidRDefault="004F551E">
      <w:pPr>
        <w:spacing w:after="120" w:line="360" w:lineRule="auto"/>
        <w:ind w:firstLine="851"/>
        <w:jc w:val="both"/>
        <w:rPr>
          <w:lang w:bidi="en-US"/>
        </w:rPr>
      </w:pPr>
      <w:r>
        <w:rPr>
          <w:bCs/>
        </w:rPr>
        <w:t>Проблем с надежностью и эффективностью снабжения топливом в действующих системах теплоснабжения не наблюдается.</w:t>
      </w:r>
    </w:p>
    <w:p w:rsidR="00675B7D" w:rsidRDefault="004F551E">
      <w:pPr>
        <w:pStyle w:val="20"/>
        <w:numPr>
          <w:ilvl w:val="3"/>
          <w:numId w:val="59"/>
        </w:numPr>
        <w:tabs>
          <w:tab w:val="clear" w:pos="1276"/>
          <w:tab w:val="left" w:pos="851"/>
        </w:tabs>
        <w:spacing w:before="0"/>
        <w:ind w:left="567" w:hanging="567"/>
        <w:rPr>
          <w:lang w:bidi="en-US"/>
        </w:rPr>
      </w:pPr>
      <w:bookmarkStart w:id="360" w:name="_Toc214968811"/>
      <w:bookmarkStart w:id="361" w:name="_Toc215495783"/>
      <w:r>
        <w:rPr>
          <w:lang w:bidi="en-US"/>
        </w:rPr>
        <w:t>Анализ предписаний надзорных органов об устранении нарушений, влияющих на безопасность и надежность системы теплоснабжения</w:t>
      </w:r>
      <w:bookmarkEnd w:id="360"/>
      <w:bookmarkEnd w:id="361"/>
    </w:p>
    <w:p w:rsidR="00675B7D" w:rsidRDefault="004F551E">
      <w:pPr>
        <w:spacing w:after="120" w:line="360" w:lineRule="auto"/>
        <w:ind w:firstLine="851"/>
        <w:jc w:val="both"/>
        <w:rPr>
          <w:bCs/>
        </w:rPr>
      </w:pPr>
      <w:r>
        <w:rPr>
          <w:bCs/>
        </w:rPr>
        <w:t>За анализируемый период предписания надзорных органов не выдавались.</w:t>
      </w:r>
    </w:p>
    <w:p w:rsidR="00675B7D" w:rsidRDefault="00675B7D">
      <w:pPr>
        <w:spacing w:after="120" w:line="360" w:lineRule="auto"/>
        <w:ind w:firstLine="851"/>
        <w:jc w:val="both"/>
        <w:rPr>
          <w:bCs/>
        </w:rPr>
      </w:pPr>
    </w:p>
    <w:p w:rsidR="00675B7D" w:rsidRDefault="00675B7D">
      <w:pPr>
        <w:spacing w:after="120" w:line="360" w:lineRule="auto"/>
        <w:ind w:firstLine="851"/>
        <w:jc w:val="both"/>
        <w:rPr>
          <w:bCs/>
        </w:rPr>
        <w:sectPr w:rsidR="00675B7D">
          <w:pgSz w:w="11907" w:h="16840"/>
          <w:pgMar w:top="1134" w:right="851" w:bottom="1134" w:left="1701" w:header="284" w:footer="284" w:gutter="0"/>
          <w:cols w:space="708"/>
          <w:docGrid w:linePitch="360"/>
        </w:sectPr>
      </w:pPr>
    </w:p>
    <w:p w:rsidR="00675B7D" w:rsidRDefault="004F551E">
      <w:pPr>
        <w:pStyle w:val="20"/>
        <w:numPr>
          <w:ilvl w:val="1"/>
          <w:numId w:val="43"/>
        </w:numPr>
        <w:tabs>
          <w:tab w:val="clear" w:pos="1276"/>
          <w:tab w:val="left" w:pos="284"/>
          <w:tab w:val="left" w:pos="426"/>
          <w:tab w:val="left" w:pos="567"/>
        </w:tabs>
        <w:ind w:left="567" w:hanging="567"/>
        <w:rPr>
          <w:lang w:bidi="en-US"/>
        </w:rPr>
      </w:pPr>
      <w:bookmarkStart w:id="362" w:name="_Toc214968812"/>
      <w:bookmarkStart w:id="363" w:name="_Toc215495784"/>
      <w:r>
        <w:rPr>
          <w:lang w:bidi="en-US"/>
        </w:rPr>
        <w:lastRenderedPageBreak/>
        <w:t>Существующее и перспективное потребление тепловой энергии на цели теплоснабжения</w:t>
      </w:r>
      <w:bookmarkEnd w:id="362"/>
      <w:bookmarkEnd w:id="363"/>
    </w:p>
    <w:p w:rsidR="00675B7D" w:rsidRDefault="004F551E">
      <w:pPr>
        <w:pStyle w:val="20"/>
        <w:numPr>
          <w:ilvl w:val="2"/>
          <w:numId w:val="60"/>
        </w:numPr>
        <w:tabs>
          <w:tab w:val="left" w:pos="709"/>
          <w:tab w:val="left" w:pos="851"/>
        </w:tabs>
        <w:ind w:left="567" w:hanging="567"/>
        <w:rPr>
          <w:lang w:bidi="en-US"/>
        </w:rPr>
      </w:pPr>
      <w:bookmarkStart w:id="364" w:name="_Toc200292892"/>
      <w:bookmarkStart w:id="365" w:name="_Toc215495785"/>
      <w:bookmarkStart w:id="366" w:name="_Toc214968813"/>
      <w:r>
        <w:rPr>
          <w:lang w:bidi="en-US"/>
        </w:rPr>
        <w:t>Данные базового уровня потребления тепла на цели теплоснабжения</w:t>
      </w:r>
      <w:bookmarkEnd w:id="364"/>
      <w:bookmarkEnd w:id="365"/>
      <w:bookmarkEnd w:id="366"/>
    </w:p>
    <w:p w:rsidR="00675B7D" w:rsidRDefault="004F551E">
      <w:pPr>
        <w:spacing w:after="120" w:line="360" w:lineRule="auto"/>
        <w:ind w:firstLine="851"/>
        <w:jc w:val="both"/>
        <w:rPr>
          <w:bCs/>
        </w:rPr>
      </w:pPr>
      <w:r>
        <w:rPr>
          <w:bCs/>
        </w:rPr>
        <w:t>Существующие значения потребления тепловой энергии приведены в таблице 2.2.1.1.</w:t>
      </w:r>
    </w:p>
    <w:p w:rsidR="00675B7D" w:rsidRDefault="004F551E">
      <w:pPr>
        <w:tabs>
          <w:tab w:val="left" w:pos="0"/>
        </w:tabs>
        <w:spacing w:line="360" w:lineRule="auto"/>
        <w:ind w:right="-2"/>
      </w:pPr>
      <w:r>
        <w:t>Таблица 2.2.1.1 – Значения потребления тепловой энергии в базовый период</w:t>
      </w:r>
    </w:p>
    <w:tbl>
      <w:tblPr>
        <w:tblW w:w="48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206"/>
        <w:gridCol w:w="1340"/>
        <w:gridCol w:w="1471"/>
        <w:gridCol w:w="1071"/>
        <w:gridCol w:w="1172"/>
      </w:tblGrid>
      <w:tr w:rsidR="00675B7D">
        <w:trPr>
          <w:trHeight w:val="20"/>
          <w:jc w:val="center"/>
        </w:trPr>
        <w:tc>
          <w:tcPr>
            <w:tcW w:w="1651" w:type="pct"/>
            <w:vMerge w:val="restart"/>
            <w:vAlign w:val="center"/>
          </w:tcPr>
          <w:p w:rsidR="00675B7D" w:rsidRDefault="004F551E">
            <w:pPr>
              <w:spacing w:before="60" w:after="60"/>
              <w:ind w:firstLine="22"/>
              <w:jc w:val="center"/>
              <w:rPr>
                <w:b/>
                <w:bCs/>
                <w:sz w:val="22"/>
                <w:szCs w:val="22"/>
              </w:rPr>
            </w:pPr>
            <w:r>
              <w:rPr>
                <w:b/>
                <w:bCs/>
                <w:sz w:val="22"/>
                <w:szCs w:val="22"/>
              </w:rPr>
              <w:t>Наименование теплоисточника</w:t>
            </w:r>
          </w:p>
        </w:tc>
        <w:tc>
          <w:tcPr>
            <w:tcW w:w="645" w:type="pct"/>
            <w:vMerge w:val="restart"/>
            <w:vAlign w:val="center"/>
          </w:tcPr>
          <w:p w:rsidR="00675B7D" w:rsidRDefault="004F551E">
            <w:pPr>
              <w:spacing w:before="60" w:after="60"/>
              <w:ind w:firstLine="18"/>
              <w:jc w:val="center"/>
              <w:rPr>
                <w:b/>
                <w:bCs/>
                <w:sz w:val="22"/>
                <w:szCs w:val="22"/>
              </w:rPr>
            </w:pPr>
            <w:r>
              <w:rPr>
                <w:b/>
                <w:bCs/>
                <w:sz w:val="22"/>
                <w:szCs w:val="22"/>
              </w:rPr>
              <w:t>Ед. изм.</w:t>
            </w:r>
          </w:p>
        </w:tc>
        <w:tc>
          <w:tcPr>
            <w:tcW w:w="2077" w:type="pct"/>
            <w:gridSpan w:val="3"/>
            <w:vAlign w:val="center"/>
          </w:tcPr>
          <w:p w:rsidR="00675B7D" w:rsidRDefault="004F551E">
            <w:pPr>
              <w:spacing w:before="60" w:after="60"/>
              <w:rPr>
                <w:b/>
                <w:bCs/>
                <w:sz w:val="22"/>
                <w:szCs w:val="22"/>
              </w:rPr>
            </w:pPr>
            <w:r>
              <w:rPr>
                <w:b/>
                <w:bCs/>
                <w:sz w:val="22"/>
                <w:szCs w:val="22"/>
              </w:rPr>
              <w:t>Вид тепловой нагрузки</w:t>
            </w:r>
          </w:p>
        </w:tc>
        <w:tc>
          <w:tcPr>
            <w:tcW w:w="627" w:type="pct"/>
            <w:vMerge w:val="restart"/>
            <w:vAlign w:val="center"/>
          </w:tcPr>
          <w:p w:rsidR="00675B7D" w:rsidRDefault="004F551E">
            <w:pPr>
              <w:spacing w:before="60" w:after="60"/>
              <w:jc w:val="center"/>
              <w:rPr>
                <w:b/>
                <w:bCs/>
                <w:sz w:val="22"/>
                <w:szCs w:val="22"/>
              </w:rPr>
            </w:pPr>
            <w:r>
              <w:rPr>
                <w:b/>
                <w:bCs/>
                <w:sz w:val="22"/>
                <w:szCs w:val="22"/>
              </w:rPr>
              <w:t>Всего</w:t>
            </w:r>
          </w:p>
        </w:tc>
      </w:tr>
      <w:tr w:rsidR="00675B7D">
        <w:trPr>
          <w:trHeight w:val="20"/>
          <w:jc w:val="center"/>
        </w:trPr>
        <w:tc>
          <w:tcPr>
            <w:tcW w:w="1651" w:type="pct"/>
            <w:vMerge/>
            <w:vAlign w:val="center"/>
          </w:tcPr>
          <w:p w:rsidR="00675B7D" w:rsidRDefault="00675B7D"/>
        </w:tc>
        <w:tc>
          <w:tcPr>
            <w:tcW w:w="645" w:type="pct"/>
            <w:vMerge/>
            <w:vAlign w:val="center"/>
          </w:tcPr>
          <w:p w:rsidR="00675B7D" w:rsidRDefault="00675B7D"/>
        </w:tc>
        <w:tc>
          <w:tcPr>
            <w:tcW w:w="717" w:type="pct"/>
            <w:vAlign w:val="center"/>
          </w:tcPr>
          <w:p w:rsidR="00675B7D" w:rsidRDefault="004F551E">
            <w:pPr>
              <w:spacing w:before="60" w:after="60"/>
              <w:jc w:val="center"/>
              <w:rPr>
                <w:rFonts w:eastAsia="Calibri"/>
                <w:b/>
                <w:bCs/>
                <w:sz w:val="22"/>
                <w:szCs w:val="22"/>
                <w:lang w:eastAsia="en-US"/>
              </w:rPr>
            </w:pPr>
            <w:r>
              <w:rPr>
                <w:rFonts w:eastAsia="Calibri"/>
                <w:b/>
                <w:bCs/>
                <w:sz w:val="22"/>
                <w:szCs w:val="22"/>
                <w:lang w:eastAsia="en-US"/>
              </w:rPr>
              <w:t>Отопление</w:t>
            </w:r>
          </w:p>
        </w:tc>
        <w:tc>
          <w:tcPr>
            <w:tcW w:w="787" w:type="pct"/>
            <w:vAlign w:val="center"/>
          </w:tcPr>
          <w:p w:rsidR="00675B7D" w:rsidRDefault="004F551E">
            <w:pPr>
              <w:spacing w:before="60" w:after="60"/>
              <w:jc w:val="center"/>
              <w:rPr>
                <w:rFonts w:eastAsia="Calibri"/>
                <w:b/>
                <w:bCs/>
                <w:sz w:val="22"/>
                <w:szCs w:val="22"/>
                <w:lang w:eastAsia="en-US"/>
              </w:rPr>
            </w:pPr>
            <w:r>
              <w:rPr>
                <w:rFonts w:eastAsia="Calibri"/>
                <w:b/>
                <w:bCs/>
                <w:sz w:val="22"/>
                <w:szCs w:val="22"/>
                <w:lang w:eastAsia="en-US"/>
              </w:rPr>
              <w:t>Вентиляция</w:t>
            </w:r>
          </w:p>
        </w:tc>
        <w:tc>
          <w:tcPr>
            <w:tcW w:w="573" w:type="pct"/>
            <w:vAlign w:val="center"/>
          </w:tcPr>
          <w:p w:rsidR="00675B7D" w:rsidRDefault="004F551E">
            <w:pPr>
              <w:spacing w:before="60" w:after="60"/>
              <w:jc w:val="center"/>
              <w:rPr>
                <w:rFonts w:eastAsia="Calibri"/>
                <w:b/>
                <w:bCs/>
                <w:sz w:val="22"/>
                <w:szCs w:val="22"/>
                <w:lang w:eastAsia="en-US"/>
              </w:rPr>
            </w:pPr>
            <w:r>
              <w:rPr>
                <w:rFonts w:eastAsia="Calibri"/>
                <w:b/>
                <w:bCs/>
                <w:sz w:val="22"/>
                <w:szCs w:val="22"/>
                <w:lang w:eastAsia="en-US"/>
              </w:rPr>
              <w:t>ГВС</w:t>
            </w:r>
          </w:p>
        </w:tc>
        <w:tc>
          <w:tcPr>
            <w:tcW w:w="627" w:type="pct"/>
            <w:vMerge/>
            <w:vAlign w:val="center"/>
          </w:tcPr>
          <w:p w:rsidR="00675B7D" w:rsidRDefault="00675B7D"/>
        </w:tc>
      </w:tr>
      <w:tr w:rsidR="00675B7D">
        <w:trPr>
          <w:trHeight w:val="20"/>
          <w:jc w:val="center"/>
        </w:trPr>
        <w:tc>
          <w:tcPr>
            <w:tcW w:w="1651" w:type="pct"/>
            <w:vMerge w:val="restart"/>
            <w:vAlign w:val="center"/>
          </w:tcPr>
          <w:p w:rsidR="00675B7D" w:rsidRDefault="004F551E">
            <w:pPr>
              <w:spacing w:before="60" w:after="60"/>
              <w:jc w:val="center"/>
            </w:pPr>
            <w:r>
              <w:t>Котельная с. Инчоун</w:t>
            </w:r>
          </w:p>
        </w:tc>
        <w:tc>
          <w:tcPr>
            <w:tcW w:w="645" w:type="pct"/>
            <w:vAlign w:val="center"/>
          </w:tcPr>
          <w:p w:rsidR="00675B7D" w:rsidRDefault="004F551E">
            <w:pPr>
              <w:spacing w:before="60" w:after="60"/>
              <w:jc w:val="center"/>
            </w:pPr>
            <w:r>
              <w:t>Гкал/час</w:t>
            </w:r>
          </w:p>
        </w:tc>
        <w:tc>
          <w:tcPr>
            <w:tcW w:w="717" w:type="pct"/>
            <w:vAlign w:val="center"/>
          </w:tcPr>
          <w:p w:rsidR="00675B7D" w:rsidRDefault="004F551E">
            <w:pPr>
              <w:spacing w:before="60" w:after="60"/>
              <w:jc w:val="center"/>
            </w:pPr>
            <w:r>
              <w:t>0,198</w:t>
            </w:r>
          </w:p>
        </w:tc>
        <w:tc>
          <w:tcPr>
            <w:tcW w:w="787" w:type="pct"/>
            <w:vAlign w:val="center"/>
          </w:tcPr>
          <w:p w:rsidR="00675B7D" w:rsidRDefault="004F551E">
            <w:pPr>
              <w:spacing w:before="60" w:after="60"/>
              <w:jc w:val="center"/>
            </w:pPr>
            <w:r>
              <w:t>-</w:t>
            </w:r>
          </w:p>
        </w:tc>
        <w:tc>
          <w:tcPr>
            <w:tcW w:w="573" w:type="pct"/>
            <w:vAlign w:val="center"/>
          </w:tcPr>
          <w:p w:rsidR="00675B7D" w:rsidRDefault="004F551E">
            <w:pPr>
              <w:spacing w:before="60" w:after="60"/>
              <w:jc w:val="center"/>
            </w:pPr>
            <w:r>
              <w:t>0,0</w:t>
            </w:r>
          </w:p>
        </w:tc>
        <w:tc>
          <w:tcPr>
            <w:tcW w:w="627" w:type="pct"/>
            <w:vAlign w:val="center"/>
          </w:tcPr>
          <w:p w:rsidR="00675B7D" w:rsidRDefault="004F551E">
            <w:pPr>
              <w:spacing w:before="60" w:after="60"/>
              <w:jc w:val="center"/>
            </w:pPr>
            <w:r>
              <w:t>0,198</w:t>
            </w:r>
          </w:p>
        </w:tc>
      </w:tr>
      <w:tr w:rsidR="00675B7D">
        <w:trPr>
          <w:trHeight w:val="20"/>
          <w:jc w:val="center"/>
        </w:trPr>
        <w:tc>
          <w:tcPr>
            <w:tcW w:w="1651" w:type="pct"/>
            <w:vMerge/>
            <w:vAlign w:val="center"/>
          </w:tcPr>
          <w:p w:rsidR="00675B7D" w:rsidRDefault="00675B7D">
            <w:pPr>
              <w:spacing w:before="60" w:after="60"/>
            </w:pPr>
          </w:p>
        </w:tc>
        <w:tc>
          <w:tcPr>
            <w:tcW w:w="645" w:type="pct"/>
            <w:vAlign w:val="center"/>
          </w:tcPr>
          <w:p w:rsidR="00675B7D" w:rsidRDefault="004F551E">
            <w:pPr>
              <w:spacing w:before="60" w:after="60"/>
            </w:pPr>
            <w:r>
              <w:t>Гкал/год</w:t>
            </w:r>
          </w:p>
        </w:tc>
        <w:tc>
          <w:tcPr>
            <w:tcW w:w="717" w:type="pct"/>
            <w:vAlign w:val="center"/>
          </w:tcPr>
          <w:p w:rsidR="00675B7D" w:rsidRDefault="004F551E">
            <w:pPr>
              <w:spacing w:before="60" w:after="60"/>
              <w:jc w:val="center"/>
            </w:pPr>
            <w:r>
              <w:t>731,96</w:t>
            </w:r>
          </w:p>
        </w:tc>
        <w:tc>
          <w:tcPr>
            <w:tcW w:w="787" w:type="pct"/>
            <w:vAlign w:val="center"/>
          </w:tcPr>
          <w:p w:rsidR="00675B7D" w:rsidRDefault="004F551E">
            <w:pPr>
              <w:spacing w:before="60" w:after="60"/>
              <w:jc w:val="center"/>
            </w:pPr>
            <w:r>
              <w:t>-</w:t>
            </w:r>
          </w:p>
        </w:tc>
        <w:tc>
          <w:tcPr>
            <w:tcW w:w="573" w:type="pct"/>
            <w:vAlign w:val="center"/>
          </w:tcPr>
          <w:p w:rsidR="00675B7D" w:rsidRDefault="004F551E">
            <w:pPr>
              <w:spacing w:before="60" w:after="60"/>
              <w:jc w:val="center"/>
            </w:pPr>
            <w:r>
              <w:t>0,00</w:t>
            </w:r>
          </w:p>
        </w:tc>
        <w:tc>
          <w:tcPr>
            <w:tcW w:w="627" w:type="pct"/>
            <w:vAlign w:val="center"/>
          </w:tcPr>
          <w:p w:rsidR="00675B7D" w:rsidRDefault="004F551E">
            <w:pPr>
              <w:spacing w:before="60" w:after="60"/>
              <w:jc w:val="center"/>
            </w:pPr>
            <w:r>
              <w:t>731,96</w:t>
            </w:r>
          </w:p>
        </w:tc>
      </w:tr>
    </w:tbl>
    <w:p w:rsidR="00675B7D" w:rsidRDefault="004F551E">
      <w:pPr>
        <w:pStyle w:val="20"/>
        <w:numPr>
          <w:ilvl w:val="2"/>
          <w:numId w:val="60"/>
        </w:numPr>
        <w:tabs>
          <w:tab w:val="left" w:pos="709"/>
          <w:tab w:val="left" w:pos="851"/>
        </w:tabs>
        <w:ind w:left="567" w:hanging="567"/>
        <w:rPr>
          <w:lang w:bidi="en-US"/>
        </w:rPr>
      </w:pPr>
      <w:bookmarkStart w:id="367" w:name="_Toc214968814"/>
      <w:bookmarkStart w:id="368" w:name="_Toc215495786"/>
      <w:r>
        <w:rPr>
          <w:lang w:bidi="en-US"/>
        </w:rPr>
        <w:t>Прогнозы приростов на каждом этапе площади строительных фондов, сгруп</w:t>
      </w:r>
      <w:r>
        <w:rPr>
          <w:lang w:bidi="en-US"/>
        </w:rPr>
        <w:softHyphen/>
        <w:t>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367"/>
      <w:r>
        <w:rPr>
          <w:lang w:bidi="en-US"/>
        </w:rPr>
        <w:t xml:space="preserve"> на каждом этапе</w:t>
      </w:r>
      <w:bookmarkEnd w:id="368"/>
    </w:p>
    <w:p w:rsidR="00675B7D" w:rsidRDefault="004F551E">
      <w:pPr>
        <w:spacing w:after="120" w:line="360" w:lineRule="auto"/>
        <w:ind w:firstLine="851"/>
        <w:jc w:val="both"/>
        <w:rPr>
          <w:bCs/>
        </w:rPr>
      </w:pPr>
      <w:r>
        <w:rPr>
          <w:bCs/>
        </w:rPr>
        <w:t xml:space="preserve">Согласно Постановлению Правительства РФ от 22.02.2012 г. №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 </w:t>
      </w:r>
    </w:p>
    <w:p w:rsidR="00675B7D" w:rsidRDefault="004F551E">
      <w:pPr>
        <w:spacing w:after="120" w:line="360" w:lineRule="auto"/>
        <w:ind w:firstLine="851"/>
        <w:jc w:val="both"/>
        <w:rPr>
          <w:bCs/>
        </w:rPr>
      </w:pPr>
      <w:r>
        <w:rPr>
          <w:bCs/>
        </w:rPr>
        <w:t>Основным документом территориального планирования и градостроительного развития территории муниципального образования является генеральный план.</w:t>
      </w:r>
    </w:p>
    <w:p w:rsidR="00675B7D" w:rsidRDefault="004F551E">
      <w:pPr>
        <w:spacing w:after="120" w:line="360" w:lineRule="auto"/>
        <w:ind w:firstLine="851"/>
        <w:jc w:val="both"/>
        <w:rPr>
          <w:bCs/>
        </w:rPr>
      </w:pPr>
      <w:r>
        <w:rPr>
          <w:bCs/>
        </w:rPr>
        <w:t>Генеральный план сельского поселения Инчоун утвержден Решением Совета депутатов муниципального образования Чукотского муниципального района от 03.12.2021 года № 216. Расчетный срок Генерального плана сельского поселения Инчоун – до 2040 года, срок действия настоящей Схемы теплоснабжения соответствует Генеральному плану.</w:t>
      </w:r>
    </w:p>
    <w:p w:rsidR="00675B7D" w:rsidRDefault="004F551E">
      <w:pPr>
        <w:spacing w:after="120" w:line="360" w:lineRule="auto"/>
        <w:ind w:firstLine="851"/>
        <w:jc w:val="both"/>
        <w:rPr>
          <w:bCs/>
        </w:rPr>
      </w:pPr>
      <w:r>
        <w:rPr>
          <w:bCs/>
        </w:rPr>
        <w:t>Генеральным планом предложено дальнейшее развитие поселения в области жилищного строительства только на основании необходимости улучшении комфорта населения.</w:t>
      </w:r>
    </w:p>
    <w:p w:rsidR="00675B7D" w:rsidRDefault="004F551E">
      <w:pPr>
        <w:spacing w:line="360" w:lineRule="auto"/>
        <w:ind w:firstLine="851"/>
        <w:jc w:val="both"/>
      </w:pPr>
      <w:r>
        <w:t xml:space="preserve">Жилищный фонд муниципального образования сельского поселения Инчоун представлен 1-этажными каркасно-щитовыми жилыми домами 2003-2008 годов постройки на одну семью и двухквартирными домами. В конце 2024 года ввели в эксплуатацию два </w:t>
      </w:r>
      <w:r>
        <w:lastRenderedPageBreak/>
        <w:t xml:space="preserve">индивидуальных трёхкомнатных жилых дома площадью 72,1 кв. м каждый. До конца 2026 планируется построить 14 индивидуальных жилых домов. </w:t>
      </w:r>
    </w:p>
    <w:p w:rsidR="00675B7D" w:rsidRDefault="004F551E">
      <w:pPr>
        <w:spacing w:after="120" w:line="360" w:lineRule="auto"/>
        <w:ind w:firstLine="851"/>
        <w:jc w:val="both"/>
        <w:rPr>
          <w:lang w:bidi="en-US"/>
        </w:rPr>
      </w:pPr>
      <w:r>
        <w:rPr>
          <w:bCs/>
        </w:rPr>
        <w:t>На ближайшую перспективу не предусматривается подключение новых объектов к централизованным системам теплоснабжения муниципального образования сельского поселения Инчоун.</w:t>
      </w:r>
    </w:p>
    <w:p w:rsidR="00675B7D" w:rsidRDefault="004F551E">
      <w:pPr>
        <w:pStyle w:val="20"/>
        <w:numPr>
          <w:ilvl w:val="2"/>
          <w:numId w:val="60"/>
        </w:numPr>
        <w:tabs>
          <w:tab w:val="left" w:pos="709"/>
          <w:tab w:val="left" w:pos="851"/>
        </w:tabs>
        <w:ind w:left="567" w:hanging="567"/>
        <w:rPr>
          <w:lang w:bidi="en-US"/>
        </w:rPr>
      </w:pPr>
      <w:bookmarkStart w:id="369" w:name="_Toc214968815"/>
      <w:bookmarkStart w:id="370" w:name="_Toc215495787"/>
      <w:r>
        <w:rPr>
          <w:lang w:bidi="en-US"/>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69"/>
      <w:bookmarkEnd w:id="370"/>
    </w:p>
    <w:p w:rsidR="00675B7D" w:rsidRDefault="004F551E">
      <w:pPr>
        <w:spacing w:after="120" w:line="360" w:lineRule="auto"/>
        <w:ind w:firstLine="851"/>
        <w:jc w:val="both"/>
        <w:rPr>
          <w:bCs/>
        </w:rPr>
      </w:pPr>
      <w:r>
        <w:rPr>
          <w:bCs/>
        </w:rPr>
        <w:t>Сельское поселение Инчоун в основном отапливается печным отоплением и частично охвачено центральным теплоснабжением, которое осуществляется от одного источника тепловой энергии – котельная села Инчоун, расположенная в селе Инчоун, ул. Морзверобоев, д. 19, работающая на угле с установленной мощностью 0,268 Гкал/ч.</w:t>
      </w:r>
    </w:p>
    <w:p w:rsidR="00675B7D" w:rsidRDefault="004F551E">
      <w:pPr>
        <w:spacing w:after="120" w:line="360" w:lineRule="auto"/>
        <w:ind w:firstLine="851"/>
        <w:jc w:val="both"/>
        <w:rPr>
          <w:lang w:bidi="en-US"/>
        </w:rPr>
      </w:pPr>
      <w:r>
        <w:rPr>
          <w:bCs/>
        </w:rPr>
        <w:t>Теплоснабжение строящегося жилого фонда будет осуществляться от индивидуальных автономных источников теплоснабжения.</w:t>
      </w:r>
    </w:p>
    <w:p w:rsidR="00675B7D" w:rsidRDefault="004F551E">
      <w:pPr>
        <w:pStyle w:val="20"/>
        <w:numPr>
          <w:ilvl w:val="2"/>
          <w:numId w:val="60"/>
        </w:numPr>
        <w:tabs>
          <w:tab w:val="left" w:pos="709"/>
          <w:tab w:val="left" w:pos="851"/>
        </w:tabs>
        <w:ind w:left="567" w:hanging="567"/>
        <w:rPr>
          <w:lang w:bidi="en-US"/>
        </w:rPr>
      </w:pPr>
      <w:bookmarkStart w:id="371" w:name="_Toc214968816"/>
      <w:bookmarkStart w:id="372" w:name="_Toc215495788"/>
      <w:r>
        <w:rPr>
          <w:lang w:bidi="en-US"/>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71"/>
      <w:bookmarkEnd w:id="372"/>
    </w:p>
    <w:p w:rsidR="00675B7D" w:rsidRDefault="004F551E">
      <w:pPr>
        <w:spacing w:after="120" w:line="360" w:lineRule="auto"/>
        <w:ind w:firstLine="851"/>
        <w:jc w:val="both"/>
        <w:rPr>
          <w:bCs/>
        </w:rPr>
      </w:pPr>
      <w:r>
        <w:rPr>
          <w:bCs/>
        </w:rPr>
        <w:t>Расчет перспективной тепловой нагрузки на отопление.</w:t>
      </w:r>
    </w:p>
    <w:p w:rsidR="00675B7D" w:rsidRDefault="004F551E">
      <w:pPr>
        <w:spacing w:after="120" w:line="360" w:lineRule="auto"/>
        <w:ind w:firstLine="851"/>
        <w:jc w:val="both"/>
        <w:rPr>
          <w:bCs/>
        </w:rPr>
      </w:pPr>
      <w:r>
        <w:rPr>
          <w:bCs/>
        </w:rPr>
        <w:t>Расчёт перспективного потребления тепловой энергии основан на Своде правил СП 124.13330.2012 «СНиП 41-02-2003. Тепловые сети». Актуализированная редакция СНиП 41-02-2003 (утв. приказом Министерства регионального развития РФ от 30 июня 2012 г. N 280) и Приказа Министерства энергетики РФ и Министерства регионального развития РФ от 29 декабря 2012 г. N 565/667 «Об утверждении методических рекомендаций по разработке схем теплоснабжения».</w:t>
      </w:r>
    </w:p>
    <w:p w:rsidR="00675B7D" w:rsidRDefault="004F551E">
      <w:pPr>
        <w:spacing w:after="120" w:line="360" w:lineRule="auto"/>
        <w:ind w:firstLine="851"/>
        <w:jc w:val="both"/>
        <w:rPr>
          <w:bCs/>
        </w:rPr>
      </w:pPr>
      <w:r>
        <w:rPr>
          <w:bCs/>
        </w:rPr>
        <w:t>Тепловые потоки на отопление при известных площадях зданий и удельных отопительных характеристиках могут быть определены по формуле:</w:t>
      </w:r>
    </w:p>
    <w:p w:rsidR="00675B7D" w:rsidRDefault="005D2453">
      <w:pPr>
        <w:spacing w:after="120" w:line="360" w:lineRule="auto"/>
        <w:ind w:firstLine="851"/>
        <w:jc w:val="center"/>
        <w:rPr>
          <w:bCs/>
        </w:rPr>
      </w:pPr>
      <m:oMath>
        <m:sSub>
          <m:sSubPr>
            <m:ctrlPr>
              <w:rPr>
                <w:rFonts w:ascii="Cambria Math" w:hAnsi="Cambria Math"/>
                <w:bCs/>
              </w:rPr>
            </m:ctrlPr>
          </m:sSubPr>
          <m:e>
            <m:r>
              <w:rPr>
                <w:rFonts w:ascii="Cambria Math" w:hAnsi="Cambria Math"/>
              </w:rPr>
              <m:t>Q</m:t>
            </m:r>
          </m:e>
          <m:sub>
            <m:r>
              <w:rPr>
                <w:rFonts w:ascii="Cambria Math" w:hAnsi="Cambria Math"/>
              </w:rPr>
              <m:t>omax</m:t>
            </m:r>
          </m:sub>
        </m:sSub>
        <m:r>
          <m:rPr>
            <m:sty m:val="p"/>
          </m:rPr>
          <w:rPr>
            <w:rFonts w:ascii="Cambria Math" w:hAnsi="Cambria Math"/>
          </w:rPr>
          <m:t>=</m:t>
        </m:r>
        <m:sSub>
          <m:sSubPr>
            <m:ctrlPr>
              <w:rPr>
                <w:rFonts w:ascii="Cambria Math" w:hAnsi="Cambria Math"/>
                <w:bCs/>
              </w:rPr>
            </m:ctrlPr>
          </m:sSubPr>
          <m:e>
            <m:r>
              <w:rPr>
                <w:rFonts w:ascii="Cambria Math" w:hAnsi="Cambria Math"/>
              </w:rPr>
              <m:t>q</m:t>
            </m:r>
          </m:e>
          <m:sub>
            <m:r>
              <m:rPr>
                <m:sty m:val="p"/>
              </m:rPr>
              <w:rPr>
                <w:rFonts w:ascii="Cambria Math" w:hAnsi="Cambria Math"/>
              </w:rPr>
              <m:t>от</m:t>
            </m:r>
          </m:sub>
        </m:sSub>
        <m:sSub>
          <m:sSubPr>
            <m:ctrlPr>
              <w:rPr>
                <w:rFonts w:ascii="Cambria Math" w:hAnsi="Cambria Math"/>
                <w:bCs/>
              </w:rPr>
            </m:ctrlPr>
          </m:sSubPr>
          <m:e>
            <m:r>
              <w:rPr>
                <w:rFonts w:ascii="Cambria Math" w:hAnsi="Cambria Math"/>
              </w:rPr>
              <m:t>S</m:t>
            </m:r>
          </m:e>
          <m:sub>
            <m:r>
              <m:rPr>
                <m:sty m:val="p"/>
              </m:rPr>
              <w:rPr>
                <w:rFonts w:ascii="Cambria Math" w:hAnsi="Cambria Math"/>
              </w:rPr>
              <m:t>зд</m:t>
            </m:r>
          </m:sub>
        </m:sSub>
        <m:d>
          <m:dPr>
            <m:ctrlPr>
              <w:rPr>
                <w:rFonts w:ascii="Cambria Math" w:hAnsi="Cambria Math"/>
                <w:bCs/>
              </w:rPr>
            </m:ctrlPr>
          </m:dPr>
          <m:e>
            <m:sSub>
              <m:sSubPr>
                <m:ctrlPr>
                  <w:rPr>
                    <w:rFonts w:ascii="Cambria Math" w:hAnsi="Cambria Math"/>
                    <w:bCs/>
                  </w:rPr>
                </m:ctrlPr>
              </m:sSubPr>
              <m:e>
                <m:r>
                  <w:rPr>
                    <w:rFonts w:ascii="Cambria Math" w:hAnsi="Cambria Math"/>
                  </w:rPr>
                  <m:t>t</m:t>
                </m:r>
              </m:e>
              <m:sub>
                <m:r>
                  <m:rPr>
                    <m:sty m:val="p"/>
                  </m:rPr>
                  <w:rPr>
                    <w:rFonts w:ascii="Cambria Math" w:hAnsi="Cambria Math"/>
                  </w:rPr>
                  <m:t>вн</m:t>
                </m:r>
              </m:sub>
            </m:sSub>
            <m:r>
              <m:rPr>
                <m:sty m:val="p"/>
              </m:rPr>
              <w:rPr>
                <w:rFonts w:ascii="Cambria Math" w:hAnsi="Cambria Math"/>
              </w:rPr>
              <m:t>-</m:t>
            </m:r>
            <m:sSub>
              <m:sSubPr>
                <m:ctrlPr>
                  <w:rPr>
                    <w:rFonts w:ascii="Cambria Math" w:hAnsi="Cambria Math"/>
                    <w:bCs/>
                  </w:rPr>
                </m:ctrlPr>
              </m:sSubPr>
              <m:e>
                <m:r>
                  <w:rPr>
                    <w:rFonts w:ascii="Cambria Math" w:hAnsi="Cambria Math"/>
                  </w:rPr>
                  <m:t>t</m:t>
                </m:r>
              </m:e>
              <m:sub>
                <m:r>
                  <m:rPr>
                    <m:sty m:val="p"/>
                  </m:rPr>
                  <w:rPr>
                    <w:rFonts w:ascii="Cambria Math" w:hAnsi="Cambria Math"/>
                  </w:rPr>
                  <m:t>от</m:t>
                </m:r>
              </m:sub>
            </m:sSub>
          </m:e>
        </m:d>
        <m:r>
          <w:rPr>
            <w:rFonts w:ascii="Cambria Math" w:hAnsi="Cambria Math"/>
          </w:rPr>
          <m:t>a</m:t>
        </m:r>
      </m:oMath>
      <w:r w:rsidR="004F551E">
        <w:rPr>
          <w:bCs/>
        </w:rPr>
        <w:t xml:space="preserve"> , Вт</w:t>
      </w:r>
    </w:p>
    <w:p w:rsidR="00675B7D" w:rsidRDefault="004F551E">
      <w:pPr>
        <w:spacing w:after="120" w:line="360" w:lineRule="auto"/>
        <w:ind w:firstLine="851"/>
        <w:jc w:val="both"/>
        <w:rPr>
          <w:bCs/>
        </w:rPr>
      </w:pPr>
      <w:r>
        <w:rPr>
          <w:bCs/>
        </w:rPr>
        <w:t xml:space="preserve">где: – </w:t>
      </w:r>
      <m:oMath>
        <m:sSub>
          <m:sSubPr>
            <m:ctrlPr>
              <w:rPr>
                <w:rFonts w:ascii="Cambria Math" w:hAnsi="Cambria Math"/>
                <w:bCs/>
              </w:rPr>
            </m:ctrlPr>
          </m:sSubPr>
          <m:e>
            <m:r>
              <w:rPr>
                <w:rFonts w:ascii="Cambria Math" w:hAnsi="Cambria Math"/>
              </w:rPr>
              <m:t>q</m:t>
            </m:r>
          </m:e>
          <m:sub>
            <m:r>
              <m:rPr>
                <m:sty m:val="p"/>
              </m:rPr>
              <w:rPr>
                <w:rFonts w:ascii="Cambria Math" w:hAnsi="Cambria Math"/>
              </w:rPr>
              <m:t>от</m:t>
            </m:r>
          </m:sub>
        </m:sSub>
      </m:oMath>
      <w:r>
        <w:rPr>
          <w:bCs/>
        </w:rPr>
        <w:t>- удельный расход тепловой энергии на отопление, кДж/(м2∙°С∙сутки) (принимается согласно таблицам 2.2.4.2-2.2.4.3);</w:t>
      </w:r>
    </w:p>
    <w:p w:rsidR="00675B7D" w:rsidRDefault="004F551E">
      <w:pPr>
        <w:spacing w:after="120" w:line="360" w:lineRule="auto"/>
        <w:ind w:firstLine="851"/>
        <w:jc w:val="both"/>
        <w:rPr>
          <w:bCs/>
        </w:rPr>
      </w:pPr>
      <w:r>
        <w:rPr>
          <w:bCs/>
        </w:rPr>
        <w:t xml:space="preserve">– </w:t>
      </w:r>
      <m:oMath>
        <m:sSub>
          <m:sSubPr>
            <m:ctrlPr>
              <w:rPr>
                <w:rFonts w:ascii="Cambria Math" w:hAnsi="Cambria Math"/>
                <w:bCs/>
              </w:rPr>
            </m:ctrlPr>
          </m:sSubPr>
          <m:e>
            <m:r>
              <w:rPr>
                <w:rFonts w:ascii="Cambria Math" w:hAnsi="Cambria Math"/>
              </w:rPr>
              <m:t>S</m:t>
            </m:r>
          </m:e>
          <m:sub>
            <m:r>
              <m:rPr>
                <m:sty m:val="p"/>
              </m:rPr>
              <w:rPr>
                <w:rFonts w:ascii="Cambria Math" w:hAnsi="Cambria Math"/>
              </w:rPr>
              <m:t>зд</m:t>
            </m:r>
          </m:sub>
        </m:sSub>
      </m:oMath>
      <w:r>
        <w:rPr>
          <w:bCs/>
        </w:rPr>
        <w:t>- площадь здания, м2;</w:t>
      </w:r>
    </w:p>
    <w:p w:rsidR="00675B7D" w:rsidRDefault="005D2453">
      <w:pPr>
        <w:spacing w:after="120" w:line="360" w:lineRule="auto"/>
        <w:ind w:firstLine="851"/>
        <w:jc w:val="both"/>
        <w:rPr>
          <w:rFonts w:ascii="Cambria Math" w:hAnsi="Cambria Math"/>
          <w:bCs/>
        </w:rPr>
      </w:pPr>
      <m:oMath>
        <m:sSub>
          <m:sSubPr>
            <m:ctrlPr>
              <w:rPr>
                <w:rFonts w:ascii="Cambria Math" w:hAnsi="Cambria Math"/>
                <w:bCs/>
              </w:rPr>
            </m:ctrlPr>
          </m:sSubPr>
          <m:e>
            <m:r>
              <w:rPr>
                <w:rFonts w:ascii="Cambria Math" w:hAnsi="Cambria Math"/>
              </w:rPr>
              <m:t>t</m:t>
            </m:r>
          </m:e>
          <m:sub>
            <m:r>
              <m:rPr>
                <m:sty m:val="p"/>
              </m:rPr>
              <w:rPr>
                <w:rFonts w:ascii="Cambria Math" w:hAnsi="Cambria Math"/>
              </w:rPr>
              <m:t>вн</m:t>
            </m:r>
          </m:sub>
        </m:sSub>
      </m:oMath>
      <w:r w:rsidR="004F551E">
        <w:rPr>
          <w:rFonts w:ascii="Cambria Math" w:hAnsi="Cambria Math"/>
          <w:bCs/>
        </w:rPr>
        <w:t xml:space="preserve"> – средняя температура внутреннего воздуха отапливаемых зданий (принимается для жилых зданий равной 20°С);</w:t>
      </w:r>
    </w:p>
    <w:p w:rsidR="00675B7D" w:rsidRDefault="005D2453">
      <w:pPr>
        <w:spacing w:after="120" w:line="360" w:lineRule="auto"/>
        <w:ind w:firstLine="851"/>
        <w:jc w:val="both"/>
        <w:rPr>
          <w:bCs/>
        </w:rPr>
      </w:pPr>
      <m:oMath>
        <m:sSub>
          <m:sSubPr>
            <m:ctrlPr>
              <w:rPr>
                <w:rFonts w:ascii="Cambria Math" w:hAnsi="Cambria Math"/>
                <w:bCs/>
              </w:rPr>
            </m:ctrlPr>
          </m:sSubPr>
          <m:e>
            <m:r>
              <w:rPr>
                <w:rFonts w:ascii="Cambria Math" w:hAnsi="Cambria Math"/>
              </w:rPr>
              <m:t>t</m:t>
            </m:r>
          </m:e>
          <m:sub>
            <m:r>
              <m:rPr>
                <m:sty m:val="p"/>
              </m:rPr>
              <w:rPr>
                <w:rFonts w:ascii="Cambria Math" w:hAnsi="Cambria Math"/>
              </w:rPr>
              <m:t>от</m:t>
            </m:r>
          </m:sub>
        </m:sSub>
      </m:oMath>
      <w:r w:rsidR="004F551E">
        <w:rPr>
          <w:bCs/>
        </w:rPr>
        <w:t xml:space="preserve"> – расчетная температура наружного воздуха наиболее холодной пятидневки с обеспеченностью 0,92, °С;</w:t>
      </w:r>
    </w:p>
    <w:p w:rsidR="00675B7D" w:rsidRDefault="004F551E">
      <w:pPr>
        <w:spacing w:after="120" w:line="360" w:lineRule="auto"/>
        <w:ind w:firstLine="851"/>
        <w:jc w:val="both"/>
        <w:rPr>
          <w:bCs/>
        </w:rPr>
      </w:pPr>
      <m:oMath>
        <m:r>
          <w:rPr>
            <w:rFonts w:ascii="Cambria Math" w:hAnsi="Cambria Math"/>
          </w:rPr>
          <m:t>a</m:t>
        </m:r>
      </m:oMath>
      <w:r>
        <w:rPr>
          <w:bCs/>
        </w:rPr>
        <w:t xml:space="preserve"> – поправочный коэффициент к величине  </w:t>
      </w:r>
      <m:oMath>
        <m:sSub>
          <m:sSubPr>
            <m:ctrlPr>
              <w:rPr>
                <w:rFonts w:ascii="Cambria Math" w:hAnsi="Cambria Math"/>
                <w:bCs/>
              </w:rPr>
            </m:ctrlPr>
          </m:sSubPr>
          <m:e>
            <m:r>
              <w:rPr>
                <w:rFonts w:ascii="Cambria Math" w:hAnsi="Cambria Math"/>
              </w:rPr>
              <m:t>q</m:t>
            </m:r>
          </m:e>
          <m:sub>
            <m:r>
              <m:rPr>
                <m:sty m:val="p"/>
              </m:rPr>
              <w:rPr>
                <w:rFonts w:ascii="Cambria Math" w:hAnsi="Cambria Math"/>
              </w:rPr>
              <m:t>от</m:t>
            </m:r>
          </m:sub>
        </m:sSub>
      </m:oMath>
      <w:r>
        <w:rPr>
          <w:bCs/>
        </w:rPr>
        <w:t xml:space="preserve"> (принимается в зависимости от расчетной температуры </w:t>
      </w:r>
    </w:p>
    <w:p w:rsidR="00675B7D" w:rsidRDefault="004F551E">
      <w:pPr>
        <w:tabs>
          <w:tab w:val="left" w:pos="0"/>
        </w:tabs>
        <w:spacing w:line="360" w:lineRule="auto"/>
        <w:ind w:right="-2"/>
      </w:pPr>
      <w:r>
        <w:t xml:space="preserve">Таблица 2.2.4.1 - Поправочный коэффициент </w:t>
      </w:r>
      <m:oMath>
        <m:r>
          <w:rPr>
            <w:rFonts w:ascii="Cambria Math" w:hAnsi="Cambria Math"/>
          </w:rPr>
          <m:t>a</m:t>
        </m:r>
      </m:oMath>
      <w:r>
        <w:t xml:space="preserve"> к величине  </w:t>
      </w:r>
      <m:oMath>
        <m:sSub>
          <m:sSubPr>
            <m:ctrlPr>
              <w:rPr>
                <w:rFonts w:ascii="Cambria Math" w:hAnsi="Cambria Math"/>
              </w:rPr>
            </m:ctrlPr>
          </m:sSubPr>
          <m:e>
            <m:r>
              <w:rPr>
                <w:rFonts w:ascii="Cambria Math" w:hAnsi="Cambria Math"/>
              </w:rPr>
              <m:t>q</m:t>
            </m:r>
          </m:e>
          <m:sub>
            <m:r>
              <m:rPr>
                <m:sty m:val="p"/>
              </m:rPr>
              <w:rPr>
                <w:rFonts w:ascii="Cambria Math" w:hAnsi="Cambria Math"/>
              </w:rPr>
              <m:t>от</m:t>
            </m:r>
          </m:sub>
        </m:sSub>
      </m:oMath>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2352"/>
        <w:gridCol w:w="2433"/>
        <w:gridCol w:w="2352"/>
      </w:tblGrid>
      <w:tr w:rsidR="00675B7D">
        <w:trPr>
          <w:jc w:val="center"/>
        </w:trPr>
        <w:tc>
          <w:tcPr>
            <w:tcW w:w="2534" w:type="dxa"/>
            <w:vAlign w:val="center"/>
          </w:tcPr>
          <w:p w:rsidR="00675B7D" w:rsidRDefault="004F551E">
            <w:pPr>
              <w:spacing w:before="60" w:after="60"/>
              <w:jc w:val="center"/>
              <w:rPr>
                <w:rFonts w:eastAsia="Calibri"/>
                <w:b/>
                <w:bCs/>
                <w:sz w:val="22"/>
                <w:szCs w:val="22"/>
                <w:lang w:eastAsia="en-US"/>
              </w:rPr>
            </w:pPr>
            <w:r>
              <w:rPr>
                <w:rFonts w:eastAsia="Calibri"/>
                <w:b/>
                <w:bCs/>
                <w:sz w:val="22"/>
                <w:szCs w:val="22"/>
                <w:lang w:eastAsia="en-US"/>
              </w:rPr>
              <w:t xml:space="preserve">Расчетная температура наружного воздуха </w:t>
            </w:r>
            <m:oMath>
              <m:sSub>
                <m:sSubPr>
                  <m:ctrlPr>
                    <w:rPr>
                      <w:rFonts w:ascii="Cambria Math" w:eastAsia="Calibri" w:hAnsi="Cambria Math"/>
                      <w:b/>
                      <w:bCs/>
                      <w:sz w:val="22"/>
                      <w:szCs w:val="22"/>
                      <w:lang w:eastAsia="en-US"/>
                    </w:rPr>
                  </m:ctrlPr>
                </m:sSubPr>
                <m:e>
                  <m:r>
                    <m:rPr>
                      <m:sty m:val="bi"/>
                    </m:rPr>
                    <w:rPr>
                      <w:rFonts w:ascii="Cambria Math" w:eastAsia="Calibri" w:hAnsi="Cambria Math"/>
                      <w:sz w:val="22"/>
                      <w:szCs w:val="22"/>
                      <w:lang w:eastAsia="en-US"/>
                    </w:rPr>
                    <m:t>t</m:t>
                  </m:r>
                </m:e>
                <m:sub>
                  <m:r>
                    <m:rPr>
                      <m:sty m:val="b"/>
                    </m:rPr>
                    <w:rPr>
                      <w:rFonts w:ascii="Cambria Math" w:eastAsia="Calibri" w:hAnsi="Cambria Math"/>
                      <w:sz w:val="22"/>
                      <w:szCs w:val="22"/>
                      <w:lang w:eastAsia="en-US"/>
                    </w:rPr>
                    <m:t>от</m:t>
                  </m:r>
                </m:sub>
              </m:sSub>
            </m:oMath>
            <w:r>
              <w:rPr>
                <w:rFonts w:eastAsia="Calibri"/>
                <w:b/>
                <w:bCs/>
                <w:sz w:val="22"/>
                <w:szCs w:val="22"/>
                <w:lang w:eastAsia="en-US"/>
              </w:rPr>
              <w:t>, °С</w:t>
            </w:r>
          </w:p>
        </w:tc>
        <w:tc>
          <w:tcPr>
            <w:tcW w:w="2535" w:type="dxa"/>
            <w:vAlign w:val="center"/>
          </w:tcPr>
          <w:p w:rsidR="00675B7D" w:rsidRDefault="004F551E">
            <w:pPr>
              <w:spacing w:before="60" w:after="60"/>
              <w:jc w:val="center"/>
              <w:rPr>
                <w:rFonts w:eastAsia="Calibri"/>
                <w:b/>
                <w:bCs/>
                <w:sz w:val="22"/>
                <w:szCs w:val="22"/>
                <w:lang w:eastAsia="en-US"/>
              </w:rPr>
            </w:pPr>
            <m:oMathPara>
              <m:oMath>
                <m:r>
                  <m:rPr>
                    <m:sty m:val="bi"/>
                  </m:rPr>
                  <w:rPr>
                    <w:rFonts w:ascii="Cambria Math" w:eastAsia="Calibri" w:hAnsi="Cambria Math"/>
                    <w:sz w:val="22"/>
                    <w:szCs w:val="22"/>
                    <w:lang w:eastAsia="en-US"/>
                  </w:rPr>
                  <m:t>a</m:t>
                </m:r>
              </m:oMath>
            </m:oMathPara>
          </w:p>
        </w:tc>
        <w:tc>
          <w:tcPr>
            <w:tcW w:w="2535" w:type="dxa"/>
            <w:vAlign w:val="center"/>
          </w:tcPr>
          <w:p w:rsidR="00675B7D" w:rsidRDefault="004F551E">
            <w:pPr>
              <w:spacing w:before="60" w:after="60"/>
              <w:jc w:val="center"/>
              <w:rPr>
                <w:rFonts w:eastAsia="Calibri"/>
                <w:b/>
                <w:bCs/>
                <w:sz w:val="22"/>
                <w:szCs w:val="22"/>
                <w:lang w:eastAsia="en-US"/>
              </w:rPr>
            </w:pPr>
            <w:r>
              <w:rPr>
                <w:rFonts w:eastAsia="Calibri"/>
                <w:b/>
                <w:bCs/>
                <w:sz w:val="22"/>
                <w:szCs w:val="22"/>
                <w:lang w:eastAsia="en-US"/>
              </w:rPr>
              <w:t xml:space="preserve">Расчетная температура наружного воздуха </w:t>
            </w:r>
            <m:oMath>
              <m:sSub>
                <m:sSubPr>
                  <m:ctrlPr>
                    <w:rPr>
                      <w:rFonts w:ascii="Cambria Math" w:eastAsia="Calibri" w:hAnsi="Cambria Math"/>
                      <w:b/>
                      <w:bCs/>
                      <w:sz w:val="22"/>
                      <w:szCs w:val="22"/>
                      <w:lang w:eastAsia="en-US"/>
                    </w:rPr>
                  </m:ctrlPr>
                </m:sSubPr>
                <m:e>
                  <m:r>
                    <m:rPr>
                      <m:sty m:val="bi"/>
                    </m:rPr>
                    <w:rPr>
                      <w:rFonts w:ascii="Cambria Math" w:eastAsia="Calibri" w:hAnsi="Cambria Math"/>
                      <w:sz w:val="22"/>
                      <w:szCs w:val="22"/>
                      <w:lang w:eastAsia="en-US"/>
                    </w:rPr>
                    <m:t>t</m:t>
                  </m:r>
                </m:e>
                <m:sub>
                  <m:r>
                    <m:rPr>
                      <m:sty m:val="b"/>
                    </m:rPr>
                    <w:rPr>
                      <w:rFonts w:ascii="Cambria Math" w:eastAsia="Calibri" w:hAnsi="Cambria Math"/>
                      <w:sz w:val="22"/>
                      <w:szCs w:val="22"/>
                      <w:lang w:eastAsia="en-US"/>
                    </w:rPr>
                    <m:t>от</m:t>
                  </m:r>
                </m:sub>
              </m:sSub>
            </m:oMath>
            <w:r>
              <w:rPr>
                <w:rFonts w:eastAsia="Calibri"/>
                <w:b/>
                <w:bCs/>
                <w:sz w:val="22"/>
                <w:szCs w:val="22"/>
                <w:lang w:eastAsia="en-US"/>
              </w:rPr>
              <w:t>, °С</w:t>
            </w:r>
          </w:p>
        </w:tc>
        <w:tc>
          <w:tcPr>
            <w:tcW w:w="2535" w:type="dxa"/>
            <w:vAlign w:val="center"/>
          </w:tcPr>
          <w:p w:rsidR="00675B7D" w:rsidRDefault="004F551E">
            <w:pPr>
              <w:spacing w:before="60" w:after="60"/>
              <w:jc w:val="center"/>
              <w:rPr>
                <w:rFonts w:eastAsia="Calibri"/>
                <w:b/>
                <w:bCs/>
                <w:sz w:val="22"/>
                <w:szCs w:val="22"/>
                <w:lang w:eastAsia="en-US"/>
              </w:rPr>
            </w:pPr>
            <m:oMathPara>
              <m:oMath>
                <m:r>
                  <m:rPr>
                    <m:sty m:val="bi"/>
                  </m:rPr>
                  <w:rPr>
                    <w:rFonts w:ascii="Cambria Math" w:eastAsia="Calibri" w:hAnsi="Cambria Math"/>
                    <w:sz w:val="22"/>
                    <w:szCs w:val="22"/>
                    <w:lang w:eastAsia="en-US"/>
                  </w:rPr>
                  <m:t>a</m:t>
                </m:r>
              </m:oMath>
            </m:oMathPara>
          </w:p>
        </w:tc>
      </w:tr>
      <w:tr w:rsidR="00675B7D">
        <w:trPr>
          <w:jc w:val="center"/>
        </w:trPr>
        <w:tc>
          <w:tcPr>
            <w:tcW w:w="2534" w:type="dxa"/>
            <w:vAlign w:val="center"/>
          </w:tcPr>
          <w:p w:rsidR="00675B7D" w:rsidRDefault="004F551E">
            <w:pPr>
              <w:jc w:val="center"/>
            </w:pPr>
            <w:r>
              <w:t>0</w:t>
            </w:r>
          </w:p>
        </w:tc>
        <w:tc>
          <w:tcPr>
            <w:tcW w:w="2535" w:type="dxa"/>
            <w:vAlign w:val="center"/>
          </w:tcPr>
          <w:p w:rsidR="00675B7D" w:rsidRDefault="004F551E">
            <w:pPr>
              <w:jc w:val="center"/>
            </w:pPr>
            <w:r>
              <w:t>2,02</w:t>
            </w:r>
          </w:p>
        </w:tc>
        <w:tc>
          <w:tcPr>
            <w:tcW w:w="2535" w:type="dxa"/>
            <w:vAlign w:val="center"/>
          </w:tcPr>
          <w:p w:rsidR="00675B7D" w:rsidRDefault="004F551E">
            <w:pPr>
              <w:jc w:val="center"/>
            </w:pPr>
            <w:r>
              <w:t>-30</w:t>
            </w:r>
          </w:p>
        </w:tc>
        <w:tc>
          <w:tcPr>
            <w:tcW w:w="2535" w:type="dxa"/>
            <w:vAlign w:val="center"/>
          </w:tcPr>
          <w:p w:rsidR="00675B7D" w:rsidRDefault="004F551E">
            <w:pPr>
              <w:jc w:val="center"/>
            </w:pPr>
            <w:r>
              <w:t>1,00</w:t>
            </w:r>
          </w:p>
        </w:tc>
      </w:tr>
      <w:tr w:rsidR="00675B7D">
        <w:trPr>
          <w:jc w:val="center"/>
        </w:trPr>
        <w:tc>
          <w:tcPr>
            <w:tcW w:w="2534" w:type="dxa"/>
            <w:vAlign w:val="center"/>
          </w:tcPr>
          <w:p w:rsidR="00675B7D" w:rsidRDefault="004F551E">
            <w:pPr>
              <w:jc w:val="center"/>
            </w:pPr>
            <w:r>
              <w:t>-5</w:t>
            </w:r>
          </w:p>
        </w:tc>
        <w:tc>
          <w:tcPr>
            <w:tcW w:w="2535" w:type="dxa"/>
            <w:vAlign w:val="center"/>
          </w:tcPr>
          <w:p w:rsidR="00675B7D" w:rsidRDefault="004F551E">
            <w:pPr>
              <w:jc w:val="center"/>
            </w:pPr>
            <w:r>
              <w:t>1,67</w:t>
            </w:r>
          </w:p>
        </w:tc>
        <w:tc>
          <w:tcPr>
            <w:tcW w:w="2535" w:type="dxa"/>
            <w:vAlign w:val="center"/>
          </w:tcPr>
          <w:p w:rsidR="00675B7D" w:rsidRDefault="004F551E">
            <w:pPr>
              <w:jc w:val="center"/>
            </w:pPr>
            <w:r>
              <w:t>-35</w:t>
            </w:r>
          </w:p>
        </w:tc>
        <w:tc>
          <w:tcPr>
            <w:tcW w:w="2535" w:type="dxa"/>
            <w:vAlign w:val="center"/>
          </w:tcPr>
          <w:p w:rsidR="00675B7D" w:rsidRDefault="004F551E">
            <w:pPr>
              <w:jc w:val="center"/>
            </w:pPr>
            <w:r>
              <w:t>0,95</w:t>
            </w:r>
          </w:p>
        </w:tc>
      </w:tr>
      <w:tr w:rsidR="00675B7D">
        <w:trPr>
          <w:jc w:val="center"/>
        </w:trPr>
        <w:tc>
          <w:tcPr>
            <w:tcW w:w="2534" w:type="dxa"/>
            <w:vAlign w:val="center"/>
          </w:tcPr>
          <w:p w:rsidR="00675B7D" w:rsidRDefault="004F551E">
            <w:pPr>
              <w:jc w:val="center"/>
            </w:pPr>
            <w:r>
              <w:t>-10</w:t>
            </w:r>
          </w:p>
        </w:tc>
        <w:tc>
          <w:tcPr>
            <w:tcW w:w="2535" w:type="dxa"/>
            <w:vAlign w:val="center"/>
          </w:tcPr>
          <w:p w:rsidR="00675B7D" w:rsidRDefault="004F551E">
            <w:pPr>
              <w:jc w:val="center"/>
            </w:pPr>
            <w:r>
              <w:t>1,45</w:t>
            </w:r>
          </w:p>
        </w:tc>
        <w:tc>
          <w:tcPr>
            <w:tcW w:w="2535" w:type="dxa"/>
            <w:vAlign w:val="center"/>
          </w:tcPr>
          <w:p w:rsidR="00675B7D" w:rsidRDefault="004F551E">
            <w:pPr>
              <w:jc w:val="center"/>
            </w:pPr>
            <w:r>
              <w:t>-40</w:t>
            </w:r>
          </w:p>
        </w:tc>
        <w:tc>
          <w:tcPr>
            <w:tcW w:w="2535" w:type="dxa"/>
            <w:vAlign w:val="center"/>
          </w:tcPr>
          <w:p w:rsidR="00675B7D" w:rsidRDefault="004F551E">
            <w:pPr>
              <w:jc w:val="center"/>
            </w:pPr>
            <w:r>
              <w:t>0,90</w:t>
            </w:r>
          </w:p>
        </w:tc>
      </w:tr>
      <w:tr w:rsidR="00675B7D">
        <w:trPr>
          <w:jc w:val="center"/>
        </w:trPr>
        <w:tc>
          <w:tcPr>
            <w:tcW w:w="2534" w:type="dxa"/>
            <w:vAlign w:val="center"/>
          </w:tcPr>
          <w:p w:rsidR="00675B7D" w:rsidRDefault="004F551E">
            <w:pPr>
              <w:jc w:val="center"/>
            </w:pPr>
            <w:r>
              <w:t>-15</w:t>
            </w:r>
          </w:p>
        </w:tc>
        <w:tc>
          <w:tcPr>
            <w:tcW w:w="2535" w:type="dxa"/>
            <w:vAlign w:val="center"/>
          </w:tcPr>
          <w:p w:rsidR="00675B7D" w:rsidRDefault="004F551E">
            <w:pPr>
              <w:jc w:val="center"/>
            </w:pPr>
            <w:r>
              <w:t>1,29</w:t>
            </w:r>
          </w:p>
        </w:tc>
        <w:tc>
          <w:tcPr>
            <w:tcW w:w="2535" w:type="dxa"/>
            <w:vAlign w:val="center"/>
          </w:tcPr>
          <w:p w:rsidR="00675B7D" w:rsidRDefault="004F551E">
            <w:pPr>
              <w:jc w:val="center"/>
            </w:pPr>
            <w:r>
              <w:t>-45</w:t>
            </w:r>
          </w:p>
        </w:tc>
        <w:tc>
          <w:tcPr>
            <w:tcW w:w="2535" w:type="dxa"/>
            <w:vAlign w:val="center"/>
          </w:tcPr>
          <w:p w:rsidR="00675B7D" w:rsidRDefault="004F551E">
            <w:pPr>
              <w:jc w:val="center"/>
            </w:pPr>
            <w:r>
              <w:t>0,85</w:t>
            </w:r>
          </w:p>
        </w:tc>
      </w:tr>
      <w:tr w:rsidR="00675B7D">
        <w:trPr>
          <w:jc w:val="center"/>
        </w:trPr>
        <w:tc>
          <w:tcPr>
            <w:tcW w:w="2534" w:type="dxa"/>
            <w:vAlign w:val="center"/>
          </w:tcPr>
          <w:p w:rsidR="00675B7D" w:rsidRDefault="004F551E">
            <w:pPr>
              <w:jc w:val="center"/>
            </w:pPr>
            <w:r>
              <w:t>-20</w:t>
            </w:r>
          </w:p>
        </w:tc>
        <w:tc>
          <w:tcPr>
            <w:tcW w:w="2535" w:type="dxa"/>
            <w:vAlign w:val="center"/>
          </w:tcPr>
          <w:p w:rsidR="00675B7D" w:rsidRDefault="004F551E">
            <w:pPr>
              <w:jc w:val="center"/>
            </w:pPr>
            <w:r>
              <w:t>1,17</w:t>
            </w:r>
          </w:p>
        </w:tc>
        <w:tc>
          <w:tcPr>
            <w:tcW w:w="2535" w:type="dxa"/>
            <w:vAlign w:val="center"/>
          </w:tcPr>
          <w:p w:rsidR="00675B7D" w:rsidRDefault="004F551E">
            <w:pPr>
              <w:jc w:val="center"/>
            </w:pPr>
            <w:r>
              <w:t>-50</w:t>
            </w:r>
          </w:p>
        </w:tc>
        <w:tc>
          <w:tcPr>
            <w:tcW w:w="2535" w:type="dxa"/>
            <w:vAlign w:val="center"/>
          </w:tcPr>
          <w:p w:rsidR="00675B7D" w:rsidRDefault="004F551E">
            <w:pPr>
              <w:jc w:val="center"/>
            </w:pPr>
            <w:r>
              <w:t>0,82</w:t>
            </w:r>
          </w:p>
        </w:tc>
      </w:tr>
      <w:tr w:rsidR="00675B7D">
        <w:trPr>
          <w:jc w:val="center"/>
        </w:trPr>
        <w:tc>
          <w:tcPr>
            <w:tcW w:w="2534" w:type="dxa"/>
            <w:vAlign w:val="center"/>
          </w:tcPr>
          <w:p w:rsidR="00675B7D" w:rsidRDefault="004F551E">
            <w:pPr>
              <w:jc w:val="center"/>
            </w:pPr>
            <w:r>
              <w:t>-25</w:t>
            </w:r>
          </w:p>
        </w:tc>
        <w:tc>
          <w:tcPr>
            <w:tcW w:w="2535" w:type="dxa"/>
            <w:vAlign w:val="center"/>
          </w:tcPr>
          <w:p w:rsidR="00675B7D" w:rsidRDefault="004F551E">
            <w:pPr>
              <w:jc w:val="center"/>
            </w:pPr>
            <w:r>
              <w:t>1,08</w:t>
            </w:r>
          </w:p>
        </w:tc>
        <w:tc>
          <w:tcPr>
            <w:tcW w:w="2535" w:type="dxa"/>
            <w:vAlign w:val="center"/>
          </w:tcPr>
          <w:p w:rsidR="00675B7D" w:rsidRDefault="004F551E">
            <w:pPr>
              <w:jc w:val="center"/>
            </w:pPr>
            <w:r>
              <w:t>-55</w:t>
            </w:r>
          </w:p>
        </w:tc>
        <w:tc>
          <w:tcPr>
            <w:tcW w:w="2535" w:type="dxa"/>
            <w:vAlign w:val="center"/>
          </w:tcPr>
          <w:p w:rsidR="00675B7D" w:rsidRDefault="004F551E">
            <w:pPr>
              <w:jc w:val="center"/>
            </w:pPr>
            <w:r>
              <w:t>0,80</w:t>
            </w:r>
          </w:p>
        </w:tc>
      </w:tr>
    </w:tbl>
    <w:p w:rsidR="00675B7D" w:rsidRDefault="004F551E">
      <w:pPr>
        <w:tabs>
          <w:tab w:val="left" w:pos="0"/>
        </w:tabs>
        <w:spacing w:before="120" w:line="360" w:lineRule="auto"/>
      </w:pPr>
      <w:r>
        <w:t xml:space="preserve">Таблица 2.2.4.2 - Нормируемый удельный расход тепловой энергии на отопление  </w:t>
      </w:r>
      <m:oMath>
        <m:sSub>
          <m:sSubPr>
            <m:ctrlPr>
              <w:rPr>
                <w:rFonts w:ascii="Cambria Math" w:hAnsi="Cambria Math"/>
              </w:rPr>
            </m:ctrlPr>
          </m:sSubPr>
          <m:e>
            <m:r>
              <w:rPr>
                <w:rFonts w:ascii="Cambria Math" w:hAnsi="Cambria Math"/>
              </w:rPr>
              <m:t>q</m:t>
            </m:r>
          </m:e>
          <m:sub>
            <m:r>
              <m:rPr>
                <m:sty m:val="p"/>
              </m:rPr>
              <w:rPr>
                <w:rFonts w:ascii="Cambria Math" w:hAnsi="Cambria Math"/>
              </w:rPr>
              <m:t>от</m:t>
            </m:r>
          </m:sub>
        </m:sSub>
      </m:oMath>
      <w:r>
        <w:t xml:space="preserve"> жилых домов, кДж/(м2·°С·сут)</w:t>
      </w:r>
    </w:p>
    <w:tbl>
      <w:tblPr>
        <w:tblW w:w="9306"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4305"/>
        <w:gridCol w:w="1125"/>
        <w:gridCol w:w="1125"/>
        <w:gridCol w:w="1155"/>
        <w:gridCol w:w="1596"/>
      </w:tblGrid>
      <w:tr w:rsidR="00675B7D">
        <w:tc>
          <w:tcPr>
            <w:tcW w:w="4305" w:type="dxa"/>
            <w:vMerge w:val="restart"/>
            <w:vAlign w:val="center"/>
          </w:tcPr>
          <w:p w:rsidR="00675B7D" w:rsidRDefault="004F551E">
            <w:pPr>
              <w:spacing w:before="60" w:after="60"/>
              <w:jc w:val="center"/>
              <w:rPr>
                <w:rFonts w:eastAsia="Calibri"/>
                <w:b/>
                <w:bCs/>
                <w:sz w:val="22"/>
                <w:szCs w:val="22"/>
                <w:lang w:eastAsia="en-US"/>
              </w:rPr>
            </w:pPr>
            <w:r>
              <w:rPr>
                <w:rFonts w:eastAsia="Calibri"/>
                <w:b/>
                <w:bCs/>
                <w:sz w:val="22"/>
                <w:szCs w:val="22"/>
                <w:lang w:eastAsia="en-US"/>
              </w:rPr>
              <w:t>Отапливаемая площадь домов, м</w:t>
            </w:r>
            <w:r>
              <w:rPr>
                <w:rFonts w:eastAsia="Calibri"/>
                <w:b/>
                <w:bCs/>
                <w:sz w:val="22"/>
                <w:szCs w:val="22"/>
                <w:vertAlign w:val="superscript"/>
                <w:lang w:eastAsia="en-US"/>
              </w:rPr>
              <w:t>2</w:t>
            </w:r>
          </w:p>
        </w:tc>
        <w:tc>
          <w:tcPr>
            <w:tcW w:w="5001" w:type="dxa"/>
            <w:gridSpan w:val="4"/>
            <w:vAlign w:val="center"/>
          </w:tcPr>
          <w:p w:rsidR="00675B7D" w:rsidRDefault="004F551E">
            <w:pPr>
              <w:spacing w:before="60" w:after="60"/>
              <w:jc w:val="center"/>
              <w:rPr>
                <w:rFonts w:eastAsia="Calibri"/>
                <w:b/>
                <w:bCs/>
                <w:sz w:val="22"/>
                <w:szCs w:val="22"/>
                <w:lang w:eastAsia="en-US"/>
              </w:rPr>
            </w:pPr>
            <w:r>
              <w:rPr>
                <w:rFonts w:eastAsia="Calibri"/>
                <w:b/>
                <w:bCs/>
                <w:sz w:val="22"/>
                <w:szCs w:val="22"/>
                <w:lang w:eastAsia="en-US"/>
              </w:rPr>
              <w:t>С числом этажей</w:t>
            </w:r>
          </w:p>
        </w:tc>
      </w:tr>
      <w:tr w:rsidR="00675B7D">
        <w:tc>
          <w:tcPr>
            <w:tcW w:w="4305" w:type="dxa"/>
            <w:vMerge/>
            <w:vAlign w:val="center"/>
          </w:tcPr>
          <w:p w:rsidR="00675B7D" w:rsidRDefault="00675B7D">
            <w:pPr>
              <w:spacing w:before="60" w:after="60"/>
              <w:jc w:val="center"/>
              <w:rPr>
                <w:rFonts w:eastAsia="Calibri"/>
                <w:b/>
                <w:bCs/>
                <w:sz w:val="22"/>
                <w:szCs w:val="22"/>
                <w:lang w:eastAsia="en-US"/>
              </w:rPr>
            </w:pPr>
          </w:p>
        </w:tc>
        <w:tc>
          <w:tcPr>
            <w:tcW w:w="1125" w:type="dxa"/>
            <w:vAlign w:val="center"/>
          </w:tcPr>
          <w:p w:rsidR="00675B7D" w:rsidRDefault="004F551E">
            <w:pPr>
              <w:spacing w:before="60" w:after="60"/>
              <w:jc w:val="center"/>
              <w:rPr>
                <w:rFonts w:eastAsia="Calibri"/>
                <w:b/>
                <w:bCs/>
                <w:sz w:val="22"/>
                <w:szCs w:val="22"/>
                <w:lang w:eastAsia="en-US"/>
              </w:rPr>
            </w:pPr>
            <w:r>
              <w:rPr>
                <w:rFonts w:eastAsia="Calibri"/>
                <w:b/>
                <w:bCs/>
                <w:sz w:val="22"/>
                <w:szCs w:val="22"/>
                <w:lang w:eastAsia="en-US"/>
              </w:rPr>
              <w:t>1</w:t>
            </w:r>
          </w:p>
        </w:tc>
        <w:tc>
          <w:tcPr>
            <w:tcW w:w="1125" w:type="dxa"/>
            <w:vAlign w:val="center"/>
          </w:tcPr>
          <w:p w:rsidR="00675B7D" w:rsidRDefault="004F551E">
            <w:pPr>
              <w:spacing w:before="60" w:after="60"/>
              <w:jc w:val="center"/>
              <w:rPr>
                <w:rFonts w:eastAsia="Calibri"/>
                <w:b/>
                <w:bCs/>
                <w:sz w:val="22"/>
                <w:szCs w:val="22"/>
                <w:lang w:eastAsia="en-US"/>
              </w:rPr>
            </w:pPr>
            <w:r>
              <w:rPr>
                <w:rFonts w:eastAsia="Calibri"/>
                <w:b/>
                <w:bCs/>
                <w:sz w:val="22"/>
                <w:szCs w:val="22"/>
                <w:lang w:eastAsia="en-US"/>
              </w:rPr>
              <w:t>2</w:t>
            </w:r>
          </w:p>
        </w:tc>
        <w:tc>
          <w:tcPr>
            <w:tcW w:w="1155" w:type="dxa"/>
            <w:vAlign w:val="center"/>
          </w:tcPr>
          <w:p w:rsidR="00675B7D" w:rsidRDefault="004F551E">
            <w:pPr>
              <w:spacing w:before="60" w:after="60"/>
              <w:jc w:val="center"/>
              <w:rPr>
                <w:rFonts w:eastAsia="Calibri"/>
                <w:b/>
                <w:bCs/>
                <w:sz w:val="22"/>
                <w:szCs w:val="22"/>
                <w:lang w:eastAsia="en-US"/>
              </w:rPr>
            </w:pPr>
            <w:r>
              <w:rPr>
                <w:rFonts w:eastAsia="Calibri"/>
                <w:b/>
                <w:bCs/>
                <w:sz w:val="22"/>
                <w:szCs w:val="22"/>
                <w:lang w:eastAsia="en-US"/>
              </w:rPr>
              <w:t>3</w:t>
            </w:r>
          </w:p>
        </w:tc>
        <w:tc>
          <w:tcPr>
            <w:tcW w:w="1596" w:type="dxa"/>
            <w:vAlign w:val="center"/>
          </w:tcPr>
          <w:p w:rsidR="00675B7D" w:rsidRDefault="004F551E">
            <w:pPr>
              <w:spacing w:before="60" w:after="60"/>
              <w:jc w:val="center"/>
              <w:rPr>
                <w:rFonts w:eastAsia="Calibri"/>
                <w:b/>
                <w:bCs/>
                <w:sz w:val="22"/>
                <w:szCs w:val="22"/>
                <w:lang w:eastAsia="en-US"/>
              </w:rPr>
            </w:pPr>
            <w:r>
              <w:rPr>
                <w:rFonts w:eastAsia="Calibri"/>
                <w:b/>
                <w:bCs/>
                <w:sz w:val="22"/>
                <w:szCs w:val="22"/>
                <w:lang w:eastAsia="en-US"/>
              </w:rPr>
              <w:t>4</w:t>
            </w:r>
          </w:p>
        </w:tc>
      </w:tr>
      <w:tr w:rsidR="00675B7D">
        <w:tc>
          <w:tcPr>
            <w:tcW w:w="4305" w:type="dxa"/>
            <w:vAlign w:val="center"/>
          </w:tcPr>
          <w:p w:rsidR="00675B7D" w:rsidRDefault="004F551E">
            <w:r>
              <w:t>60 и менее</w:t>
            </w:r>
          </w:p>
        </w:tc>
        <w:tc>
          <w:tcPr>
            <w:tcW w:w="1125" w:type="dxa"/>
            <w:vAlign w:val="center"/>
          </w:tcPr>
          <w:p w:rsidR="00675B7D" w:rsidRDefault="004F551E">
            <w:pPr>
              <w:ind w:firstLine="1"/>
              <w:jc w:val="center"/>
            </w:pPr>
            <w:r>
              <w:t>140</w:t>
            </w:r>
          </w:p>
        </w:tc>
        <w:tc>
          <w:tcPr>
            <w:tcW w:w="1125" w:type="dxa"/>
            <w:vAlign w:val="center"/>
          </w:tcPr>
          <w:p w:rsidR="00675B7D" w:rsidRDefault="004F551E">
            <w:pPr>
              <w:ind w:firstLine="1"/>
              <w:jc w:val="center"/>
            </w:pPr>
            <w:r>
              <w:t>-</w:t>
            </w:r>
          </w:p>
        </w:tc>
        <w:tc>
          <w:tcPr>
            <w:tcW w:w="1155" w:type="dxa"/>
            <w:vAlign w:val="center"/>
          </w:tcPr>
          <w:p w:rsidR="00675B7D" w:rsidRDefault="004F551E">
            <w:pPr>
              <w:ind w:firstLine="1"/>
              <w:jc w:val="center"/>
            </w:pPr>
            <w:r>
              <w:t>-</w:t>
            </w:r>
          </w:p>
        </w:tc>
        <w:tc>
          <w:tcPr>
            <w:tcW w:w="1596" w:type="dxa"/>
            <w:vAlign w:val="center"/>
          </w:tcPr>
          <w:p w:rsidR="00675B7D" w:rsidRDefault="00675B7D">
            <w:pPr>
              <w:ind w:firstLine="1"/>
              <w:jc w:val="center"/>
            </w:pPr>
          </w:p>
        </w:tc>
      </w:tr>
      <w:tr w:rsidR="00675B7D">
        <w:tc>
          <w:tcPr>
            <w:tcW w:w="4305" w:type="dxa"/>
            <w:vAlign w:val="center"/>
          </w:tcPr>
          <w:p w:rsidR="00675B7D" w:rsidRDefault="004F551E">
            <w:r>
              <w:t>100</w:t>
            </w:r>
          </w:p>
        </w:tc>
        <w:tc>
          <w:tcPr>
            <w:tcW w:w="1125" w:type="dxa"/>
            <w:vAlign w:val="center"/>
          </w:tcPr>
          <w:p w:rsidR="00675B7D" w:rsidRDefault="004F551E">
            <w:pPr>
              <w:ind w:firstLine="1"/>
              <w:jc w:val="center"/>
            </w:pPr>
            <w:r>
              <w:t>125</w:t>
            </w:r>
          </w:p>
        </w:tc>
        <w:tc>
          <w:tcPr>
            <w:tcW w:w="1125" w:type="dxa"/>
            <w:vAlign w:val="center"/>
          </w:tcPr>
          <w:p w:rsidR="00675B7D" w:rsidRDefault="004F551E">
            <w:pPr>
              <w:ind w:firstLine="1"/>
              <w:jc w:val="center"/>
            </w:pPr>
            <w:r>
              <w:t>135</w:t>
            </w:r>
          </w:p>
        </w:tc>
        <w:tc>
          <w:tcPr>
            <w:tcW w:w="1155" w:type="dxa"/>
            <w:vAlign w:val="center"/>
          </w:tcPr>
          <w:p w:rsidR="00675B7D" w:rsidRDefault="004F551E">
            <w:pPr>
              <w:ind w:firstLine="1"/>
              <w:jc w:val="center"/>
            </w:pPr>
            <w:r>
              <w:t>-</w:t>
            </w:r>
          </w:p>
        </w:tc>
        <w:tc>
          <w:tcPr>
            <w:tcW w:w="1596" w:type="dxa"/>
            <w:vAlign w:val="center"/>
          </w:tcPr>
          <w:p w:rsidR="00675B7D" w:rsidRDefault="004F551E">
            <w:pPr>
              <w:ind w:firstLine="1"/>
              <w:jc w:val="center"/>
            </w:pPr>
            <w:r>
              <w:t>-</w:t>
            </w:r>
          </w:p>
        </w:tc>
      </w:tr>
      <w:tr w:rsidR="00675B7D">
        <w:tc>
          <w:tcPr>
            <w:tcW w:w="4305" w:type="dxa"/>
            <w:vAlign w:val="center"/>
          </w:tcPr>
          <w:p w:rsidR="00675B7D" w:rsidRDefault="004F551E">
            <w:r>
              <w:t>150</w:t>
            </w:r>
          </w:p>
        </w:tc>
        <w:tc>
          <w:tcPr>
            <w:tcW w:w="1125" w:type="dxa"/>
            <w:vAlign w:val="center"/>
          </w:tcPr>
          <w:p w:rsidR="00675B7D" w:rsidRDefault="004F551E">
            <w:pPr>
              <w:ind w:firstLine="1"/>
              <w:jc w:val="center"/>
            </w:pPr>
            <w:r>
              <w:t>110</w:t>
            </w:r>
          </w:p>
        </w:tc>
        <w:tc>
          <w:tcPr>
            <w:tcW w:w="1125" w:type="dxa"/>
            <w:vAlign w:val="center"/>
          </w:tcPr>
          <w:p w:rsidR="00675B7D" w:rsidRDefault="004F551E">
            <w:pPr>
              <w:ind w:firstLine="1"/>
              <w:jc w:val="center"/>
            </w:pPr>
            <w:r>
              <w:t>120</w:t>
            </w:r>
          </w:p>
        </w:tc>
        <w:tc>
          <w:tcPr>
            <w:tcW w:w="1155" w:type="dxa"/>
            <w:vAlign w:val="center"/>
          </w:tcPr>
          <w:p w:rsidR="00675B7D" w:rsidRDefault="004F551E">
            <w:pPr>
              <w:ind w:firstLine="1"/>
              <w:jc w:val="center"/>
            </w:pPr>
            <w:r>
              <w:t>130</w:t>
            </w:r>
          </w:p>
        </w:tc>
        <w:tc>
          <w:tcPr>
            <w:tcW w:w="1596" w:type="dxa"/>
            <w:vAlign w:val="center"/>
          </w:tcPr>
          <w:p w:rsidR="00675B7D" w:rsidRDefault="004F551E">
            <w:pPr>
              <w:ind w:firstLine="1"/>
              <w:jc w:val="center"/>
            </w:pPr>
            <w:r>
              <w:t>-</w:t>
            </w:r>
          </w:p>
        </w:tc>
      </w:tr>
      <w:tr w:rsidR="00675B7D">
        <w:tc>
          <w:tcPr>
            <w:tcW w:w="4305" w:type="dxa"/>
            <w:vAlign w:val="center"/>
          </w:tcPr>
          <w:p w:rsidR="00675B7D" w:rsidRDefault="004F551E">
            <w:r>
              <w:t>250</w:t>
            </w:r>
          </w:p>
        </w:tc>
        <w:tc>
          <w:tcPr>
            <w:tcW w:w="1125" w:type="dxa"/>
            <w:vAlign w:val="center"/>
          </w:tcPr>
          <w:p w:rsidR="00675B7D" w:rsidRDefault="004F551E">
            <w:pPr>
              <w:ind w:firstLine="1"/>
              <w:jc w:val="center"/>
            </w:pPr>
            <w:r>
              <w:t>100</w:t>
            </w:r>
          </w:p>
        </w:tc>
        <w:tc>
          <w:tcPr>
            <w:tcW w:w="1125" w:type="dxa"/>
            <w:vAlign w:val="center"/>
          </w:tcPr>
          <w:p w:rsidR="00675B7D" w:rsidRDefault="004F551E">
            <w:pPr>
              <w:ind w:firstLine="1"/>
              <w:jc w:val="center"/>
            </w:pPr>
            <w:r>
              <w:t>105</w:t>
            </w:r>
          </w:p>
        </w:tc>
        <w:tc>
          <w:tcPr>
            <w:tcW w:w="1155" w:type="dxa"/>
            <w:vAlign w:val="center"/>
          </w:tcPr>
          <w:p w:rsidR="00675B7D" w:rsidRDefault="004F551E">
            <w:pPr>
              <w:ind w:firstLine="1"/>
              <w:jc w:val="center"/>
            </w:pPr>
            <w:r>
              <w:t>110</w:t>
            </w:r>
          </w:p>
        </w:tc>
        <w:tc>
          <w:tcPr>
            <w:tcW w:w="1596" w:type="dxa"/>
            <w:vAlign w:val="center"/>
          </w:tcPr>
          <w:p w:rsidR="00675B7D" w:rsidRDefault="004F551E">
            <w:pPr>
              <w:ind w:firstLine="1"/>
              <w:jc w:val="center"/>
            </w:pPr>
            <w:r>
              <w:t>115</w:t>
            </w:r>
          </w:p>
        </w:tc>
      </w:tr>
      <w:tr w:rsidR="00675B7D">
        <w:tc>
          <w:tcPr>
            <w:tcW w:w="4305" w:type="dxa"/>
            <w:vAlign w:val="center"/>
          </w:tcPr>
          <w:p w:rsidR="00675B7D" w:rsidRDefault="004F551E">
            <w:r>
              <w:t>400</w:t>
            </w:r>
          </w:p>
        </w:tc>
        <w:tc>
          <w:tcPr>
            <w:tcW w:w="1125" w:type="dxa"/>
            <w:vAlign w:val="center"/>
          </w:tcPr>
          <w:p w:rsidR="00675B7D" w:rsidRDefault="004F551E">
            <w:pPr>
              <w:ind w:firstLine="1"/>
              <w:jc w:val="center"/>
            </w:pPr>
            <w:r>
              <w:t>-</w:t>
            </w:r>
          </w:p>
        </w:tc>
        <w:tc>
          <w:tcPr>
            <w:tcW w:w="1125" w:type="dxa"/>
            <w:vAlign w:val="center"/>
          </w:tcPr>
          <w:p w:rsidR="00675B7D" w:rsidRDefault="004F551E">
            <w:pPr>
              <w:ind w:firstLine="1"/>
              <w:jc w:val="center"/>
            </w:pPr>
            <w:r>
              <w:t>90</w:t>
            </w:r>
          </w:p>
        </w:tc>
        <w:tc>
          <w:tcPr>
            <w:tcW w:w="1155" w:type="dxa"/>
            <w:vAlign w:val="center"/>
          </w:tcPr>
          <w:p w:rsidR="00675B7D" w:rsidRDefault="004F551E">
            <w:pPr>
              <w:ind w:firstLine="1"/>
              <w:jc w:val="center"/>
            </w:pPr>
            <w:r>
              <w:t>95</w:t>
            </w:r>
          </w:p>
        </w:tc>
        <w:tc>
          <w:tcPr>
            <w:tcW w:w="1596" w:type="dxa"/>
            <w:vAlign w:val="center"/>
          </w:tcPr>
          <w:p w:rsidR="00675B7D" w:rsidRDefault="004F551E">
            <w:pPr>
              <w:ind w:firstLine="1"/>
              <w:jc w:val="center"/>
            </w:pPr>
            <w:r>
              <w:t>100</w:t>
            </w:r>
          </w:p>
        </w:tc>
      </w:tr>
      <w:tr w:rsidR="00675B7D">
        <w:tc>
          <w:tcPr>
            <w:tcW w:w="4305" w:type="dxa"/>
            <w:vAlign w:val="center"/>
          </w:tcPr>
          <w:p w:rsidR="00675B7D" w:rsidRDefault="004F551E">
            <w:r>
              <w:t>600</w:t>
            </w:r>
          </w:p>
        </w:tc>
        <w:tc>
          <w:tcPr>
            <w:tcW w:w="1125" w:type="dxa"/>
            <w:vAlign w:val="center"/>
          </w:tcPr>
          <w:p w:rsidR="00675B7D" w:rsidRDefault="004F551E">
            <w:pPr>
              <w:ind w:firstLine="1"/>
              <w:jc w:val="center"/>
            </w:pPr>
            <w:r>
              <w:t>-</w:t>
            </w:r>
          </w:p>
        </w:tc>
        <w:tc>
          <w:tcPr>
            <w:tcW w:w="1125" w:type="dxa"/>
            <w:vAlign w:val="center"/>
          </w:tcPr>
          <w:p w:rsidR="00675B7D" w:rsidRDefault="004F551E">
            <w:pPr>
              <w:ind w:firstLine="1"/>
              <w:jc w:val="center"/>
            </w:pPr>
            <w:r>
              <w:t>80</w:t>
            </w:r>
          </w:p>
        </w:tc>
        <w:tc>
          <w:tcPr>
            <w:tcW w:w="1155" w:type="dxa"/>
            <w:vAlign w:val="center"/>
          </w:tcPr>
          <w:p w:rsidR="00675B7D" w:rsidRDefault="004F551E">
            <w:pPr>
              <w:ind w:firstLine="1"/>
              <w:jc w:val="center"/>
            </w:pPr>
            <w:r>
              <w:t>85</w:t>
            </w:r>
          </w:p>
        </w:tc>
        <w:tc>
          <w:tcPr>
            <w:tcW w:w="1596" w:type="dxa"/>
            <w:vAlign w:val="center"/>
          </w:tcPr>
          <w:p w:rsidR="00675B7D" w:rsidRDefault="004F551E">
            <w:pPr>
              <w:ind w:firstLine="1"/>
              <w:jc w:val="center"/>
            </w:pPr>
            <w:r>
              <w:t>90</w:t>
            </w:r>
          </w:p>
        </w:tc>
      </w:tr>
      <w:tr w:rsidR="00675B7D">
        <w:tc>
          <w:tcPr>
            <w:tcW w:w="4305" w:type="dxa"/>
            <w:vAlign w:val="center"/>
          </w:tcPr>
          <w:p w:rsidR="00675B7D" w:rsidRDefault="004F551E">
            <w:r>
              <w:t>1000 и более</w:t>
            </w:r>
          </w:p>
        </w:tc>
        <w:tc>
          <w:tcPr>
            <w:tcW w:w="1125" w:type="dxa"/>
            <w:vAlign w:val="center"/>
          </w:tcPr>
          <w:p w:rsidR="00675B7D" w:rsidRDefault="004F551E">
            <w:pPr>
              <w:ind w:firstLine="1"/>
              <w:jc w:val="center"/>
            </w:pPr>
            <w:r>
              <w:t>-</w:t>
            </w:r>
          </w:p>
        </w:tc>
        <w:tc>
          <w:tcPr>
            <w:tcW w:w="1125" w:type="dxa"/>
            <w:vAlign w:val="center"/>
          </w:tcPr>
          <w:p w:rsidR="00675B7D" w:rsidRDefault="004F551E">
            <w:pPr>
              <w:ind w:firstLine="1"/>
              <w:jc w:val="center"/>
            </w:pPr>
            <w:r>
              <w:t>70</w:t>
            </w:r>
          </w:p>
        </w:tc>
        <w:tc>
          <w:tcPr>
            <w:tcW w:w="1155" w:type="dxa"/>
            <w:vAlign w:val="center"/>
          </w:tcPr>
          <w:p w:rsidR="00675B7D" w:rsidRDefault="004F551E">
            <w:pPr>
              <w:ind w:firstLine="1"/>
              <w:jc w:val="center"/>
            </w:pPr>
            <w:r>
              <w:t>75</w:t>
            </w:r>
          </w:p>
        </w:tc>
        <w:tc>
          <w:tcPr>
            <w:tcW w:w="1596" w:type="dxa"/>
            <w:vAlign w:val="center"/>
          </w:tcPr>
          <w:p w:rsidR="00675B7D" w:rsidRDefault="004F551E">
            <w:pPr>
              <w:ind w:firstLine="1"/>
              <w:jc w:val="center"/>
            </w:pPr>
            <w:r>
              <w:t>80</w:t>
            </w:r>
          </w:p>
        </w:tc>
      </w:tr>
    </w:tbl>
    <w:p w:rsidR="00675B7D" w:rsidRDefault="004F551E">
      <w:pPr>
        <w:ind w:firstLine="284"/>
      </w:pPr>
      <w:r>
        <w:t>Примечание - При промежуточных значениях отапливаемой площади дома в интервале 60-1000 м</w:t>
      </w:r>
      <w:r>
        <w:rPr>
          <w:position w:val="-4"/>
          <w:vertAlign w:val="superscript"/>
        </w:rPr>
        <w:t>2</w:t>
      </w:r>
      <w:r>
        <w:t xml:space="preserve"> значения </w:t>
      </w:r>
      <m:oMath>
        <m:sSub>
          <m:sSubPr>
            <m:ctrlPr>
              <w:rPr>
                <w:rFonts w:ascii="Cambria Math" w:hAnsi="Cambria Math"/>
                <w:i/>
                <w:szCs w:val="28"/>
              </w:rPr>
            </m:ctrlPr>
          </m:sSubPr>
          <m:e>
            <m:r>
              <w:rPr>
                <w:rFonts w:ascii="Cambria Math" w:hAnsi="Cambria Math"/>
                <w:szCs w:val="28"/>
              </w:rPr>
              <m:t>q</m:t>
            </m:r>
          </m:e>
          <m:sub>
            <m:r>
              <w:rPr>
                <w:rFonts w:ascii="Cambria Math" w:hAnsi="Cambria Math"/>
                <w:szCs w:val="28"/>
              </w:rPr>
              <m:t>от</m:t>
            </m:r>
          </m:sub>
        </m:sSub>
      </m:oMath>
      <w:r>
        <w:t xml:space="preserve"> должны определяться по линейной интерполяции.</w:t>
      </w:r>
    </w:p>
    <w:p w:rsidR="00675B7D" w:rsidRDefault="004F551E">
      <w:pPr>
        <w:tabs>
          <w:tab w:val="left" w:pos="0"/>
        </w:tabs>
        <w:spacing w:before="120" w:line="360" w:lineRule="auto"/>
      </w:pPr>
      <w:r>
        <w:t xml:space="preserve">Таблица 2.2.4.3 - Нормируемый удельный расход тепловой энергии на отопление зданий </w:t>
      </w:r>
      <m:oMath>
        <m:sSub>
          <m:sSubPr>
            <m:ctrlPr>
              <w:rPr>
                <w:rFonts w:ascii="Cambria Math" w:hAnsi="Cambria Math"/>
              </w:rPr>
            </m:ctrlPr>
          </m:sSubPr>
          <m:e>
            <m:r>
              <w:rPr>
                <w:rFonts w:ascii="Cambria Math" w:hAnsi="Cambria Math"/>
              </w:rPr>
              <m:t>q</m:t>
            </m:r>
          </m:e>
          <m:sub>
            <m:r>
              <m:rPr>
                <m:sty m:val="p"/>
              </m:rPr>
              <w:rPr>
                <w:rFonts w:ascii="Cambria Math" w:hAnsi="Cambria Math"/>
              </w:rPr>
              <m:t>от</m:t>
            </m:r>
          </m:sub>
        </m:sSub>
      </m:oMath>
      <w:r>
        <w:t>, кДж/(м2·°С·сут) или [кДж/(м3·°С·сут)]</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2355"/>
        <w:gridCol w:w="1675"/>
        <w:gridCol w:w="2315"/>
        <w:gridCol w:w="730"/>
        <w:gridCol w:w="910"/>
        <w:gridCol w:w="730"/>
        <w:gridCol w:w="730"/>
      </w:tblGrid>
      <w:tr w:rsidR="00675B7D">
        <w:trPr>
          <w:trHeight w:val="549"/>
          <w:tblHeader/>
        </w:trPr>
        <w:tc>
          <w:tcPr>
            <w:tcW w:w="1143" w:type="pct"/>
            <w:vAlign w:val="center"/>
          </w:tcPr>
          <w:p w:rsidR="00675B7D" w:rsidRDefault="004F551E">
            <w:pPr>
              <w:spacing w:before="60" w:after="60"/>
              <w:jc w:val="center"/>
              <w:rPr>
                <w:rFonts w:eastAsia="Calibri"/>
                <w:b/>
                <w:bCs/>
                <w:sz w:val="22"/>
                <w:szCs w:val="22"/>
                <w:lang w:eastAsia="en-US"/>
              </w:rPr>
            </w:pPr>
            <w:r>
              <w:rPr>
                <w:rFonts w:eastAsia="Calibri"/>
                <w:b/>
                <w:bCs/>
                <w:sz w:val="22"/>
                <w:szCs w:val="22"/>
                <w:lang w:eastAsia="en-US"/>
              </w:rPr>
              <w:t>Типы зданий</w:t>
            </w:r>
          </w:p>
        </w:tc>
        <w:tc>
          <w:tcPr>
            <w:tcW w:w="3857" w:type="pct"/>
            <w:gridSpan w:val="6"/>
            <w:vAlign w:val="center"/>
          </w:tcPr>
          <w:p w:rsidR="00675B7D" w:rsidRDefault="004F551E">
            <w:pPr>
              <w:spacing w:before="60" w:after="60"/>
              <w:jc w:val="center"/>
              <w:rPr>
                <w:rFonts w:eastAsia="Calibri"/>
                <w:b/>
                <w:bCs/>
                <w:sz w:val="22"/>
                <w:szCs w:val="22"/>
                <w:lang w:eastAsia="en-US"/>
              </w:rPr>
            </w:pPr>
            <w:r>
              <w:rPr>
                <w:rFonts w:eastAsia="Calibri"/>
                <w:b/>
                <w:bCs/>
                <w:sz w:val="22"/>
                <w:szCs w:val="22"/>
                <w:lang w:eastAsia="en-US"/>
              </w:rPr>
              <w:t>Этажность зданий</w:t>
            </w:r>
          </w:p>
        </w:tc>
      </w:tr>
      <w:tr w:rsidR="00675B7D">
        <w:trPr>
          <w:trHeight w:val="20"/>
          <w:tblHeader/>
        </w:trPr>
        <w:tc>
          <w:tcPr>
            <w:tcW w:w="1143" w:type="pct"/>
            <w:vAlign w:val="center"/>
          </w:tcPr>
          <w:p w:rsidR="00675B7D" w:rsidRDefault="00675B7D">
            <w:pPr>
              <w:spacing w:before="60" w:after="60"/>
              <w:jc w:val="center"/>
              <w:rPr>
                <w:rFonts w:eastAsia="Calibri"/>
                <w:b/>
                <w:bCs/>
                <w:sz w:val="22"/>
                <w:szCs w:val="22"/>
                <w:lang w:eastAsia="en-US"/>
              </w:rPr>
            </w:pPr>
          </w:p>
        </w:tc>
        <w:tc>
          <w:tcPr>
            <w:tcW w:w="880" w:type="pct"/>
            <w:vAlign w:val="center"/>
          </w:tcPr>
          <w:p w:rsidR="00675B7D" w:rsidRDefault="004F551E">
            <w:pPr>
              <w:spacing w:before="60" w:after="60"/>
              <w:jc w:val="center"/>
              <w:rPr>
                <w:rFonts w:eastAsia="Calibri"/>
                <w:b/>
                <w:bCs/>
                <w:sz w:val="22"/>
                <w:szCs w:val="22"/>
                <w:lang w:eastAsia="en-US"/>
              </w:rPr>
            </w:pPr>
            <w:r>
              <w:rPr>
                <w:rFonts w:eastAsia="Calibri"/>
                <w:b/>
                <w:bCs/>
                <w:sz w:val="22"/>
                <w:szCs w:val="22"/>
                <w:lang w:eastAsia="en-US"/>
              </w:rPr>
              <w:t>1-3</w:t>
            </w:r>
          </w:p>
        </w:tc>
        <w:tc>
          <w:tcPr>
            <w:tcW w:w="1327" w:type="pct"/>
            <w:vAlign w:val="center"/>
          </w:tcPr>
          <w:p w:rsidR="00675B7D" w:rsidRDefault="004F551E">
            <w:pPr>
              <w:spacing w:before="60" w:after="60"/>
              <w:jc w:val="center"/>
              <w:rPr>
                <w:rFonts w:eastAsia="Calibri"/>
                <w:b/>
                <w:bCs/>
                <w:sz w:val="22"/>
                <w:szCs w:val="22"/>
                <w:lang w:eastAsia="en-US"/>
              </w:rPr>
            </w:pPr>
            <w:r>
              <w:rPr>
                <w:rFonts w:eastAsia="Calibri"/>
                <w:b/>
                <w:bCs/>
                <w:sz w:val="22"/>
                <w:szCs w:val="22"/>
                <w:lang w:eastAsia="en-US"/>
              </w:rPr>
              <w:t>4, 5</w:t>
            </w:r>
          </w:p>
        </w:tc>
        <w:tc>
          <w:tcPr>
            <w:tcW w:w="383" w:type="pct"/>
            <w:vAlign w:val="center"/>
          </w:tcPr>
          <w:p w:rsidR="00675B7D" w:rsidRDefault="004F551E">
            <w:pPr>
              <w:spacing w:before="60" w:after="60"/>
              <w:jc w:val="center"/>
              <w:rPr>
                <w:rFonts w:eastAsia="Calibri"/>
                <w:b/>
                <w:bCs/>
                <w:sz w:val="22"/>
                <w:szCs w:val="22"/>
                <w:lang w:eastAsia="en-US"/>
              </w:rPr>
            </w:pPr>
            <w:r>
              <w:rPr>
                <w:rFonts w:eastAsia="Calibri"/>
                <w:b/>
                <w:bCs/>
                <w:sz w:val="22"/>
                <w:szCs w:val="22"/>
                <w:lang w:eastAsia="en-US"/>
              </w:rPr>
              <w:t>6, 7</w:t>
            </w:r>
          </w:p>
        </w:tc>
        <w:tc>
          <w:tcPr>
            <w:tcW w:w="478" w:type="pct"/>
            <w:vAlign w:val="center"/>
          </w:tcPr>
          <w:p w:rsidR="00675B7D" w:rsidRDefault="004F551E">
            <w:pPr>
              <w:spacing w:before="60" w:after="60"/>
              <w:jc w:val="center"/>
              <w:rPr>
                <w:rFonts w:eastAsia="Calibri"/>
                <w:b/>
                <w:bCs/>
                <w:sz w:val="22"/>
                <w:szCs w:val="22"/>
                <w:lang w:eastAsia="en-US"/>
              </w:rPr>
            </w:pPr>
            <w:r>
              <w:rPr>
                <w:rFonts w:eastAsia="Calibri"/>
                <w:b/>
                <w:bCs/>
                <w:sz w:val="22"/>
                <w:szCs w:val="22"/>
                <w:lang w:eastAsia="en-US"/>
              </w:rPr>
              <w:t>8, 9</w:t>
            </w:r>
          </w:p>
        </w:tc>
        <w:tc>
          <w:tcPr>
            <w:tcW w:w="383" w:type="pct"/>
            <w:vAlign w:val="center"/>
          </w:tcPr>
          <w:p w:rsidR="00675B7D" w:rsidRDefault="004F551E">
            <w:pPr>
              <w:spacing w:before="60" w:after="60"/>
              <w:jc w:val="center"/>
              <w:rPr>
                <w:rFonts w:eastAsia="Calibri"/>
                <w:b/>
                <w:bCs/>
                <w:sz w:val="22"/>
                <w:szCs w:val="22"/>
                <w:lang w:eastAsia="en-US"/>
              </w:rPr>
            </w:pPr>
            <w:r>
              <w:rPr>
                <w:rFonts w:eastAsia="Calibri"/>
                <w:b/>
                <w:bCs/>
                <w:sz w:val="22"/>
                <w:szCs w:val="22"/>
                <w:lang w:eastAsia="en-US"/>
              </w:rPr>
              <w:t>10, 11</w:t>
            </w:r>
          </w:p>
        </w:tc>
        <w:tc>
          <w:tcPr>
            <w:tcW w:w="403" w:type="pct"/>
            <w:vAlign w:val="center"/>
          </w:tcPr>
          <w:p w:rsidR="00675B7D" w:rsidRDefault="004F551E">
            <w:pPr>
              <w:spacing w:before="60" w:after="60"/>
              <w:jc w:val="center"/>
              <w:rPr>
                <w:rFonts w:eastAsia="Calibri"/>
                <w:b/>
                <w:bCs/>
                <w:sz w:val="22"/>
                <w:szCs w:val="22"/>
                <w:lang w:eastAsia="en-US"/>
              </w:rPr>
            </w:pPr>
            <w:r>
              <w:rPr>
                <w:rFonts w:eastAsia="Calibri"/>
                <w:b/>
                <w:bCs/>
                <w:sz w:val="22"/>
                <w:szCs w:val="22"/>
                <w:lang w:eastAsia="en-US"/>
              </w:rPr>
              <w:t>12 и выше</w:t>
            </w:r>
          </w:p>
        </w:tc>
      </w:tr>
      <w:tr w:rsidR="00675B7D">
        <w:trPr>
          <w:trHeight w:val="20"/>
        </w:trPr>
        <w:tc>
          <w:tcPr>
            <w:tcW w:w="1143" w:type="pct"/>
            <w:vAlign w:val="center"/>
          </w:tcPr>
          <w:p w:rsidR="00675B7D" w:rsidRDefault="004F551E">
            <w:pPr>
              <w:spacing w:line="276" w:lineRule="auto"/>
            </w:pPr>
            <w:r>
              <w:t>1 Жилые, гостиницы, общежития</w:t>
            </w:r>
          </w:p>
        </w:tc>
        <w:tc>
          <w:tcPr>
            <w:tcW w:w="880" w:type="pct"/>
            <w:vAlign w:val="center"/>
          </w:tcPr>
          <w:p w:rsidR="00675B7D" w:rsidRDefault="004F551E">
            <w:pPr>
              <w:spacing w:line="276" w:lineRule="auto"/>
              <w:jc w:val="center"/>
            </w:pPr>
            <w:r>
              <w:t>По таблице 2.11</w:t>
            </w:r>
          </w:p>
        </w:tc>
        <w:tc>
          <w:tcPr>
            <w:tcW w:w="1327" w:type="pct"/>
            <w:vAlign w:val="center"/>
          </w:tcPr>
          <w:p w:rsidR="00675B7D" w:rsidRDefault="004F551E">
            <w:pPr>
              <w:spacing w:line="276" w:lineRule="auto"/>
              <w:jc w:val="center"/>
            </w:pPr>
            <w:r>
              <w:t>85[31]</w:t>
            </w:r>
          </w:p>
          <w:p w:rsidR="00675B7D" w:rsidRDefault="004F551E">
            <w:pPr>
              <w:spacing w:line="276" w:lineRule="auto"/>
              <w:jc w:val="center"/>
            </w:pPr>
            <w:r>
              <w:t xml:space="preserve">для 4-этажных одноквартирных и блокированных домов - по таблице </w:t>
            </w:r>
            <w:r>
              <w:lastRenderedPageBreak/>
              <w:t>2.3</w:t>
            </w:r>
          </w:p>
        </w:tc>
        <w:tc>
          <w:tcPr>
            <w:tcW w:w="383" w:type="pct"/>
            <w:vAlign w:val="center"/>
          </w:tcPr>
          <w:p w:rsidR="00675B7D" w:rsidRDefault="004F551E">
            <w:pPr>
              <w:spacing w:line="276" w:lineRule="auto"/>
              <w:jc w:val="center"/>
            </w:pPr>
            <w:r>
              <w:lastRenderedPageBreak/>
              <w:t>80[29]</w:t>
            </w:r>
          </w:p>
        </w:tc>
        <w:tc>
          <w:tcPr>
            <w:tcW w:w="478" w:type="pct"/>
            <w:vAlign w:val="center"/>
          </w:tcPr>
          <w:p w:rsidR="00675B7D" w:rsidRDefault="004F551E">
            <w:pPr>
              <w:spacing w:line="276" w:lineRule="auto"/>
              <w:jc w:val="center"/>
            </w:pPr>
            <w:r>
              <w:t>76[27,5]</w:t>
            </w:r>
          </w:p>
        </w:tc>
        <w:tc>
          <w:tcPr>
            <w:tcW w:w="383" w:type="pct"/>
            <w:vAlign w:val="center"/>
          </w:tcPr>
          <w:p w:rsidR="00675B7D" w:rsidRDefault="004F551E">
            <w:pPr>
              <w:spacing w:line="276" w:lineRule="auto"/>
              <w:jc w:val="center"/>
            </w:pPr>
            <w:r>
              <w:t>72[26]</w:t>
            </w:r>
          </w:p>
        </w:tc>
        <w:tc>
          <w:tcPr>
            <w:tcW w:w="403" w:type="pct"/>
            <w:vAlign w:val="center"/>
          </w:tcPr>
          <w:p w:rsidR="00675B7D" w:rsidRDefault="004F551E">
            <w:pPr>
              <w:spacing w:line="276" w:lineRule="auto"/>
              <w:jc w:val="center"/>
            </w:pPr>
            <w:r>
              <w:t>70[25]</w:t>
            </w:r>
          </w:p>
        </w:tc>
      </w:tr>
      <w:tr w:rsidR="00675B7D">
        <w:trPr>
          <w:trHeight w:val="20"/>
        </w:trPr>
        <w:tc>
          <w:tcPr>
            <w:tcW w:w="1143" w:type="pct"/>
            <w:vAlign w:val="center"/>
          </w:tcPr>
          <w:p w:rsidR="00675B7D" w:rsidRDefault="004F551E">
            <w:pPr>
              <w:spacing w:line="276" w:lineRule="auto"/>
              <w:rPr>
                <w:bCs/>
              </w:rPr>
            </w:pPr>
            <w:r>
              <w:rPr>
                <w:bCs/>
              </w:rPr>
              <w:lastRenderedPageBreak/>
              <w:t>2 Общественные, кроме перечисленных в поз.3, 4 и 5 таблицы</w:t>
            </w:r>
          </w:p>
        </w:tc>
        <w:tc>
          <w:tcPr>
            <w:tcW w:w="880" w:type="pct"/>
            <w:vAlign w:val="center"/>
          </w:tcPr>
          <w:p w:rsidR="00675B7D" w:rsidRDefault="004F551E">
            <w:pPr>
              <w:spacing w:line="276" w:lineRule="auto"/>
              <w:jc w:val="center"/>
              <w:rPr>
                <w:bCs/>
              </w:rPr>
            </w:pPr>
            <w:r>
              <w:rPr>
                <w:bCs/>
              </w:rPr>
              <w:t>[42]; [38]; [36] соответственно нарастанию этажности</w:t>
            </w:r>
          </w:p>
        </w:tc>
        <w:tc>
          <w:tcPr>
            <w:tcW w:w="1327" w:type="pct"/>
            <w:vAlign w:val="center"/>
          </w:tcPr>
          <w:p w:rsidR="00675B7D" w:rsidRDefault="004F551E">
            <w:pPr>
              <w:spacing w:line="276" w:lineRule="auto"/>
              <w:jc w:val="center"/>
              <w:rPr>
                <w:bCs/>
              </w:rPr>
            </w:pPr>
            <w:r>
              <w:rPr>
                <w:bCs/>
              </w:rPr>
              <w:t>[32]</w:t>
            </w:r>
          </w:p>
        </w:tc>
        <w:tc>
          <w:tcPr>
            <w:tcW w:w="383" w:type="pct"/>
            <w:vAlign w:val="center"/>
          </w:tcPr>
          <w:p w:rsidR="00675B7D" w:rsidRDefault="004F551E">
            <w:pPr>
              <w:spacing w:line="276" w:lineRule="auto"/>
              <w:jc w:val="center"/>
              <w:rPr>
                <w:bCs/>
              </w:rPr>
            </w:pPr>
            <w:r>
              <w:rPr>
                <w:bCs/>
              </w:rPr>
              <w:t>[31]</w:t>
            </w:r>
          </w:p>
        </w:tc>
        <w:tc>
          <w:tcPr>
            <w:tcW w:w="478" w:type="pct"/>
            <w:vAlign w:val="center"/>
          </w:tcPr>
          <w:p w:rsidR="00675B7D" w:rsidRDefault="004F551E">
            <w:pPr>
              <w:spacing w:line="276" w:lineRule="auto"/>
              <w:jc w:val="center"/>
              <w:rPr>
                <w:bCs/>
              </w:rPr>
            </w:pPr>
            <w:r>
              <w:rPr>
                <w:bCs/>
              </w:rPr>
              <w:t>[29,5]</w:t>
            </w:r>
          </w:p>
        </w:tc>
        <w:tc>
          <w:tcPr>
            <w:tcW w:w="383" w:type="pct"/>
            <w:vAlign w:val="center"/>
          </w:tcPr>
          <w:p w:rsidR="00675B7D" w:rsidRDefault="004F551E">
            <w:pPr>
              <w:spacing w:line="276" w:lineRule="auto"/>
              <w:jc w:val="center"/>
              <w:rPr>
                <w:bCs/>
              </w:rPr>
            </w:pPr>
            <w:r>
              <w:rPr>
                <w:bCs/>
              </w:rPr>
              <w:t>[28]</w:t>
            </w:r>
          </w:p>
        </w:tc>
        <w:tc>
          <w:tcPr>
            <w:tcW w:w="403" w:type="pct"/>
            <w:vAlign w:val="center"/>
          </w:tcPr>
          <w:p w:rsidR="00675B7D" w:rsidRDefault="004F551E">
            <w:pPr>
              <w:spacing w:line="276" w:lineRule="auto"/>
              <w:jc w:val="center"/>
              <w:rPr>
                <w:bCs/>
              </w:rPr>
            </w:pPr>
            <w:r>
              <w:rPr>
                <w:bCs/>
              </w:rPr>
              <w:t>-</w:t>
            </w:r>
          </w:p>
        </w:tc>
      </w:tr>
      <w:tr w:rsidR="00675B7D">
        <w:trPr>
          <w:trHeight w:val="20"/>
        </w:trPr>
        <w:tc>
          <w:tcPr>
            <w:tcW w:w="1143" w:type="pct"/>
            <w:vAlign w:val="center"/>
          </w:tcPr>
          <w:p w:rsidR="00675B7D" w:rsidRDefault="004F551E">
            <w:pPr>
              <w:spacing w:line="276" w:lineRule="auto"/>
              <w:rPr>
                <w:bCs/>
              </w:rPr>
            </w:pPr>
            <w:r>
              <w:rPr>
                <w:bCs/>
              </w:rPr>
              <w:t>3 Поликлиники и лечебные учреждения, дома-интернат</w:t>
            </w:r>
          </w:p>
        </w:tc>
        <w:tc>
          <w:tcPr>
            <w:tcW w:w="880" w:type="pct"/>
            <w:vAlign w:val="center"/>
          </w:tcPr>
          <w:p w:rsidR="00675B7D" w:rsidRDefault="004F551E">
            <w:pPr>
              <w:spacing w:line="276" w:lineRule="auto"/>
              <w:jc w:val="center"/>
              <w:rPr>
                <w:bCs/>
              </w:rPr>
            </w:pPr>
            <w:r>
              <w:rPr>
                <w:bCs/>
              </w:rPr>
              <w:t>[34]; [33]; [32] соответственно нарастанию этажности</w:t>
            </w:r>
          </w:p>
        </w:tc>
        <w:tc>
          <w:tcPr>
            <w:tcW w:w="1327" w:type="pct"/>
            <w:vAlign w:val="center"/>
          </w:tcPr>
          <w:p w:rsidR="00675B7D" w:rsidRDefault="004F551E">
            <w:pPr>
              <w:spacing w:line="276" w:lineRule="auto"/>
              <w:jc w:val="center"/>
              <w:rPr>
                <w:bCs/>
              </w:rPr>
            </w:pPr>
            <w:r>
              <w:rPr>
                <w:bCs/>
              </w:rPr>
              <w:t>[31]</w:t>
            </w:r>
          </w:p>
        </w:tc>
        <w:tc>
          <w:tcPr>
            <w:tcW w:w="383" w:type="pct"/>
            <w:vAlign w:val="center"/>
          </w:tcPr>
          <w:p w:rsidR="00675B7D" w:rsidRDefault="004F551E">
            <w:pPr>
              <w:spacing w:line="276" w:lineRule="auto"/>
              <w:jc w:val="center"/>
              <w:rPr>
                <w:bCs/>
              </w:rPr>
            </w:pPr>
            <w:r>
              <w:rPr>
                <w:bCs/>
              </w:rPr>
              <w:t>[30]</w:t>
            </w:r>
          </w:p>
        </w:tc>
        <w:tc>
          <w:tcPr>
            <w:tcW w:w="478" w:type="pct"/>
            <w:vAlign w:val="center"/>
          </w:tcPr>
          <w:p w:rsidR="00675B7D" w:rsidRDefault="004F551E">
            <w:pPr>
              <w:spacing w:line="276" w:lineRule="auto"/>
              <w:jc w:val="center"/>
              <w:rPr>
                <w:bCs/>
              </w:rPr>
            </w:pPr>
            <w:r>
              <w:rPr>
                <w:bCs/>
              </w:rPr>
              <w:t>[29]</w:t>
            </w:r>
          </w:p>
        </w:tc>
        <w:tc>
          <w:tcPr>
            <w:tcW w:w="383" w:type="pct"/>
            <w:vAlign w:val="center"/>
          </w:tcPr>
          <w:p w:rsidR="00675B7D" w:rsidRDefault="004F551E">
            <w:pPr>
              <w:spacing w:line="276" w:lineRule="auto"/>
              <w:jc w:val="center"/>
              <w:rPr>
                <w:bCs/>
              </w:rPr>
            </w:pPr>
            <w:r>
              <w:rPr>
                <w:bCs/>
              </w:rPr>
              <w:t>[28]</w:t>
            </w:r>
          </w:p>
        </w:tc>
        <w:tc>
          <w:tcPr>
            <w:tcW w:w="403" w:type="pct"/>
            <w:vAlign w:val="center"/>
          </w:tcPr>
          <w:p w:rsidR="00675B7D" w:rsidRDefault="004F551E">
            <w:pPr>
              <w:spacing w:line="276" w:lineRule="auto"/>
              <w:jc w:val="center"/>
              <w:rPr>
                <w:bCs/>
              </w:rPr>
            </w:pPr>
            <w:r>
              <w:rPr>
                <w:bCs/>
              </w:rPr>
              <w:t>-</w:t>
            </w:r>
          </w:p>
        </w:tc>
      </w:tr>
      <w:tr w:rsidR="00675B7D">
        <w:trPr>
          <w:trHeight w:val="1263"/>
        </w:trPr>
        <w:tc>
          <w:tcPr>
            <w:tcW w:w="1143" w:type="pct"/>
            <w:vAlign w:val="center"/>
          </w:tcPr>
          <w:p w:rsidR="00675B7D" w:rsidRDefault="004F551E">
            <w:pPr>
              <w:spacing w:line="276" w:lineRule="auto"/>
              <w:rPr>
                <w:bCs/>
              </w:rPr>
            </w:pPr>
            <w:r>
              <w:rPr>
                <w:bCs/>
              </w:rPr>
              <w:t>4 Дошкольные учреждения</w:t>
            </w:r>
          </w:p>
        </w:tc>
        <w:tc>
          <w:tcPr>
            <w:tcW w:w="880" w:type="pct"/>
            <w:vAlign w:val="center"/>
          </w:tcPr>
          <w:p w:rsidR="00675B7D" w:rsidRDefault="004F551E">
            <w:pPr>
              <w:spacing w:line="276" w:lineRule="auto"/>
              <w:jc w:val="center"/>
              <w:rPr>
                <w:bCs/>
              </w:rPr>
            </w:pPr>
            <w:r>
              <w:rPr>
                <w:bCs/>
              </w:rPr>
              <w:t>[45]</w:t>
            </w:r>
          </w:p>
        </w:tc>
        <w:tc>
          <w:tcPr>
            <w:tcW w:w="1327" w:type="pct"/>
            <w:vAlign w:val="center"/>
          </w:tcPr>
          <w:p w:rsidR="00675B7D" w:rsidRDefault="004F551E">
            <w:pPr>
              <w:spacing w:line="276" w:lineRule="auto"/>
              <w:jc w:val="center"/>
              <w:rPr>
                <w:bCs/>
              </w:rPr>
            </w:pPr>
            <w:r>
              <w:rPr>
                <w:bCs/>
              </w:rPr>
              <w:t>-</w:t>
            </w:r>
          </w:p>
        </w:tc>
        <w:tc>
          <w:tcPr>
            <w:tcW w:w="383" w:type="pct"/>
            <w:vAlign w:val="center"/>
          </w:tcPr>
          <w:p w:rsidR="00675B7D" w:rsidRDefault="004F551E">
            <w:pPr>
              <w:spacing w:line="276" w:lineRule="auto"/>
              <w:jc w:val="center"/>
              <w:rPr>
                <w:bCs/>
              </w:rPr>
            </w:pPr>
            <w:r>
              <w:rPr>
                <w:bCs/>
              </w:rPr>
              <w:t>-</w:t>
            </w:r>
          </w:p>
        </w:tc>
        <w:tc>
          <w:tcPr>
            <w:tcW w:w="478" w:type="pct"/>
            <w:vAlign w:val="center"/>
          </w:tcPr>
          <w:p w:rsidR="00675B7D" w:rsidRDefault="004F551E">
            <w:pPr>
              <w:spacing w:line="276" w:lineRule="auto"/>
              <w:jc w:val="center"/>
              <w:rPr>
                <w:bCs/>
              </w:rPr>
            </w:pPr>
            <w:r>
              <w:rPr>
                <w:bCs/>
              </w:rPr>
              <w:t>-</w:t>
            </w:r>
          </w:p>
        </w:tc>
        <w:tc>
          <w:tcPr>
            <w:tcW w:w="383" w:type="pct"/>
            <w:vAlign w:val="center"/>
          </w:tcPr>
          <w:p w:rsidR="00675B7D" w:rsidRDefault="004F551E">
            <w:pPr>
              <w:spacing w:line="276" w:lineRule="auto"/>
              <w:jc w:val="center"/>
              <w:rPr>
                <w:bCs/>
              </w:rPr>
            </w:pPr>
            <w:r>
              <w:rPr>
                <w:bCs/>
              </w:rPr>
              <w:t>-</w:t>
            </w:r>
          </w:p>
        </w:tc>
        <w:tc>
          <w:tcPr>
            <w:tcW w:w="403" w:type="pct"/>
            <w:vAlign w:val="center"/>
          </w:tcPr>
          <w:p w:rsidR="00675B7D" w:rsidRDefault="004F551E">
            <w:pPr>
              <w:spacing w:line="276" w:lineRule="auto"/>
              <w:jc w:val="center"/>
              <w:rPr>
                <w:bCs/>
              </w:rPr>
            </w:pPr>
            <w:r>
              <w:rPr>
                <w:bCs/>
              </w:rPr>
              <w:t>-</w:t>
            </w:r>
          </w:p>
        </w:tc>
      </w:tr>
      <w:tr w:rsidR="00675B7D">
        <w:trPr>
          <w:trHeight w:val="20"/>
        </w:trPr>
        <w:tc>
          <w:tcPr>
            <w:tcW w:w="1143" w:type="pct"/>
            <w:vAlign w:val="center"/>
          </w:tcPr>
          <w:p w:rsidR="00675B7D" w:rsidRDefault="004F551E">
            <w:pPr>
              <w:spacing w:line="276" w:lineRule="auto"/>
              <w:rPr>
                <w:bCs/>
              </w:rPr>
            </w:pPr>
            <w:r>
              <w:rPr>
                <w:bCs/>
              </w:rPr>
              <w:t>5 Сервисного обслуживания</w:t>
            </w:r>
          </w:p>
        </w:tc>
        <w:tc>
          <w:tcPr>
            <w:tcW w:w="880" w:type="pct"/>
            <w:vAlign w:val="center"/>
          </w:tcPr>
          <w:p w:rsidR="00675B7D" w:rsidRDefault="004F551E">
            <w:pPr>
              <w:spacing w:line="276" w:lineRule="auto"/>
              <w:jc w:val="center"/>
              <w:rPr>
                <w:bCs/>
              </w:rPr>
            </w:pPr>
            <w:r>
              <w:rPr>
                <w:bCs/>
              </w:rPr>
              <w:t>[23]; [22]; [21] соответственно нарастанию этажности</w:t>
            </w:r>
          </w:p>
        </w:tc>
        <w:tc>
          <w:tcPr>
            <w:tcW w:w="1327" w:type="pct"/>
            <w:vAlign w:val="center"/>
          </w:tcPr>
          <w:p w:rsidR="00675B7D" w:rsidRDefault="004F551E">
            <w:pPr>
              <w:spacing w:line="276" w:lineRule="auto"/>
              <w:jc w:val="center"/>
              <w:rPr>
                <w:bCs/>
              </w:rPr>
            </w:pPr>
            <w:r>
              <w:rPr>
                <w:bCs/>
              </w:rPr>
              <w:t>[20]</w:t>
            </w:r>
          </w:p>
        </w:tc>
        <w:tc>
          <w:tcPr>
            <w:tcW w:w="383" w:type="pct"/>
            <w:vAlign w:val="center"/>
          </w:tcPr>
          <w:p w:rsidR="00675B7D" w:rsidRDefault="004F551E">
            <w:pPr>
              <w:spacing w:line="276" w:lineRule="auto"/>
              <w:jc w:val="center"/>
              <w:rPr>
                <w:bCs/>
              </w:rPr>
            </w:pPr>
            <w:r>
              <w:rPr>
                <w:bCs/>
              </w:rPr>
              <w:t>[20]</w:t>
            </w:r>
          </w:p>
        </w:tc>
        <w:tc>
          <w:tcPr>
            <w:tcW w:w="478" w:type="pct"/>
            <w:vAlign w:val="center"/>
          </w:tcPr>
          <w:p w:rsidR="00675B7D" w:rsidRDefault="004F551E">
            <w:pPr>
              <w:spacing w:line="276" w:lineRule="auto"/>
              <w:jc w:val="center"/>
              <w:rPr>
                <w:bCs/>
              </w:rPr>
            </w:pPr>
            <w:r>
              <w:rPr>
                <w:bCs/>
              </w:rPr>
              <w:t>-</w:t>
            </w:r>
          </w:p>
        </w:tc>
        <w:tc>
          <w:tcPr>
            <w:tcW w:w="383" w:type="pct"/>
            <w:vAlign w:val="center"/>
          </w:tcPr>
          <w:p w:rsidR="00675B7D" w:rsidRDefault="004F551E">
            <w:pPr>
              <w:spacing w:line="276" w:lineRule="auto"/>
              <w:jc w:val="center"/>
              <w:rPr>
                <w:bCs/>
              </w:rPr>
            </w:pPr>
            <w:r>
              <w:rPr>
                <w:bCs/>
              </w:rPr>
              <w:t>-</w:t>
            </w:r>
          </w:p>
        </w:tc>
        <w:tc>
          <w:tcPr>
            <w:tcW w:w="403" w:type="pct"/>
            <w:vAlign w:val="center"/>
          </w:tcPr>
          <w:p w:rsidR="00675B7D" w:rsidRDefault="004F551E">
            <w:pPr>
              <w:spacing w:line="276" w:lineRule="auto"/>
              <w:jc w:val="center"/>
              <w:rPr>
                <w:bCs/>
              </w:rPr>
            </w:pPr>
            <w:r>
              <w:rPr>
                <w:bCs/>
              </w:rPr>
              <w:t>-</w:t>
            </w:r>
          </w:p>
        </w:tc>
      </w:tr>
      <w:tr w:rsidR="00675B7D">
        <w:trPr>
          <w:trHeight w:val="20"/>
        </w:trPr>
        <w:tc>
          <w:tcPr>
            <w:tcW w:w="1143" w:type="pct"/>
            <w:vAlign w:val="center"/>
          </w:tcPr>
          <w:p w:rsidR="00675B7D" w:rsidRDefault="004F551E">
            <w:pPr>
              <w:spacing w:line="276" w:lineRule="auto"/>
              <w:rPr>
                <w:bCs/>
              </w:rPr>
            </w:pPr>
            <w:r>
              <w:rPr>
                <w:bCs/>
              </w:rPr>
              <w:t>6 Административного назначения (офисы)</w:t>
            </w:r>
          </w:p>
        </w:tc>
        <w:tc>
          <w:tcPr>
            <w:tcW w:w="880" w:type="pct"/>
            <w:vAlign w:val="center"/>
          </w:tcPr>
          <w:p w:rsidR="00675B7D" w:rsidRDefault="004F551E">
            <w:pPr>
              <w:spacing w:line="276" w:lineRule="auto"/>
              <w:jc w:val="center"/>
              <w:rPr>
                <w:bCs/>
              </w:rPr>
            </w:pPr>
            <w:r>
              <w:rPr>
                <w:bCs/>
              </w:rPr>
              <w:t>[36]; [34]; [33] соответственно нарастанию этажности</w:t>
            </w:r>
          </w:p>
        </w:tc>
        <w:tc>
          <w:tcPr>
            <w:tcW w:w="1327" w:type="pct"/>
            <w:vAlign w:val="center"/>
          </w:tcPr>
          <w:p w:rsidR="00675B7D" w:rsidRDefault="004F551E">
            <w:pPr>
              <w:spacing w:line="276" w:lineRule="auto"/>
              <w:jc w:val="center"/>
              <w:rPr>
                <w:bCs/>
              </w:rPr>
            </w:pPr>
            <w:r>
              <w:rPr>
                <w:bCs/>
              </w:rPr>
              <w:t>[27]</w:t>
            </w:r>
          </w:p>
        </w:tc>
        <w:tc>
          <w:tcPr>
            <w:tcW w:w="383" w:type="pct"/>
            <w:vAlign w:val="center"/>
          </w:tcPr>
          <w:p w:rsidR="00675B7D" w:rsidRDefault="004F551E">
            <w:pPr>
              <w:spacing w:line="276" w:lineRule="auto"/>
              <w:jc w:val="center"/>
              <w:rPr>
                <w:bCs/>
              </w:rPr>
            </w:pPr>
            <w:r>
              <w:rPr>
                <w:bCs/>
              </w:rPr>
              <w:t>[24]</w:t>
            </w:r>
          </w:p>
        </w:tc>
        <w:tc>
          <w:tcPr>
            <w:tcW w:w="478" w:type="pct"/>
            <w:vAlign w:val="center"/>
          </w:tcPr>
          <w:p w:rsidR="00675B7D" w:rsidRDefault="004F551E">
            <w:pPr>
              <w:spacing w:line="276" w:lineRule="auto"/>
              <w:jc w:val="center"/>
              <w:rPr>
                <w:bCs/>
              </w:rPr>
            </w:pPr>
            <w:r>
              <w:rPr>
                <w:bCs/>
              </w:rPr>
              <w:t>[22]</w:t>
            </w:r>
          </w:p>
        </w:tc>
        <w:tc>
          <w:tcPr>
            <w:tcW w:w="383" w:type="pct"/>
            <w:vAlign w:val="center"/>
          </w:tcPr>
          <w:p w:rsidR="00675B7D" w:rsidRDefault="004F551E">
            <w:pPr>
              <w:spacing w:line="276" w:lineRule="auto"/>
              <w:jc w:val="center"/>
              <w:rPr>
                <w:bCs/>
              </w:rPr>
            </w:pPr>
            <w:r>
              <w:rPr>
                <w:bCs/>
              </w:rPr>
              <w:t>[20]</w:t>
            </w:r>
          </w:p>
        </w:tc>
        <w:tc>
          <w:tcPr>
            <w:tcW w:w="403" w:type="pct"/>
            <w:vAlign w:val="center"/>
          </w:tcPr>
          <w:p w:rsidR="00675B7D" w:rsidRDefault="004F551E">
            <w:pPr>
              <w:spacing w:line="276" w:lineRule="auto"/>
              <w:jc w:val="center"/>
              <w:rPr>
                <w:bCs/>
              </w:rPr>
            </w:pPr>
            <w:r>
              <w:rPr>
                <w:bCs/>
              </w:rPr>
              <w:t>[20]</w:t>
            </w:r>
          </w:p>
        </w:tc>
      </w:tr>
    </w:tbl>
    <w:p w:rsidR="00675B7D" w:rsidRDefault="004F551E">
      <w:r>
        <w:t>Примечание - Для регионов, имеющих значение</w:t>
      </w:r>
      <w:r>
        <w:rPr>
          <w:lang w:val="en-US"/>
        </w:rPr>
        <w:t>D</w:t>
      </w:r>
      <w:r>
        <w:rPr>
          <w:vertAlign w:val="subscript"/>
          <w:lang w:val="en-US"/>
        </w:rPr>
        <w:t>d</w:t>
      </w:r>
      <w:r>
        <w:t xml:space="preserve"> = 8000 °С·сут и более, нормируемые </w:t>
      </w:r>
      <m:oMath>
        <m:sSub>
          <m:sSubPr>
            <m:ctrlPr>
              <w:rPr>
                <w:rFonts w:ascii="Cambria Math" w:hAnsi="Cambria Math"/>
                <w:i/>
              </w:rPr>
            </m:ctrlPr>
          </m:sSubPr>
          <m:e>
            <m:r>
              <w:rPr>
                <w:rFonts w:ascii="Cambria Math" w:hAnsi="Cambria Math"/>
              </w:rPr>
              <m:t>q</m:t>
            </m:r>
          </m:e>
          <m:sub>
            <m:r>
              <w:rPr>
                <w:rFonts w:ascii="Cambria Math" w:hAnsi="Cambria Math"/>
              </w:rPr>
              <m:t>от</m:t>
            </m:r>
          </m:sub>
        </m:sSub>
      </m:oMath>
      <w:r>
        <w:t xml:space="preserve">  следует снизить на 5%.</w:t>
      </w:r>
    </w:p>
    <w:p w:rsidR="00675B7D" w:rsidRDefault="004F551E">
      <w:pPr>
        <w:spacing w:after="120" w:line="360" w:lineRule="auto"/>
        <w:ind w:firstLine="851"/>
        <w:jc w:val="both"/>
        <w:rPr>
          <w:rFonts w:ascii="Cambria Math" w:hAnsi="Cambria Math"/>
          <w:bCs/>
        </w:rPr>
      </w:pPr>
      <w:r>
        <w:rPr>
          <w:bCs/>
        </w:rPr>
        <w:t xml:space="preserve">При расчёте перспективных тепловых нагрузок принимаем во внимание, что вновь вводимые в эксплуатацию строительные фонды будут подключены к централизованному теплоснабжению. </w:t>
      </w:r>
    </w:p>
    <w:p w:rsidR="00675B7D" w:rsidRDefault="004F551E">
      <w:pPr>
        <w:pStyle w:val="20"/>
        <w:numPr>
          <w:ilvl w:val="2"/>
          <w:numId w:val="60"/>
        </w:numPr>
        <w:tabs>
          <w:tab w:val="left" w:pos="709"/>
          <w:tab w:val="left" w:pos="851"/>
        </w:tabs>
        <w:ind w:left="567" w:hanging="567"/>
        <w:rPr>
          <w:lang w:bidi="en-US"/>
        </w:rPr>
      </w:pPr>
      <w:bookmarkStart w:id="373" w:name="_Toc501042819"/>
      <w:bookmarkStart w:id="374" w:name="_Toc475536013"/>
      <w:bookmarkStart w:id="375" w:name="_Toc147064200"/>
      <w:r>
        <w:rPr>
          <w:lang w:bidi="en-US"/>
        </w:rPr>
        <w:t xml:space="preserve"> </w:t>
      </w:r>
      <w:bookmarkStart w:id="376" w:name="_Toc214968817"/>
      <w:bookmarkStart w:id="377" w:name="_Toc215495789"/>
      <w:bookmarkEnd w:id="373"/>
      <w:bookmarkEnd w:id="374"/>
      <w:r>
        <w:rPr>
          <w:lang w:bidi="en-US"/>
        </w:rPr>
        <w:t xml:space="preserve">Прогнозы </w:t>
      </w:r>
      <w:bookmarkEnd w:id="375"/>
      <w:r>
        <w:rPr>
          <w:lang w:bidi="en-US"/>
        </w:rPr>
        <w:t>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76"/>
      <w:bookmarkEnd w:id="377"/>
    </w:p>
    <w:p w:rsidR="00675B7D" w:rsidRDefault="004F551E">
      <w:pPr>
        <w:spacing w:after="120" w:line="360" w:lineRule="auto"/>
        <w:ind w:firstLine="851"/>
        <w:jc w:val="both"/>
        <w:rPr>
          <w:lang w:bidi="en-US"/>
        </w:rPr>
      </w:pPr>
      <w:r>
        <w:rPr>
          <w:bCs/>
        </w:rPr>
        <w:t>Прирост объемов потребления тепловой энергии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расчетный срок останется на существующем уровне.</w:t>
      </w:r>
    </w:p>
    <w:p w:rsidR="00675B7D" w:rsidRDefault="004F551E">
      <w:pPr>
        <w:pStyle w:val="20"/>
        <w:numPr>
          <w:ilvl w:val="2"/>
          <w:numId w:val="60"/>
        </w:numPr>
        <w:tabs>
          <w:tab w:val="left" w:pos="709"/>
          <w:tab w:val="left" w:pos="851"/>
        </w:tabs>
        <w:ind w:left="567" w:hanging="567"/>
        <w:rPr>
          <w:lang w:bidi="en-US"/>
        </w:rPr>
      </w:pPr>
      <w:bookmarkStart w:id="378" w:name="_Toc214968818"/>
      <w:bookmarkStart w:id="379" w:name="_Toc215495790"/>
      <w:r>
        <w:rPr>
          <w:lang w:bidi="en-US"/>
        </w:rPr>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78"/>
      <w:bookmarkEnd w:id="379"/>
    </w:p>
    <w:p w:rsidR="00675B7D" w:rsidRDefault="004F551E">
      <w:pPr>
        <w:spacing w:after="120" w:line="360" w:lineRule="auto"/>
        <w:ind w:firstLine="851"/>
        <w:jc w:val="both"/>
        <w:rPr>
          <w:bCs/>
        </w:rPr>
      </w:pPr>
      <w:r>
        <w:rPr>
          <w:bCs/>
        </w:rPr>
        <w:t xml:space="preserve">На период реализации схемы теплоснабжения приросты объёмов потребления тепловой энергии (мощности) и теплоносителя объектами, расположенными в производственных зонах, не планируются. Изменения производственных зон, а также их перепрофилирование на расчётный период не предусматривается. </w:t>
      </w:r>
    </w:p>
    <w:p w:rsidR="00675B7D" w:rsidRDefault="00675B7D">
      <w:pPr>
        <w:spacing w:after="120" w:line="360" w:lineRule="auto"/>
        <w:ind w:firstLine="851"/>
        <w:jc w:val="both"/>
        <w:rPr>
          <w:lang w:bidi="en-US"/>
        </w:rPr>
        <w:sectPr w:rsidR="00675B7D">
          <w:pgSz w:w="11907" w:h="16840"/>
          <w:pgMar w:top="1134" w:right="851" w:bottom="1134" w:left="1701" w:header="284" w:footer="284" w:gutter="0"/>
          <w:cols w:space="708"/>
          <w:docGrid w:linePitch="360"/>
        </w:sectPr>
      </w:pPr>
    </w:p>
    <w:p w:rsidR="00675B7D" w:rsidRDefault="004F551E">
      <w:pPr>
        <w:pStyle w:val="20"/>
        <w:numPr>
          <w:ilvl w:val="1"/>
          <w:numId w:val="43"/>
        </w:numPr>
        <w:tabs>
          <w:tab w:val="clear" w:pos="1276"/>
          <w:tab w:val="left" w:pos="284"/>
          <w:tab w:val="left" w:pos="426"/>
          <w:tab w:val="left" w:pos="567"/>
        </w:tabs>
        <w:ind w:left="567" w:hanging="567"/>
        <w:rPr>
          <w:lang w:bidi="en-US"/>
        </w:rPr>
      </w:pPr>
      <w:bookmarkStart w:id="380" w:name="_Toc214968819"/>
      <w:bookmarkStart w:id="381" w:name="_Toc215495791"/>
      <w:r>
        <w:rPr>
          <w:lang w:bidi="en-US"/>
        </w:rPr>
        <w:lastRenderedPageBreak/>
        <w:t>Электронная модель системы теплоснабжения поселения</w:t>
      </w:r>
      <w:bookmarkEnd w:id="380"/>
      <w:bookmarkEnd w:id="381"/>
    </w:p>
    <w:p w:rsidR="00675B7D" w:rsidRDefault="004F551E">
      <w:pPr>
        <w:spacing w:after="120" w:line="360" w:lineRule="auto"/>
        <w:ind w:firstLine="851"/>
        <w:jc w:val="both"/>
        <w:rPr>
          <w:bCs/>
        </w:rPr>
      </w:pPr>
      <w:r>
        <w:rPr>
          <w:bCs/>
        </w:rPr>
        <w:t>В соответствии с постановлением правительства Российской Федерации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675B7D" w:rsidRDefault="00675B7D">
      <w:pPr>
        <w:rPr>
          <w:lang w:bidi="en-US"/>
        </w:rPr>
        <w:sectPr w:rsidR="00675B7D">
          <w:pgSz w:w="11907" w:h="16840"/>
          <w:pgMar w:top="1134" w:right="851" w:bottom="1134" w:left="1701" w:header="284" w:footer="284" w:gutter="0"/>
          <w:cols w:space="708"/>
          <w:docGrid w:linePitch="360"/>
        </w:sectPr>
      </w:pPr>
    </w:p>
    <w:p w:rsidR="00675B7D" w:rsidRDefault="004F551E">
      <w:pPr>
        <w:pStyle w:val="20"/>
        <w:numPr>
          <w:ilvl w:val="1"/>
          <w:numId w:val="43"/>
        </w:numPr>
        <w:tabs>
          <w:tab w:val="clear" w:pos="1276"/>
          <w:tab w:val="left" w:pos="284"/>
          <w:tab w:val="left" w:pos="426"/>
          <w:tab w:val="left" w:pos="567"/>
        </w:tabs>
        <w:ind w:left="567" w:hanging="567"/>
        <w:rPr>
          <w:lang w:bidi="en-US"/>
        </w:rPr>
      </w:pPr>
      <w:bookmarkStart w:id="382" w:name="_Toc214968820"/>
      <w:bookmarkStart w:id="383" w:name="_Toc215495792"/>
      <w:r>
        <w:rPr>
          <w:lang w:bidi="en-US"/>
        </w:rPr>
        <w:lastRenderedPageBreak/>
        <w:t>Существующие и перспективные балансы тепловой мощности источников тепловой энергии и тепловой нагрузки потребителей</w:t>
      </w:r>
      <w:bookmarkEnd w:id="382"/>
      <w:bookmarkEnd w:id="383"/>
    </w:p>
    <w:p w:rsidR="00675B7D" w:rsidRDefault="004F551E">
      <w:pPr>
        <w:pStyle w:val="20"/>
        <w:numPr>
          <w:ilvl w:val="2"/>
          <w:numId w:val="61"/>
        </w:numPr>
        <w:tabs>
          <w:tab w:val="clear" w:pos="1276"/>
          <w:tab w:val="left" w:pos="709"/>
          <w:tab w:val="left" w:pos="851"/>
          <w:tab w:val="left" w:pos="993"/>
        </w:tabs>
        <w:ind w:left="567" w:hanging="567"/>
        <w:rPr>
          <w:lang w:bidi="en-US"/>
        </w:rPr>
      </w:pPr>
      <w:bookmarkStart w:id="384" w:name="_Toc215495793"/>
      <w:bookmarkStart w:id="385" w:name="_Toc214968821"/>
      <w:r>
        <w:rPr>
          <w:lang w:bidi="en-US"/>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84"/>
      <w:bookmarkEnd w:id="385"/>
    </w:p>
    <w:p w:rsidR="00675B7D" w:rsidRDefault="004F551E">
      <w:pPr>
        <w:spacing w:after="120" w:line="360" w:lineRule="auto"/>
        <w:ind w:firstLine="851"/>
        <w:jc w:val="both"/>
        <w:rPr>
          <w:bCs/>
        </w:rPr>
      </w:pPr>
      <w:r>
        <w:rPr>
          <w:bCs/>
        </w:rPr>
        <w:t>В таблице 2.4.1.1 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 энергии.</w:t>
      </w:r>
    </w:p>
    <w:p w:rsidR="00675B7D" w:rsidRDefault="004F551E">
      <w:pPr>
        <w:spacing w:after="120" w:line="360" w:lineRule="auto"/>
        <w:ind w:firstLine="851"/>
        <w:jc w:val="both"/>
      </w:pPr>
      <w:r>
        <w:rPr>
          <w:bCs/>
        </w:rPr>
        <w:t>В процессе актуализации и корректировки данной схемы теплоснабжения и при наличии данных о подключении тепловой нагрузки к существующему источнику тепловой энергии необходимо учесть данные нагрузки в существующих балансах тепловой мощности</w:t>
      </w:r>
      <w:r>
        <w:t>.</w:t>
      </w:r>
    </w:p>
    <w:p w:rsidR="00675B7D" w:rsidRDefault="00675B7D">
      <w:pPr>
        <w:spacing w:after="120" w:line="360" w:lineRule="auto"/>
        <w:ind w:firstLine="851"/>
        <w:jc w:val="both"/>
      </w:pPr>
    </w:p>
    <w:p w:rsidR="00675B7D" w:rsidRDefault="00675B7D">
      <w:pPr>
        <w:spacing w:after="120" w:line="360" w:lineRule="auto"/>
        <w:ind w:firstLine="851"/>
        <w:jc w:val="both"/>
      </w:pPr>
    </w:p>
    <w:p w:rsidR="00675B7D" w:rsidRDefault="00675B7D">
      <w:pPr>
        <w:spacing w:after="120" w:line="360" w:lineRule="auto"/>
        <w:ind w:firstLine="851"/>
        <w:jc w:val="both"/>
        <w:rPr>
          <w:lang w:bidi="en-US"/>
        </w:rPr>
        <w:sectPr w:rsidR="00675B7D">
          <w:pgSz w:w="11907" w:h="16840"/>
          <w:pgMar w:top="1134" w:right="851" w:bottom="1134" w:left="1701" w:header="284" w:footer="284" w:gutter="0"/>
          <w:cols w:space="708"/>
          <w:docGrid w:linePitch="360"/>
        </w:sectPr>
      </w:pPr>
    </w:p>
    <w:p w:rsidR="00675B7D" w:rsidRDefault="004F551E">
      <w:pPr>
        <w:spacing w:after="120"/>
      </w:pPr>
      <w:r>
        <w:lastRenderedPageBreak/>
        <w:t>Таблица 2.4.1.1 – Перспективный баланс тепловой мощность</w:t>
      </w:r>
    </w:p>
    <w:tbl>
      <w:tblPr>
        <w:tblW w:w="1430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258"/>
        <w:gridCol w:w="969"/>
        <w:gridCol w:w="970"/>
        <w:gridCol w:w="970"/>
        <w:gridCol w:w="969"/>
        <w:gridCol w:w="970"/>
        <w:gridCol w:w="970"/>
        <w:gridCol w:w="1229"/>
      </w:tblGrid>
      <w:tr w:rsidR="00675B7D">
        <w:trPr>
          <w:trHeight w:val="340"/>
          <w:tblHeader/>
        </w:trPr>
        <w:tc>
          <w:tcPr>
            <w:tcW w:w="7258" w:type="dxa"/>
            <w:tcBorders>
              <w:top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b/>
                <w:sz w:val="22"/>
                <w:szCs w:val="22"/>
              </w:rPr>
            </w:pPr>
            <w:r>
              <w:rPr>
                <w:rFonts w:eastAsia="Calibri"/>
                <w:b/>
                <w:sz w:val="22"/>
                <w:szCs w:val="22"/>
              </w:rPr>
              <w:t>Наименование показателя</w:t>
            </w:r>
          </w:p>
        </w:tc>
        <w:tc>
          <w:tcPr>
            <w:tcW w:w="969" w:type="dxa"/>
            <w:tcBorders>
              <w:top w:val="single" w:sz="4" w:space="0" w:color="auto"/>
              <w:bottom w:val="single" w:sz="4" w:space="0" w:color="auto"/>
              <w:right w:val="single" w:sz="4" w:space="0" w:color="auto"/>
            </w:tcBorders>
            <w:vAlign w:val="center"/>
          </w:tcPr>
          <w:p w:rsidR="00675B7D" w:rsidRDefault="004F551E">
            <w:pPr>
              <w:spacing w:before="60" w:after="60"/>
              <w:jc w:val="center"/>
              <w:rPr>
                <w:rFonts w:eastAsia="Calibri"/>
                <w:b/>
                <w:sz w:val="22"/>
                <w:szCs w:val="22"/>
              </w:rPr>
            </w:pPr>
            <w:r>
              <w:rPr>
                <w:rFonts w:eastAsia="Calibri"/>
                <w:b/>
                <w:sz w:val="22"/>
                <w:szCs w:val="22"/>
              </w:rPr>
              <w:t>2024</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b/>
                <w:sz w:val="22"/>
                <w:szCs w:val="22"/>
              </w:rPr>
            </w:pPr>
            <w:r>
              <w:rPr>
                <w:rFonts w:eastAsia="Calibri"/>
                <w:b/>
                <w:sz w:val="22"/>
                <w:szCs w:val="22"/>
              </w:rPr>
              <w:t>2025</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b/>
                <w:sz w:val="22"/>
                <w:szCs w:val="22"/>
              </w:rPr>
            </w:pPr>
            <w:r>
              <w:rPr>
                <w:rFonts w:eastAsia="Calibri"/>
                <w:b/>
                <w:sz w:val="22"/>
                <w:szCs w:val="22"/>
              </w:rPr>
              <w:t>2026</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b/>
                <w:sz w:val="22"/>
                <w:szCs w:val="22"/>
              </w:rPr>
            </w:pPr>
            <w:r>
              <w:rPr>
                <w:rFonts w:eastAsia="Calibri"/>
                <w:b/>
                <w:sz w:val="22"/>
                <w:szCs w:val="22"/>
              </w:rPr>
              <w:t>2027</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b/>
                <w:sz w:val="22"/>
                <w:szCs w:val="22"/>
              </w:rPr>
            </w:pPr>
            <w:r>
              <w:rPr>
                <w:rFonts w:eastAsia="Calibri"/>
                <w:b/>
                <w:sz w:val="22"/>
                <w:szCs w:val="22"/>
              </w:rPr>
              <w:t>2028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b/>
                <w:sz w:val="22"/>
                <w:szCs w:val="22"/>
              </w:rPr>
            </w:pPr>
            <w:r>
              <w:rPr>
                <w:rFonts w:eastAsia="Calibri"/>
                <w:b/>
                <w:sz w:val="22"/>
                <w:szCs w:val="22"/>
              </w:rPr>
              <w:t>2029</w:t>
            </w:r>
          </w:p>
        </w:tc>
        <w:tc>
          <w:tcPr>
            <w:tcW w:w="12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b/>
                <w:sz w:val="22"/>
                <w:szCs w:val="22"/>
              </w:rPr>
            </w:pPr>
            <w:r>
              <w:rPr>
                <w:rFonts w:eastAsia="Calibri"/>
                <w:b/>
                <w:sz w:val="22"/>
                <w:szCs w:val="22"/>
              </w:rPr>
              <w:t>2030-2040</w:t>
            </w:r>
          </w:p>
        </w:tc>
      </w:tr>
      <w:tr w:rsidR="00675B7D">
        <w:trPr>
          <w:trHeight w:val="340"/>
        </w:trPr>
        <w:tc>
          <w:tcPr>
            <w:tcW w:w="7258" w:type="dxa"/>
            <w:tcBorders>
              <w:top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rPr>
                <w:sz w:val="22"/>
                <w:szCs w:val="22"/>
              </w:rPr>
            </w:pPr>
            <w:r>
              <w:rPr>
                <w:sz w:val="22"/>
                <w:szCs w:val="22"/>
              </w:rPr>
              <w:t>Установленная тепловая мощность источника, Гкал/ч</w:t>
            </w:r>
          </w:p>
        </w:tc>
        <w:tc>
          <w:tcPr>
            <w:tcW w:w="969" w:type="dxa"/>
            <w:tcBorders>
              <w:top w:val="single" w:sz="4" w:space="0" w:color="auto"/>
              <w:bottom w:val="single" w:sz="4" w:space="0" w:color="auto"/>
              <w:right w:val="single" w:sz="4" w:space="0" w:color="auto"/>
            </w:tcBorders>
            <w:vAlign w:val="center"/>
          </w:tcPr>
          <w:p w:rsidR="00675B7D" w:rsidRDefault="004F551E">
            <w:pPr>
              <w:spacing w:before="60" w:after="60"/>
              <w:jc w:val="center"/>
              <w:rPr>
                <w:rFonts w:eastAsia="Calibri"/>
                <w:sz w:val="22"/>
                <w:szCs w:val="22"/>
              </w:rPr>
            </w:pPr>
            <w:r>
              <w:rPr>
                <w:rFonts w:eastAsia="Calibri"/>
                <w:sz w:val="22"/>
                <w:szCs w:val="22"/>
              </w:rPr>
              <w:t>0,268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0,268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0,268</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0,268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0,268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0,268</w:t>
            </w:r>
          </w:p>
        </w:tc>
        <w:tc>
          <w:tcPr>
            <w:tcW w:w="12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0,268</w:t>
            </w:r>
          </w:p>
        </w:tc>
      </w:tr>
      <w:tr w:rsidR="00675B7D">
        <w:trPr>
          <w:trHeight w:val="340"/>
        </w:trPr>
        <w:tc>
          <w:tcPr>
            <w:tcW w:w="7258" w:type="dxa"/>
            <w:tcBorders>
              <w:top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rPr>
                <w:sz w:val="22"/>
                <w:szCs w:val="22"/>
              </w:rPr>
            </w:pPr>
            <w:r>
              <w:rPr>
                <w:sz w:val="22"/>
                <w:szCs w:val="22"/>
              </w:rPr>
              <w:t>Располагаемая тепловая мощность источника, Гкал/ч</w:t>
            </w:r>
          </w:p>
        </w:tc>
        <w:tc>
          <w:tcPr>
            <w:tcW w:w="969" w:type="dxa"/>
            <w:tcBorders>
              <w:top w:val="single" w:sz="4" w:space="0" w:color="auto"/>
              <w:bottom w:val="single" w:sz="4" w:space="0" w:color="auto"/>
              <w:right w:val="single" w:sz="4" w:space="0" w:color="auto"/>
            </w:tcBorders>
            <w:vAlign w:val="center"/>
          </w:tcPr>
          <w:p w:rsidR="00675B7D" w:rsidRDefault="004F551E">
            <w:pPr>
              <w:spacing w:before="60" w:after="60"/>
              <w:jc w:val="center"/>
              <w:rPr>
                <w:rFonts w:eastAsia="Calibri"/>
                <w:sz w:val="22"/>
                <w:szCs w:val="22"/>
              </w:rPr>
            </w:pPr>
            <w:r>
              <w:rPr>
                <w:rFonts w:eastAsia="Calibri"/>
                <w:sz w:val="22"/>
                <w:szCs w:val="22"/>
              </w:rPr>
              <w:t>0,268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0,268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0,268</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0,268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0,268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0,268</w:t>
            </w:r>
          </w:p>
        </w:tc>
        <w:tc>
          <w:tcPr>
            <w:tcW w:w="12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0,268</w:t>
            </w:r>
          </w:p>
        </w:tc>
      </w:tr>
      <w:tr w:rsidR="00675B7D">
        <w:trPr>
          <w:trHeight w:val="340"/>
        </w:trPr>
        <w:tc>
          <w:tcPr>
            <w:tcW w:w="7258" w:type="dxa"/>
            <w:tcBorders>
              <w:top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rPr>
                <w:sz w:val="22"/>
                <w:szCs w:val="22"/>
              </w:rPr>
            </w:pPr>
            <w:r>
              <w:rPr>
                <w:sz w:val="22"/>
                <w:szCs w:val="22"/>
              </w:rPr>
              <w:t>Тепловая мощность нетто, Гкал/ч</w:t>
            </w:r>
          </w:p>
        </w:tc>
        <w:tc>
          <w:tcPr>
            <w:tcW w:w="969" w:type="dxa"/>
            <w:tcBorders>
              <w:top w:val="single" w:sz="4" w:space="0" w:color="auto"/>
              <w:bottom w:val="single" w:sz="4" w:space="0" w:color="auto"/>
              <w:right w:val="single" w:sz="4" w:space="0" w:color="auto"/>
            </w:tcBorders>
            <w:vAlign w:val="center"/>
          </w:tcPr>
          <w:p w:rsidR="00675B7D" w:rsidRDefault="004F551E">
            <w:pPr>
              <w:spacing w:before="60" w:after="60"/>
              <w:jc w:val="center"/>
              <w:rPr>
                <w:rFonts w:eastAsia="Calibri"/>
                <w:sz w:val="22"/>
                <w:szCs w:val="22"/>
              </w:rPr>
            </w:pPr>
            <w:r>
              <w:rPr>
                <w:rFonts w:eastAsia="Calibri"/>
                <w:sz w:val="22"/>
                <w:szCs w:val="22"/>
              </w:rPr>
              <w:t>0,258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0,258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0,258</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0,258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0,258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0,258</w:t>
            </w:r>
          </w:p>
        </w:tc>
        <w:tc>
          <w:tcPr>
            <w:tcW w:w="12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rFonts w:eastAsia="Calibri"/>
                <w:sz w:val="22"/>
                <w:szCs w:val="22"/>
              </w:rPr>
            </w:pPr>
            <w:r>
              <w:rPr>
                <w:rFonts w:eastAsia="Calibri"/>
                <w:sz w:val="22"/>
                <w:szCs w:val="22"/>
              </w:rPr>
              <w:t>0,258</w:t>
            </w:r>
          </w:p>
        </w:tc>
      </w:tr>
      <w:tr w:rsidR="00675B7D">
        <w:trPr>
          <w:trHeight w:val="340"/>
        </w:trPr>
        <w:tc>
          <w:tcPr>
            <w:tcW w:w="7258" w:type="dxa"/>
            <w:tcBorders>
              <w:top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rPr>
                <w:sz w:val="22"/>
                <w:szCs w:val="22"/>
              </w:rPr>
            </w:pPr>
            <w:r>
              <w:rPr>
                <w:sz w:val="22"/>
                <w:szCs w:val="22"/>
              </w:rPr>
              <w:t>Подключенная тепловая нагрузка (мощность), Гкал/ч</w:t>
            </w:r>
          </w:p>
        </w:tc>
        <w:tc>
          <w:tcPr>
            <w:tcW w:w="969" w:type="dxa"/>
            <w:tcBorders>
              <w:top w:val="single" w:sz="4" w:space="0" w:color="auto"/>
              <w:bottom w:val="single" w:sz="4" w:space="0" w:color="auto"/>
              <w:right w:val="single" w:sz="4" w:space="0" w:color="auto"/>
            </w:tcBorders>
            <w:vAlign w:val="center"/>
          </w:tcPr>
          <w:p w:rsidR="00675B7D" w:rsidRDefault="004F551E">
            <w:pPr>
              <w:spacing w:before="60" w:after="60"/>
              <w:jc w:val="center"/>
              <w:rPr>
                <w:sz w:val="22"/>
                <w:szCs w:val="22"/>
              </w:rPr>
            </w:pPr>
            <w:r>
              <w:rPr>
                <w:sz w:val="22"/>
                <w:szCs w:val="22"/>
              </w:rPr>
              <w:t>0,198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0,198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0,198</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0,198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0,198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0,198</w:t>
            </w:r>
          </w:p>
        </w:tc>
        <w:tc>
          <w:tcPr>
            <w:tcW w:w="12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0,198</w:t>
            </w:r>
          </w:p>
        </w:tc>
      </w:tr>
      <w:tr w:rsidR="00675B7D">
        <w:trPr>
          <w:trHeight w:val="340"/>
        </w:trPr>
        <w:tc>
          <w:tcPr>
            <w:tcW w:w="7258" w:type="dxa"/>
            <w:tcBorders>
              <w:top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rPr>
                <w:sz w:val="22"/>
                <w:szCs w:val="22"/>
              </w:rPr>
            </w:pPr>
            <w:r>
              <w:rPr>
                <w:sz w:val="22"/>
                <w:szCs w:val="22"/>
              </w:rPr>
              <w:t>Выработка тепловой энергии всего, Гкал/год</w:t>
            </w:r>
          </w:p>
        </w:tc>
        <w:tc>
          <w:tcPr>
            <w:tcW w:w="969" w:type="dxa"/>
            <w:tcBorders>
              <w:top w:val="single" w:sz="4" w:space="0" w:color="auto"/>
              <w:bottom w:val="single" w:sz="4" w:space="0" w:color="auto"/>
              <w:right w:val="single" w:sz="4" w:space="0" w:color="auto"/>
            </w:tcBorders>
            <w:vAlign w:val="center"/>
          </w:tcPr>
          <w:p w:rsidR="00675B7D" w:rsidRDefault="004F551E">
            <w:pPr>
              <w:spacing w:before="60" w:after="60"/>
              <w:jc w:val="center"/>
              <w:rPr>
                <w:sz w:val="22"/>
                <w:szCs w:val="22"/>
              </w:rPr>
            </w:pPr>
            <w:r>
              <w:rPr>
                <w:sz w:val="22"/>
                <w:szCs w:val="22"/>
              </w:rPr>
              <w:t>924,5</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933,47</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933,47</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933,47</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933,47</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tcPr>
          <w:p w:rsidR="00675B7D" w:rsidRDefault="004F551E">
            <w:pPr>
              <w:spacing w:before="60" w:after="60"/>
              <w:jc w:val="center"/>
              <w:rPr>
                <w:sz w:val="22"/>
                <w:szCs w:val="22"/>
              </w:rPr>
            </w:pPr>
            <w:r>
              <w:rPr>
                <w:sz w:val="22"/>
                <w:szCs w:val="22"/>
              </w:rPr>
              <w:t>922,17</w:t>
            </w:r>
          </w:p>
        </w:tc>
        <w:tc>
          <w:tcPr>
            <w:tcW w:w="1229" w:type="dxa"/>
            <w:tcBorders>
              <w:top w:val="single" w:sz="4" w:space="0" w:color="auto"/>
              <w:left w:val="single" w:sz="4" w:space="0" w:color="auto"/>
              <w:bottom w:val="single" w:sz="4" w:space="0" w:color="auto"/>
              <w:right w:val="single" w:sz="4" w:space="0" w:color="auto"/>
            </w:tcBorders>
            <w:tcMar>
              <w:left w:w="11" w:type="dxa"/>
              <w:right w:w="11" w:type="dxa"/>
            </w:tcMar>
          </w:tcPr>
          <w:p w:rsidR="00675B7D" w:rsidRDefault="004F551E">
            <w:pPr>
              <w:spacing w:before="60" w:after="60"/>
              <w:jc w:val="center"/>
              <w:rPr>
                <w:sz w:val="22"/>
                <w:szCs w:val="22"/>
              </w:rPr>
            </w:pPr>
            <w:r>
              <w:rPr>
                <w:sz w:val="22"/>
                <w:szCs w:val="22"/>
              </w:rPr>
              <w:t>922,17</w:t>
            </w:r>
          </w:p>
        </w:tc>
      </w:tr>
      <w:tr w:rsidR="00675B7D">
        <w:trPr>
          <w:trHeight w:val="340"/>
        </w:trPr>
        <w:tc>
          <w:tcPr>
            <w:tcW w:w="7258" w:type="dxa"/>
            <w:tcBorders>
              <w:top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rPr>
                <w:sz w:val="22"/>
                <w:szCs w:val="22"/>
              </w:rPr>
            </w:pPr>
            <w:r>
              <w:rPr>
                <w:sz w:val="22"/>
                <w:szCs w:val="22"/>
              </w:rPr>
              <w:t>Расход тепловой мощности на собственные нужды, Гкал/год</w:t>
            </w:r>
          </w:p>
        </w:tc>
        <w:tc>
          <w:tcPr>
            <w:tcW w:w="969" w:type="dxa"/>
            <w:tcBorders>
              <w:top w:val="single" w:sz="4" w:space="0" w:color="auto"/>
              <w:bottom w:val="single" w:sz="4" w:space="0" w:color="auto"/>
              <w:right w:val="single" w:sz="4" w:space="0" w:color="auto"/>
            </w:tcBorders>
            <w:vAlign w:val="center"/>
          </w:tcPr>
          <w:p w:rsidR="00675B7D" w:rsidRDefault="004F551E">
            <w:pPr>
              <w:spacing w:before="60" w:after="60"/>
              <w:jc w:val="center"/>
              <w:rPr>
                <w:sz w:val="22"/>
                <w:szCs w:val="22"/>
              </w:rPr>
            </w:pPr>
            <w:r>
              <w:rPr>
                <w:sz w:val="22"/>
                <w:szCs w:val="22"/>
              </w:rPr>
              <w:t>36,29</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36,28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36,28</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36,28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36,28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36,28</w:t>
            </w:r>
          </w:p>
        </w:tc>
        <w:tc>
          <w:tcPr>
            <w:tcW w:w="12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36,28</w:t>
            </w:r>
          </w:p>
        </w:tc>
      </w:tr>
      <w:tr w:rsidR="00675B7D">
        <w:trPr>
          <w:trHeight w:val="340"/>
        </w:trPr>
        <w:tc>
          <w:tcPr>
            <w:tcW w:w="7258" w:type="dxa"/>
            <w:tcBorders>
              <w:top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rPr>
                <w:sz w:val="22"/>
                <w:szCs w:val="22"/>
              </w:rPr>
            </w:pPr>
            <w:r>
              <w:rPr>
                <w:sz w:val="22"/>
                <w:szCs w:val="22"/>
              </w:rPr>
              <w:t>Отпуск в сеть, Гкал/год</w:t>
            </w:r>
          </w:p>
        </w:tc>
        <w:tc>
          <w:tcPr>
            <w:tcW w:w="969" w:type="dxa"/>
            <w:tcBorders>
              <w:top w:val="single" w:sz="4" w:space="0" w:color="auto"/>
              <w:bottom w:val="single" w:sz="4" w:space="0" w:color="auto"/>
              <w:right w:val="single" w:sz="4" w:space="0" w:color="auto"/>
            </w:tcBorders>
            <w:vAlign w:val="center"/>
          </w:tcPr>
          <w:p w:rsidR="00675B7D" w:rsidRDefault="004F551E">
            <w:pPr>
              <w:spacing w:before="60" w:after="60"/>
              <w:jc w:val="center"/>
              <w:rPr>
                <w:sz w:val="22"/>
                <w:szCs w:val="22"/>
              </w:rPr>
            </w:pPr>
            <w:r>
              <w:rPr>
                <w:sz w:val="22"/>
                <w:szCs w:val="22"/>
              </w:rPr>
              <w:t>888,21</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897,19</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897,19</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897,19</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897,19</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tcPr>
          <w:p w:rsidR="00675B7D" w:rsidRDefault="004F551E">
            <w:pPr>
              <w:spacing w:before="60" w:after="60"/>
              <w:jc w:val="center"/>
              <w:rPr>
                <w:sz w:val="22"/>
                <w:szCs w:val="22"/>
              </w:rPr>
            </w:pPr>
            <w:r>
              <w:rPr>
                <w:sz w:val="22"/>
                <w:szCs w:val="22"/>
              </w:rPr>
              <w:t>885,89</w:t>
            </w:r>
          </w:p>
        </w:tc>
        <w:tc>
          <w:tcPr>
            <w:tcW w:w="1229" w:type="dxa"/>
            <w:tcBorders>
              <w:top w:val="single" w:sz="4" w:space="0" w:color="auto"/>
              <w:left w:val="single" w:sz="4" w:space="0" w:color="auto"/>
              <w:bottom w:val="single" w:sz="4" w:space="0" w:color="auto"/>
              <w:right w:val="single" w:sz="4" w:space="0" w:color="auto"/>
            </w:tcBorders>
            <w:tcMar>
              <w:left w:w="11" w:type="dxa"/>
              <w:right w:w="11" w:type="dxa"/>
            </w:tcMar>
          </w:tcPr>
          <w:p w:rsidR="00675B7D" w:rsidRDefault="004F551E">
            <w:pPr>
              <w:spacing w:before="60" w:after="60"/>
              <w:jc w:val="center"/>
              <w:rPr>
                <w:sz w:val="22"/>
                <w:szCs w:val="22"/>
              </w:rPr>
            </w:pPr>
            <w:r>
              <w:rPr>
                <w:sz w:val="22"/>
                <w:szCs w:val="22"/>
              </w:rPr>
              <w:t>885,89</w:t>
            </w:r>
          </w:p>
        </w:tc>
      </w:tr>
      <w:tr w:rsidR="00675B7D">
        <w:trPr>
          <w:trHeight w:val="340"/>
        </w:trPr>
        <w:tc>
          <w:tcPr>
            <w:tcW w:w="7258" w:type="dxa"/>
            <w:tcBorders>
              <w:top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rPr>
                <w:sz w:val="22"/>
                <w:szCs w:val="22"/>
              </w:rPr>
            </w:pPr>
            <w:r>
              <w:rPr>
                <w:sz w:val="22"/>
                <w:szCs w:val="22"/>
              </w:rPr>
              <w:t>Потери мощности в тепловых сетях, Гкал/год</w:t>
            </w:r>
          </w:p>
        </w:tc>
        <w:tc>
          <w:tcPr>
            <w:tcW w:w="969" w:type="dxa"/>
            <w:tcBorders>
              <w:top w:val="single" w:sz="4" w:space="0" w:color="auto"/>
              <w:bottom w:val="single" w:sz="4" w:space="0" w:color="auto"/>
              <w:right w:val="single" w:sz="4" w:space="0" w:color="auto"/>
            </w:tcBorders>
            <w:vAlign w:val="center"/>
          </w:tcPr>
          <w:p w:rsidR="00675B7D" w:rsidRDefault="004F551E">
            <w:pPr>
              <w:spacing w:before="60" w:after="60"/>
              <w:jc w:val="center"/>
              <w:rPr>
                <w:sz w:val="22"/>
                <w:szCs w:val="22"/>
              </w:rPr>
            </w:pPr>
            <w:r>
              <w:rPr>
                <w:sz w:val="22"/>
                <w:szCs w:val="22"/>
              </w:rPr>
              <w:t>112,2</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119,8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119,8</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119,8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119,8</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108,5</w:t>
            </w:r>
          </w:p>
        </w:tc>
        <w:tc>
          <w:tcPr>
            <w:tcW w:w="12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108,5</w:t>
            </w:r>
          </w:p>
        </w:tc>
      </w:tr>
      <w:tr w:rsidR="00675B7D">
        <w:trPr>
          <w:trHeight w:val="340"/>
        </w:trPr>
        <w:tc>
          <w:tcPr>
            <w:tcW w:w="7258" w:type="dxa"/>
            <w:tcBorders>
              <w:top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rPr>
                <w:sz w:val="22"/>
                <w:szCs w:val="22"/>
              </w:rPr>
            </w:pPr>
            <w:r>
              <w:rPr>
                <w:rFonts w:eastAsia="Calibri"/>
                <w:sz w:val="22"/>
                <w:szCs w:val="22"/>
              </w:rPr>
              <w:t>Полезный отпуск тепла на отопление потребителей, Гкал/год</w:t>
            </w:r>
          </w:p>
        </w:tc>
        <w:tc>
          <w:tcPr>
            <w:tcW w:w="969" w:type="dxa"/>
            <w:tcBorders>
              <w:top w:val="single" w:sz="4" w:space="0" w:color="auto"/>
              <w:bottom w:val="single" w:sz="4" w:space="0" w:color="auto"/>
              <w:right w:val="single" w:sz="4" w:space="0" w:color="auto"/>
            </w:tcBorders>
            <w:vAlign w:val="center"/>
          </w:tcPr>
          <w:p w:rsidR="00675B7D" w:rsidRDefault="004F551E">
            <w:pPr>
              <w:spacing w:before="60" w:after="60"/>
              <w:jc w:val="center"/>
              <w:rPr>
                <w:sz w:val="22"/>
                <w:szCs w:val="22"/>
              </w:rPr>
            </w:pPr>
            <w:r>
              <w:rPr>
                <w:sz w:val="22"/>
                <w:szCs w:val="22"/>
              </w:rPr>
              <w:t>731,96</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731,96</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731,96</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731,96</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731,96</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731,96</w:t>
            </w:r>
          </w:p>
        </w:tc>
        <w:tc>
          <w:tcPr>
            <w:tcW w:w="12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731,96</w:t>
            </w:r>
          </w:p>
        </w:tc>
      </w:tr>
      <w:tr w:rsidR="00675B7D">
        <w:trPr>
          <w:trHeight w:val="340"/>
        </w:trPr>
        <w:tc>
          <w:tcPr>
            <w:tcW w:w="7258" w:type="dxa"/>
            <w:tcBorders>
              <w:top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rPr>
                <w:sz w:val="22"/>
                <w:szCs w:val="22"/>
              </w:rPr>
            </w:pPr>
            <w:r>
              <w:rPr>
                <w:sz w:val="22"/>
                <w:szCs w:val="22"/>
              </w:rPr>
              <w:t>Дефициты (-) (резервы (+)) тепловой мощности источников тепла, Гкал/ч</w:t>
            </w:r>
          </w:p>
        </w:tc>
        <w:tc>
          <w:tcPr>
            <w:tcW w:w="969" w:type="dxa"/>
            <w:tcBorders>
              <w:top w:val="single" w:sz="4" w:space="0" w:color="auto"/>
              <w:bottom w:val="single" w:sz="4" w:space="0" w:color="auto"/>
              <w:right w:val="single" w:sz="4" w:space="0" w:color="auto"/>
            </w:tcBorders>
            <w:vAlign w:val="center"/>
          </w:tcPr>
          <w:p w:rsidR="00675B7D" w:rsidRDefault="004F551E">
            <w:pPr>
              <w:spacing w:before="60" w:after="60"/>
              <w:jc w:val="center"/>
              <w:rPr>
                <w:sz w:val="22"/>
                <w:szCs w:val="22"/>
              </w:rPr>
            </w:pPr>
            <w:r>
              <w:rPr>
                <w:sz w:val="22"/>
                <w:szCs w:val="22"/>
              </w:rPr>
              <w:t>0,04</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0,04</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0,04</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0,04</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0,04</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0,04</w:t>
            </w:r>
          </w:p>
        </w:tc>
        <w:tc>
          <w:tcPr>
            <w:tcW w:w="12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spacing w:before="60" w:after="60"/>
              <w:jc w:val="center"/>
              <w:rPr>
                <w:sz w:val="22"/>
                <w:szCs w:val="22"/>
              </w:rPr>
            </w:pPr>
            <w:r>
              <w:rPr>
                <w:sz w:val="22"/>
                <w:szCs w:val="22"/>
              </w:rPr>
              <w:t>0,04</w:t>
            </w:r>
          </w:p>
        </w:tc>
      </w:tr>
      <w:tr w:rsidR="00675B7D">
        <w:trPr>
          <w:trHeight w:val="340"/>
        </w:trPr>
        <w:tc>
          <w:tcPr>
            <w:tcW w:w="7258" w:type="dxa"/>
            <w:tcBorders>
              <w:top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rPr>
                <w:sz w:val="22"/>
                <w:szCs w:val="22"/>
              </w:rPr>
            </w:pPr>
            <w:r>
              <w:rPr>
                <w:sz w:val="22"/>
                <w:szCs w:val="22"/>
              </w:rPr>
              <w:t>Дефициты (-) (резервы (+)) тепловой мощности источников тепла, %</w:t>
            </w:r>
          </w:p>
        </w:tc>
        <w:tc>
          <w:tcPr>
            <w:tcW w:w="969" w:type="dxa"/>
            <w:tcBorders>
              <w:top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spacing w:before="60" w:after="60"/>
              <w:jc w:val="center"/>
              <w:rPr>
                <w:sz w:val="22"/>
                <w:szCs w:val="22"/>
              </w:rPr>
            </w:pPr>
            <w:r>
              <w:rPr>
                <w:sz w:val="22"/>
                <w:szCs w:val="22"/>
              </w:rPr>
              <w:t>17</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jc w:val="center"/>
              <w:rPr>
                <w:sz w:val="22"/>
                <w:szCs w:val="22"/>
              </w:rPr>
            </w:pPr>
            <w:r>
              <w:rPr>
                <w:sz w:val="22"/>
                <w:szCs w:val="22"/>
              </w:rPr>
              <w:t>17</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jc w:val="center"/>
              <w:rPr>
                <w:sz w:val="22"/>
                <w:szCs w:val="22"/>
              </w:rPr>
            </w:pPr>
            <w:r>
              <w:rPr>
                <w:sz w:val="22"/>
                <w:szCs w:val="22"/>
              </w:rPr>
              <w:t>17</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jc w:val="center"/>
              <w:rPr>
                <w:sz w:val="22"/>
                <w:szCs w:val="22"/>
              </w:rPr>
            </w:pPr>
            <w:r>
              <w:rPr>
                <w:sz w:val="22"/>
                <w:szCs w:val="22"/>
              </w:rPr>
              <w:t>17</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jc w:val="center"/>
              <w:rPr>
                <w:sz w:val="22"/>
                <w:szCs w:val="22"/>
              </w:rPr>
            </w:pPr>
            <w:r>
              <w:rPr>
                <w:sz w:val="22"/>
                <w:szCs w:val="22"/>
              </w:rPr>
              <w:t>17</w:t>
            </w:r>
          </w:p>
        </w:tc>
        <w:tc>
          <w:tcPr>
            <w:tcW w:w="97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jc w:val="center"/>
              <w:rPr>
                <w:sz w:val="22"/>
                <w:szCs w:val="22"/>
              </w:rPr>
            </w:pPr>
            <w:r>
              <w:rPr>
                <w:sz w:val="22"/>
                <w:szCs w:val="22"/>
              </w:rPr>
              <w:t>17</w:t>
            </w:r>
          </w:p>
        </w:tc>
        <w:tc>
          <w:tcPr>
            <w:tcW w:w="12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5B7D" w:rsidRDefault="004F551E">
            <w:pPr>
              <w:widowControl w:val="0"/>
              <w:autoSpaceDE w:val="0"/>
              <w:autoSpaceDN w:val="0"/>
              <w:adjustRightInd w:val="0"/>
              <w:spacing w:before="60" w:after="60"/>
              <w:jc w:val="center"/>
              <w:rPr>
                <w:sz w:val="22"/>
                <w:szCs w:val="22"/>
              </w:rPr>
            </w:pPr>
            <w:r>
              <w:rPr>
                <w:sz w:val="22"/>
                <w:szCs w:val="22"/>
              </w:rPr>
              <w:t>17</w:t>
            </w:r>
          </w:p>
        </w:tc>
      </w:tr>
    </w:tbl>
    <w:p w:rsidR="00675B7D" w:rsidRDefault="00675B7D">
      <w:pPr>
        <w:spacing w:after="120"/>
      </w:pPr>
    </w:p>
    <w:p w:rsidR="00675B7D" w:rsidRDefault="00675B7D">
      <w:pPr>
        <w:spacing w:after="120"/>
      </w:pPr>
    </w:p>
    <w:p w:rsidR="00675B7D" w:rsidRDefault="00675B7D">
      <w:pPr>
        <w:spacing w:after="120"/>
        <w:rPr>
          <w:lang w:bidi="en-US"/>
        </w:rPr>
      </w:pPr>
    </w:p>
    <w:p w:rsidR="00675B7D" w:rsidRDefault="00675B7D">
      <w:pPr>
        <w:rPr>
          <w:lang w:bidi="en-US"/>
        </w:rPr>
        <w:sectPr w:rsidR="00675B7D">
          <w:pgSz w:w="16840" w:h="11907" w:orient="landscape"/>
          <w:pgMar w:top="1701" w:right="1134" w:bottom="851" w:left="1134" w:header="284" w:footer="284" w:gutter="0"/>
          <w:cols w:space="708"/>
          <w:docGrid w:linePitch="360"/>
        </w:sectPr>
      </w:pPr>
    </w:p>
    <w:p w:rsidR="00675B7D" w:rsidRDefault="004F551E">
      <w:pPr>
        <w:pStyle w:val="20"/>
        <w:numPr>
          <w:ilvl w:val="2"/>
          <w:numId w:val="61"/>
        </w:numPr>
        <w:tabs>
          <w:tab w:val="clear" w:pos="1276"/>
          <w:tab w:val="left" w:pos="709"/>
          <w:tab w:val="left" w:pos="851"/>
          <w:tab w:val="left" w:pos="993"/>
        </w:tabs>
        <w:ind w:left="567" w:hanging="567"/>
        <w:rPr>
          <w:lang w:bidi="en-US"/>
        </w:rPr>
      </w:pPr>
      <w:bookmarkStart w:id="386" w:name="_Toc215495794"/>
      <w:bookmarkStart w:id="387" w:name="_Toc214968822"/>
      <w:r>
        <w:rPr>
          <w:lang w:bidi="en-US"/>
        </w:rPr>
        <w:lastRenderedPageBreak/>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86"/>
      <w:bookmarkEnd w:id="387"/>
    </w:p>
    <w:p w:rsidR="00675B7D" w:rsidRDefault="004F551E">
      <w:pPr>
        <w:spacing w:after="120" w:line="360" w:lineRule="auto"/>
        <w:ind w:firstLine="851"/>
        <w:jc w:val="both"/>
        <w:rPr>
          <w:bCs/>
        </w:rPr>
      </w:pPr>
      <w:r>
        <w:rPr>
          <w:bCs/>
        </w:rPr>
        <w:t>По итогам графического представления и паспортизации объектов системы теплоснабжения сельского поселения Инчоун с помощью программно-расчётного комплекса гидравлический расчет не был выполнен, поскольку исходные данные, необходимые разработчику для расчётов, теплоснабжающими организациями предоставлены не в полном объёме.</w:t>
      </w:r>
    </w:p>
    <w:p w:rsidR="00675B7D" w:rsidRDefault="004F551E">
      <w:pPr>
        <w:pStyle w:val="20"/>
        <w:numPr>
          <w:ilvl w:val="2"/>
          <w:numId w:val="61"/>
        </w:numPr>
        <w:tabs>
          <w:tab w:val="clear" w:pos="1276"/>
          <w:tab w:val="left" w:pos="709"/>
          <w:tab w:val="left" w:pos="851"/>
          <w:tab w:val="left" w:pos="993"/>
        </w:tabs>
        <w:ind w:left="567" w:hanging="567"/>
        <w:rPr>
          <w:lang w:bidi="en-US"/>
        </w:rPr>
      </w:pPr>
      <w:bookmarkStart w:id="388" w:name="_Toc214968823"/>
      <w:bookmarkStart w:id="389" w:name="_Toc215495795"/>
      <w:r>
        <w:rPr>
          <w:lang w:bidi="en-US"/>
        </w:rPr>
        <w:t>Выводы о резервах (дефицитах) существующей системы теплоснабжения при обеспечении перспективной тепловой нагрузки потребителей</w:t>
      </w:r>
      <w:bookmarkEnd w:id="388"/>
      <w:bookmarkEnd w:id="389"/>
    </w:p>
    <w:p w:rsidR="00675B7D" w:rsidRDefault="004F551E">
      <w:pPr>
        <w:spacing w:after="120" w:line="360" w:lineRule="auto"/>
        <w:ind w:firstLine="851"/>
        <w:jc w:val="both"/>
        <w:rPr>
          <w:bCs/>
        </w:rPr>
      </w:pPr>
      <w:r>
        <w:rPr>
          <w:bCs/>
        </w:rPr>
        <w:t>В процессе формирования балансов тепловой мощности и тепловой нагрузки в зоне действия источника тепловой энергии сельского поселения Инчоун выяснилось, что мощность является избыточной. Дефициты тепловой мощности на источнике тепловой энергии отсутствуют.</w:t>
      </w:r>
    </w:p>
    <w:p w:rsidR="00675B7D" w:rsidRDefault="00675B7D">
      <w:pPr>
        <w:spacing w:after="120" w:line="360" w:lineRule="auto"/>
        <w:ind w:firstLine="851"/>
        <w:jc w:val="both"/>
        <w:rPr>
          <w:lang w:bidi="en-US"/>
        </w:rPr>
        <w:sectPr w:rsidR="00675B7D">
          <w:pgSz w:w="11907" w:h="16840"/>
          <w:pgMar w:top="1134" w:right="851" w:bottom="1134" w:left="1701" w:header="284" w:footer="284" w:gutter="0"/>
          <w:cols w:space="708"/>
          <w:docGrid w:linePitch="360"/>
        </w:sectPr>
      </w:pPr>
    </w:p>
    <w:p w:rsidR="00675B7D" w:rsidRDefault="004F551E">
      <w:pPr>
        <w:pStyle w:val="20"/>
        <w:numPr>
          <w:ilvl w:val="1"/>
          <w:numId w:val="43"/>
        </w:numPr>
        <w:tabs>
          <w:tab w:val="clear" w:pos="1276"/>
          <w:tab w:val="left" w:pos="284"/>
          <w:tab w:val="left" w:pos="426"/>
          <w:tab w:val="left" w:pos="567"/>
        </w:tabs>
        <w:ind w:left="567" w:hanging="567"/>
        <w:rPr>
          <w:lang w:bidi="en-US"/>
        </w:rPr>
      </w:pPr>
      <w:bookmarkStart w:id="390" w:name="_Toc214968824"/>
      <w:bookmarkStart w:id="391" w:name="_Toc215495796"/>
      <w:r>
        <w:rPr>
          <w:lang w:bidi="en-US"/>
        </w:rPr>
        <w:lastRenderedPageBreak/>
        <w:t>Мастер-план развития систем теплоснабжения поселения</w:t>
      </w:r>
      <w:bookmarkEnd w:id="390"/>
      <w:bookmarkEnd w:id="391"/>
    </w:p>
    <w:p w:rsidR="00675B7D" w:rsidRDefault="004F551E">
      <w:pPr>
        <w:pStyle w:val="20"/>
        <w:numPr>
          <w:ilvl w:val="2"/>
          <w:numId w:val="62"/>
        </w:numPr>
        <w:tabs>
          <w:tab w:val="clear" w:pos="1276"/>
          <w:tab w:val="left" w:pos="709"/>
          <w:tab w:val="left" w:pos="851"/>
          <w:tab w:val="left" w:pos="993"/>
        </w:tabs>
        <w:ind w:left="567" w:hanging="567"/>
        <w:rPr>
          <w:lang w:bidi="en-US"/>
        </w:rPr>
      </w:pPr>
      <w:bookmarkStart w:id="392" w:name="_Toc214968825"/>
      <w:bookmarkStart w:id="393" w:name="_Toc215495797"/>
      <w:r>
        <w:rPr>
          <w:lang w:bidi="en-US"/>
        </w:rPr>
        <w:t>Описание вариантов (не менее двух) перспективного развития систем теплоснабжения поселения</w:t>
      </w:r>
      <w:bookmarkEnd w:id="392"/>
      <w:bookmarkEnd w:id="393"/>
    </w:p>
    <w:p w:rsidR="00675B7D" w:rsidRDefault="004F551E">
      <w:pPr>
        <w:spacing w:line="360" w:lineRule="auto"/>
        <w:ind w:firstLine="851"/>
        <w:jc w:val="both"/>
      </w:pPr>
      <w:bookmarkStart w:id="394" w:name="_Toc214968826"/>
      <w:r>
        <w:t>В связи с тем, что котельная сельского поселения Инчоун введена в эксплуатацию с 2009 года, и на момент актуализации схемы теплоснабжения имеет общий физический износ котельной в 80%, а также износ котельного оборудования:</w:t>
      </w:r>
    </w:p>
    <w:p w:rsidR="00675B7D" w:rsidRDefault="004F551E">
      <w:pPr>
        <w:spacing w:line="360" w:lineRule="auto"/>
        <w:ind w:firstLine="851"/>
        <w:jc w:val="both"/>
      </w:pPr>
      <w:r>
        <w:t xml:space="preserve">- котел КМЧ-5К-80-09 (2009 года), физический износ 80%. Состояние </w:t>
      </w:r>
      <w:r>
        <w:softHyphen/>
        <w:t xml:space="preserve"> аварийное;</w:t>
      </w:r>
    </w:p>
    <w:p w:rsidR="00675B7D" w:rsidRDefault="004F551E">
      <w:pPr>
        <w:spacing w:line="360" w:lineRule="auto"/>
        <w:ind w:firstLine="851"/>
        <w:jc w:val="both"/>
      </w:pPr>
      <w:r>
        <w:t xml:space="preserve">- котел КВр-0,2К «Универсал-РТ» (2009 года), физический износ 80%. Состояние </w:t>
      </w:r>
      <w:r>
        <w:softHyphen/>
        <w:t xml:space="preserve"> аварийное;</w:t>
      </w:r>
    </w:p>
    <w:p w:rsidR="00675B7D" w:rsidRDefault="004F551E">
      <w:pPr>
        <w:spacing w:line="360" w:lineRule="auto"/>
        <w:ind w:firstLine="851"/>
        <w:jc w:val="both"/>
      </w:pPr>
      <w:r>
        <w:t xml:space="preserve">- котел Dietrich GT 300 (2009 года), физический износ 80%. Состояние </w:t>
      </w:r>
      <w:r>
        <w:softHyphen/>
        <w:t xml:space="preserve"> аварийное, котел не работает;</w:t>
      </w:r>
    </w:p>
    <w:p w:rsidR="00675B7D" w:rsidRDefault="004F551E">
      <w:pPr>
        <w:spacing w:line="360" w:lineRule="auto"/>
        <w:ind w:firstLine="851"/>
        <w:jc w:val="both"/>
      </w:pPr>
      <w:r>
        <w:t xml:space="preserve">- котел КЧМ-5-К-87-69 (2009 года) физический износ 80%. Состояние </w:t>
      </w:r>
      <w:r>
        <w:softHyphen/>
        <w:t xml:space="preserve"> аварийное, котел не работает. </w:t>
      </w:r>
    </w:p>
    <w:p w:rsidR="00675B7D" w:rsidRDefault="004F551E">
      <w:pPr>
        <w:spacing w:line="360" w:lineRule="auto"/>
        <w:ind w:firstLine="851"/>
        <w:jc w:val="both"/>
      </w:pPr>
      <w:r>
        <w:t xml:space="preserve">В связи с этим, сценарий развития в большей степени будет направлен на модернизацию/реконструкцию имеющегося оборудования и линейных объектов теплоснабжения для увеличения их эффективности при эксплуатации и обеспечения централизованным теплоснабжением перспективных потребителей. </w:t>
      </w:r>
    </w:p>
    <w:p w:rsidR="00675B7D" w:rsidRDefault="004F551E">
      <w:pPr>
        <w:spacing w:line="360" w:lineRule="auto"/>
        <w:ind w:firstLine="851"/>
        <w:jc w:val="both"/>
      </w:pPr>
      <w:r>
        <w:t>В сельском поселении Инчоун на период актуализации схемы теплоснабжения рассматривается два варианта развития системы теплоснабжения, который предусматривает теплоснабжение потребителей осуществлять от существующего источника тепловой энергии с выполнением реконструкции котельной и тепловых сетей:</w:t>
      </w:r>
    </w:p>
    <w:p w:rsidR="00675B7D" w:rsidRDefault="004F551E">
      <w:pPr>
        <w:pStyle w:val="affff0"/>
        <w:numPr>
          <w:ilvl w:val="0"/>
          <w:numId w:val="35"/>
        </w:numPr>
        <w:tabs>
          <w:tab w:val="left" w:pos="1134"/>
        </w:tabs>
        <w:spacing w:line="360" w:lineRule="auto"/>
        <w:ind w:left="0" w:firstLine="851"/>
        <w:jc w:val="both"/>
      </w:pPr>
      <w:r>
        <w:t>реализация с 2027 г. мероприятий эксплуатирующей организацией МУП «Айсберг» в рамках хозяйственной деятельности за счет выделения денежных средств из областного и местного бюджетов либо в рамках разработанных и утвержденных надлежащим образом инвестиционных программ;</w:t>
      </w:r>
    </w:p>
    <w:p w:rsidR="00675B7D" w:rsidRDefault="004F551E">
      <w:pPr>
        <w:pStyle w:val="affff0"/>
        <w:numPr>
          <w:ilvl w:val="0"/>
          <w:numId w:val="35"/>
        </w:numPr>
        <w:tabs>
          <w:tab w:val="left" w:pos="1134"/>
        </w:tabs>
        <w:spacing w:line="360" w:lineRule="auto"/>
        <w:ind w:left="0" w:firstLine="851"/>
        <w:jc w:val="both"/>
      </w:pPr>
      <w:r>
        <w:t>реализация с 2027 г. Программы реновации системы теплоснабжения на базе концессионного соглашения.</w:t>
      </w:r>
    </w:p>
    <w:p w:rsidR="00675B7D" w:rsidRDefault="004F551E">
      <w:pPr>
        <w:spacing w:line="360" w:lineRule="auto"/>
        <w:ind w:firstLine="851"/>
        <w:jc w:val="both"/>
        <w:rPr>
          <w:i/>
          <w:iCs/>
        </w:rPr>
      </w:pPr>
      <w:r>
        <w:rPr>
          <w:i/>
          <w:iCs/>
        </w:rPr>
        <w:t>Реализация мероприятий эксплуатирующей организацией МУП «Айсберг».</w:t>
      </w:r>
    </w:p>
    <w:p w:rsidR="00675B7D" w:rsidRDefault="004F551E">
      <w:pPr>
        <w:spacing w:line="360" w:lineRule="auto"/>
        <w:ind w:firstLine="851"/>
        <w:jc w:val="both"/>
      </w:pPr>
      <w:r>
        <w:t>Предлагается техническое перевооружение, модернизация, реконструкция источника тепловой энергии и участков тепловых сетей.</w:t>
      </w:r>
    </w:p>
    <w:p w:rsidR="00675B7D" w:rsidRDefault="004F551E">
      <w:pPr>
        <w:spacing w:line="360" w:lineRule="auto"/>
        <w:ind w:firstLine="851"/>
        <w:jc w:val="both"/>
      </w:pPr>
      <w:r>
        <w:t>Источник финансирования – выделение денежных средств из областного и местного бюджетов и нормативная прибыль в составе тарифа.</w:t>
      </w:r>
    </w:p>
    <w:p w:rsidR="00675B7D" w:rsidRDefault="004F551E">
      <w:pPr>
        <w:spacing w:line="360" w:lineRule="auto"/>
        <w:ind w:firstLine="851"/>
        <w:jc w:val="both"/>
        <w:rPr>
          <w:i/>
          <w:iCs/>
        </w:rPr>
      </w:pPr>
      <w:r>
        <w:rPr>
          <w:i/>
          <w:iCs/>
        </w:rPr>
        <w:t>Реализация программы реновации системы теплоснабжения на базе концессионного соглашения.</w:t>
      </w:r>
    </w:p>
    <w:p w:rsidR="00675B7D" w:rsidRDefault="004F551E">
      <w:pPr>
        <w:spacing w:line="360" w:lineRule="auto"/>
        <w:ind w:firstLine="851"/>
        <w:jc w:val="both"/>
      </w:pPr>
      <w:r>
        <w:lastRenderedPageBreak/>
        <w:t>Предлагается модернизация и реконструкция источника тепловой энергии и участков тепловых сетей.</w:t>
      </w:r>
    </w:p>
    <w:p w:rsidR="00675B7D" w:rsidRDefault="004F551E">
      <w:pPr>
        <w:spacing w:line="360" w:lineRule="auto"/>
        <w:ind w:firstLine="851"/>
        <w:jc w:val="both"/>
      </w:pPr>
      <w:r>
        <w:t>Источник финансирования – амортизация, собственные и заемные средства концессионера.</w:t>
      </w:r>
    </w:p>
    <w:p w:rsidR="00675B7D" w:rsidRDefault="004F551E">
      <w:pPr>
        <w:spacing w:line="360" w:lineRule="auto"/>
        <w:ind w:firstLine="851"/>
        <w:jc w:val="both"/>
      </w:pPr>
      <w:r>
        <w:t>Большое внимание при модернизации системы теплоснабжения уделено направлению усовершенствование и повышение надежности тепловых сетей и котельного оборудования, что представляет собой комплекс мероприятий по ремонту и реконструкции устаревших котлов и износившихся тепловых сетей. Строительство новой тепловой сети для подключения перспективных потребителей.</w:t>
      </w:r>
    </w:p>
    <w:p w:rsidR="00675B7D" w:rsidRDefault="004F551E">
      <w:pPr>
        <w:pStyle w:val="20"/>
        <w:numPr>
          <w:ilvl w:val="2"/>
          <w:numId w:val="62"/>
        </w:numPr>
        <w:tabs>
          <w:tab w:val="clear" w:pos="1276"/>
          <w:tab w:val="left" w:pos="709"/>
          <w:tab w:val="left" w:pos="851"/>
          <w:tab w:val="left" w:pos="993"/>
        </w:tabs>
        <w:ind w:left="567" w:hanging="567"/>
        <w:rPr>
          <w:lang w:bidi="en-US"/>
        </w:rPr>
      </w:pPr>
      <w:bookmarkStart w:id="395" w:name="_Toc215495798"/>
      <w:r>
        <w:rPr>
          <w:lang w:bidi="en-US"/>
        </w:rPr>
        <w:t>Технико-экономическое сравнение вариантов перспективного развития систем теплоснабжения поселения</w:t>
      </w:r>
      <w:bookmarkEnd w:id="394"/>
      <w:bookmarkEnd w:id="395"/>
    </w:p>
    <w:p w:rsidR="00675B7D" w:rsidRDefault="004F551E">
      <w:pPr>
        <w:spacing w:line="360" w:lineRule="auto"/>
        <w:ind w:firstLine="851"/>
        <w:jc w:val="both"/>
      </w:pPr>
      <w:bookmarkStart w:id="396" w:name="_Toc214968827"/>
      <w:r>
        <w:t>Технико-экономическое сравнение вариантов перспективного развития систем теплоснабжения сельского поселения Инчоун представлено в таблице 2.5.2.1.</w:t>
      </w:r>
    </w:p>
    <w:p w:rsidR="00675B7D" w:rsidRDefault="004F551E">
      <w:pPr>
        <w:spacing w:after="120"/>
      </w:pPr>
      <w:r>
        <w:t>Таблица 2.5.2.1 – Технико-экономическое сравнение вариантов перспективного развития систем теплоснабжения</w:t>
      </w:r>
    </w:p>
    <w:tbl>
      <w:tblPr>
        <w:tblStyle w:val="afffc"/>
        <w:tblW w:w="0" w:type="auto"/>
        <w:tblLook w:val="04A0" w:firstRow="1" w:lastRow="0" w:firstColumn="1" w:lastColumn="0" w:noHBand="0" w:noVBand="1"/>
      </w:tblPr>
      <w:tblGrid>
        <w:gridCol w:w="2830"/>
        <w:gridCol w:w="3115"/>
        <w:gridCol w:w="3115"/>
      </w:tblGrid>
      <w:tr w:rsidR="00675B7D">
        <w:trPr>
          <w:tblHeader/>
        </w:trPr>
        <w:tc>
          <w:tcPr>
            <w:tcW w:w="2830" w:type="dxa"/>
            <w:vAlign w:val="center"/>
          </w:tcPr>
          <w:p w:rsidR="00675B7D" w:rsidRDefault="004F551E">
            <w:pPr>
              <w:widowControl w:val="0"/>
              <w:autoSpaceDE w:val="0"/>
              <w:autoSpaceDN w:val="0"/>
              <w:adjustRightInd w:val="0"/>
              <w:ind w:left="0"/>
              <w:contextualSpacing/>
              <w:jc w:val="center"/>
              <w:rPr>
                <w:b/>
                <w:sz w:val="22"/>
                <w:szCs w:val="22"/>
              </w:rPr>
            </w:pPr>
            <w:r>
              <w:rPr>
                <w:b/>
                <w:sz w:val="22"/>
                <w:szCs w:val="22"/>
              </w:rPr>
              <w:t>Показатели</w:t>
            </w:r>
          </w:p>
        </w:tc>
        <w:tc>
          <w:tcPr>
            <w:tcW w:w="3115" w:type="dxa"/>
            <w:vAlign w:val="center"/>
          </w:tcPr>
          <w:p w:rsidR="00675B7D" w:rsidRPr="00C510F6" w:rsidRDefault="004F551E">
            <w:pPr>
              <w:widowControl w:val="0"/>
              <w:autoSpaceDE w:val="0"/>
              <w:autoSpaceDN w:val="0"/>
              <w:adjustRightInd w:val="0"/>
              <w:ind w:left="0"/>
              <w:contextualSpacing/>
              <w:jc w:val="center"/>
              <w:rPr>
                <w:b/>
                <w:sz w:val="22"/>
                <w:szCs w:val="22"/>
                <w:lang w:val="ru-RU"/>
              </w:rPr>
            </w:pPr>
            <w:r w:rsidRPr="00C510F6">
              <w:rPr>
                <w:b/>
                <w:sz w:val="22"/>
                <w:szCs w:val="22"/>
                <w:lang w:val="ru-RU"/>
              </w:rPr>
              <w:t>Реализация мероприятий за счет выделения денежных средств из областного и местного бюджетов</w:t>
            </w:r>
          </w:p>
        </w:tc>
        <w:tc>
          <w:tcPr>
            <w:tcW w:w="3115" w:type="dxa"/>
            <w:vAlign w:val="center"/>
          </w:tcPr>
          <w:p w:rsidR="00675B7D" w:rsidRPr="00C510F6" w:rsidRDefault="004F551E">
            <w:pPr>
              <w:widowControl w:val="0"/>
              <w:autoSpaceDE w:val="0"/>
              <w:autoSpaceDN w:val="0"/>
              <w:adjustRightInd w:val="0"/>
              <w:ind w:left="0"/>
              <w:contextualSpacing/>
              <w:jc w:val="center"/>
              <w:rPr>
                <w:b/>
                <w:sz w:val="22"/>
                <w:szCs w:val="22"/>
                <w:lang w:val="ru-RU"/>
              </w:rPr>
            </w:pPr>
            <w:r w:rsidRPr="00C510F6">
              <w:rPr>
                <w:b/>
                <w:sz w:val="22"/>
                <w:szCs w:val="22"/>
                <w:lang w:val="ru-RU"/>
              </w:rPr>
              <w:t>Реализации мероприятий на базе концессионного соглашения</w:t>
            </w:r>
          </w:p>
        </w:tc>
      </w:tr>
      <w:tr w:rsidR="00675B7D">
        <w:tc>
          <w:tcPr>
            <w:tcW w:w="2830" w:type="dxa"/>
          </w:tcPr>
          <w:p w:rsidR="00675B7D" w:rsidRDefault="004F551E">
            <w:pPr>
              <w:widowControl w:val="0"/>
              <w:autoSpaceDE w:val="0"/>
              <w:autoSpaceDN w:val="0"/>
              <w:adjustRightInd w:val="0"/>
              <w:spacing w:before="60" w:after="60"/>
              <w:ind w:left="0"/>
              <w:rPr>
                <w:sz w:val="22"/>
                <w:szCs w:val="22"/>
              </w:rPr>
            </w:pPr>
            <w:r>
              <w:rPr>
                <w:sz w:val="22"/>
                <w:szCs w:val="22"/>
              </w:rPr>
              <w:t>Срок реализации сценария развития</w:t>
            </w:r>
          </w:p>
        </w:tc>
        <w:tc>
          <w:tcPr>
            <w:tcW w:w="3115" w:type="dxa"/>
          </w:tcPr>
          <w:p w:rsidR="00675B7D" w:rsidRPr="00C510F6" w:rsidRDefault="004F551E">
            <w:pPr>
              <w:widowControl w:val="0"/>
              <w:autoSpaceDE w:val="0"/>
              <w:autoSpaceDN w:val="0"/>
              <w:adjustRightInd w:val="0"/>
              <w:spacing w:before="60" w:after="60"/>
              <w:ind w:left="0"/>
              <w:jc w:val="center"/>
              <w:rPr>
                <w:sz w:val="22"/>
                <w:szCs w:val="22"/>
                <w:lang w:val="ru-RU"/>
              </w:rPr>
            </w:pPr>
            <w:r w:rsidRPr="00C510F6">
              <w:rPr>
                <w:sz w:val="22"/>
                <w:szCs w:val="22"/>
                <w:lang w:val="ru-RU"/>
              </w:rPr>
              <w:t>Ежегодно, с 2027г., при условии согласования и утверждения инвестиционных программ органами исполнительной власти либо выделения денежных средств из областного и местного бюджетов</w:t>
            </w:r>
          </w:p>
        </w:tc>
        <w:tc>
          <w:tcPr>
            <w:tcW w:w="3115" w:type="dxa"/>
          </w:tcPr>
          <w:p w:rsidR="00675B7D" w:rsidRPr="00077011" w:rsidRDefault="004F551E">
            <w:pPr>
              <w:widowControl w:val="0"/>
              <w:autoSpaceDE w:val="0"/>
              <w:autoSpaceDN w:val="0"/>
              <w:adjustRightInd w:val="0"/>
              <w:spacing w:before="60" w:after="60"/>
              <w:ind w:left="0"/>
              <w:jc w:val="center"/>
              <w:rPr>
                <w:sz w:val="22"/>
                <w:szCs w:val="22"/>
                <w:lang w:val="ru-RU"/>
              </w:rPr>
            </w:pPr>
            <w:r w:rsidRPr="00077011">
              <w:rPr>
                <w:sz w:val="22"/>
                <w:szCs w:val="22"/>
                <w:lang w:val="ru-RU"/>
              </w:rPr>
              <w:t xml:space="preserve">Срок концессионного соглашения – </w:t>
            </w:r>
            <w:r w:rsidR="00077011" w:rsidRPr="00077011">
              <w:rPr>
                <w:color w:val="EE0000"/>
                <w:sz w:val="22"/>
                <w:szCs w:val="22"/>
                <w:lang w:val="ru-RU"/>
              </w:rPr>
              <w:t xml:space="preserve">не менее </w:t>
            </w:r>
            <w:r w:rsidRPr="00077011">
              <w:rPr>
                <w:sz w:val="22"/>
                <w:szCs w:val="22"/>
                <w:lang w:val="ru-RU"/>
              </w:rPr>
              <w:t xml:space="preserve">3 </w:t>
            </w:r>
            <w:r w:rsidR="00077011">
              <w:rPr>
                <w:sz w:val="22"/>
                <w:szCs w:val="22"/>
                <w:lang w:val="ru-RU"/>
              </w:rPr>
              <w:t>лет</w:t>
            </w:r>
          </w:p>
        </w:tc>
      </w:tr>
      <w:tr w:rsidR="00675B7D">
        <w:tc>
          <w:tcPr>
            <w:tcW w:w="2830" w:type="dxa"/>
          </w:tcPr>
          <w:p w:rsidR="00675B7D" w:rsidRPr="00C510F6" w:rsidRDefault="004F551E">
            <w:pPr>
              <w:widowControl w:val="0"/>
              <w:autoSpaceDE w:val="0"/>
              <w:autoSpaceDN w:val="0"/>
              <w:adjustRightInd w:val="0"/>
              <w:spacing w:before="60" w:after="60"/>
              <w:ind w:left="0"/>
              <w:rPr>
                <w:sz w:val="22"/>
                <w:szCs w:val="22"/>
                <w:lang w:val="ru-RU"/>
              </w:rPr>
            </w:pPr>
            <w:r w:rsidRPr="00C510F6">
              <w:rPr>
                <w:sz w:val="22"/>
                <w:szCs w:val="22"/>
                <w:lang w:val="ru-RU"/>
              </w:rPr>
              <w:t>Объем необходимых инвестиций, тыс. руб</w:t>
            </w:r>
          </w:p>
        </w:tc>
        <w:tc>
          <w:tcPr>
            <w:tcW w:w="3115" w:type="dxa"/>
          </w:tcPr>
          <w:p w:rsidR="00675B7D" w:rsidRDefault="004F551E">
            <w:pPr>
              <w:widowControl w:val="0"/>
              <w:autoSpaceDE w:val="0"/>
              <w:autoSpaceDN w:val="0"/>
              <w:adjustRightInd w:val="0"/>
              <w:spacing w:before="60" w:after="60"/>
              <w:ind w:left="0"/>
              <w:jc w:val="center"/>
              <w:rPr>
                <w:sz w:val="22"/>
                <w:szCs w:val="22"/>
              </w:rPr>
            </w:pPr>
            <w:r>
              <w:rPr>
                <w:sz w:val="22"/>
                <w:szCs w:val="22"/>
              </w:rPr>
              <w:t>6 981,27</w:t>
            </w:r>
          </w:p>
        </w:tc>
        <w:tc>
          <w:tcPr>
            <w:tcW w:w="3115" w:type="dxa"/>
          </w:tcPr>
          <w:p w:rsidR="00675B7D" w:rsidRDefault="004F551E">
            <w:pPr>
              <w:widowControl w:val="0"/>
              <w:autoSpaceDE w:val="0"/>
              <w:autoSpaceDN w:val="0"/>
              <w:adjustRightInd w:val="0"/>
              <w:spacing w:before="60" w:after="60"/>
              <w:ind w:left="0"/>
              <w:jc w:val="center"/>
              <w:rPr>
                <w:sz w:val="22"/>
                <w:szCs w:val="22"/>
              </w:rPr>
            </w:pPr>
            <w:r>
              <w:rPr>
                <w:sz w:val="22"/>
                <w:szCs w:val="22"/>
              </w:rPr>
              <w:t>6 981,27</w:t>
            </w:r>
          </w:p>
        </w:tc>
      </w:tr>
      <w:tr w:rsidR="00675B7D">
        <w:tc>
          <w:tcPr>
            <w:tcW w:w="2830" w:type="dxa"/>
          </w:tcPr>
          <w:p w:rsidR="00675B7D" w:rsidRDefault="004F551E">
            <w:pPr>
              <w:widowControl w:val="0"/>
              <w:autoSpaceDE w:val="0"/>
              <w:autoSpaceDN w:val="0"/>
              <w:adjustRightInd w:val="0"/>
              <w:spacing w:before="60" w:after="60"/>
              <w:ind w:left="0"/>
              <w:rPr>
                <w:sz w:val="22"/>
                <w:szCs w:val="22"/>
              </w:rPr>
            </w:pPr>
            <w:r>
              <w:rPr>
                <w:sz w:val="22"/>
                <w:szCs w:val="22"/>
              </w:rPr>
              <w:t>Источники финансирования</w:t>
            </w:r>
          </w:p>
        </w:tc>
        <w:tc>
          <w:tcPr>
            <w:tcW w:w="3115" w:type="dxa"/>
          </w:tcPr>
          <w:p w:rsidR="00675B7D" w:rsidRPr="00C510F6" w:rsidRDefault="004F551E">
            <w:pPr>
              <w:widowControl w:val="0"/>
              <w:autoSpaceDE w:val="0"/>
              <w:autoSpaceDN w:val="0"/>
              <w:adjustRightInd w:val="0"/>
              <w:spacing w:before="60" w:after="60"/>
              <w:ind w:left="0"/>
              <w:jc w:val="center"/>
              <w:rPr>
                <w:sz w:val="22"/>
                <w:szCs w:val="22"/>
                <w:lang w:val="ru-RU"/>
              </w:rPr>
            </w:pPr>
            <w:r w:rsidRPr="00C510F6">
              <w:rPr>
                <w:sz w:val="22"/>
                <w:szCs w:val="22"/>
                <w:lang w:val="ru-RU"/>
              </w:rPr>
              <w:t>Нормативная прибыль в составе тарифа, выделение денежных средств из областного и местного бюджетов</w:t>
            </w:r>
          </w:p>
        </w:tc>
        <w:tc>
          <w:tcPr>
            <w:tcW w:w="3115" w:type="dxa"/>
          </w:tcPr>
          <w:p w:rsidR="00675B7D" w:rsidRPr="00C510F6" w:rsidRDefault="004F551E">
            <w:pPr>
              <w:widowControl w:val="0"/>
              <w:autoSpaceDE w:val="0"/>
              <w:autoSpaceDN w:val="0"/>
              <w:adjustRightInd w:val="0"/>
              <w:spacing w:before="60" w:after="60"/>
              <w:ind w:left="0"/>
              <w:jc w:val="center"/>
              <w:rPr>
                <w:sz w:val="22"/>
                <w:szCs w:val="22"/>
                <w:lang w:val="ru-RU"/>
              </w:rPr>
            </w:pPr>
            <w:r w:rsidRPr="00C510F6">
              <w:rPr>
                <w:sz w:val="22"/>
                <w:szCs w:val="22"/>
                <w:lang w:val="ru-RU"/>
              </w:rPr>
              <w:t>Внеоборотные инвестиции за счет собственных и заемных средств инвестора. Возврат заемных средств – за счет повышения эффективности производства и передачи тепловой энергии, нормативной прибыли и амортизации</w:t>
            </w:r>
          </w:p>
        </w:tc>
      </w:tr>
      <w:tr w:rsidR="00675B7D">
        <w:tc>
          <w:tcPr>
            <w:tcW w:w="2830" w:type="dxa"/>
          </w:tcPr>
          <w:p w:rsidR="00675B7D" w:rsidRPr="00C510F6" w:rsidRDefault="004F551E">
            <w:pPr>
              <w:widowControl w:val="0"/>
              <w:autoSpaceDE w:val="0"/>
              <w:autoSpaceDN w:val="0"/>
              <w:adjustRightInd w:val="0"/>
              <w:spacing w:before="60" w:after="60"/>
              <w:ind w:left="0"/>
              <w:rPr>
                <w:sz w:val="22"/>
                <w:szCs w:val="22"/>
                <w:lang w:val="ru-RU"/>
              </w:rPr>
            </w:pPr>
            <w:r w:rsidRPr="00C510F6">
              <w:rPr>
                <w:sz w:val="22"/>
                <w:szCs w:val="22"/>
                <w:lang w:val="ru-RU"/>
              </w:rPr>
              <w:t>Объем обновления изношенной теплогенерирующей мощности, существующей на 2025 год за срок реализации сценария развития, %</w:t>
            </w:r>
          </w:p>
        </w:tc>
        <w:tc>
          <w:tcPr>
            <w:tcW w:w="3115" w:type="dxa"/>
          </w:tcPr>
          <w:p w:rsidR="00675B7D" w:rsidRDefault="004F551E">
            <w:pPr>
              <w:widowControl w:val="0"/>
              <w:autoSpaceDE w:val="0"/>
              <w:autoSpaceDN w:val="0"/>
              <w:adjustRightInd w:val="0"/>
              <w:spacing w:before="60" w:after="60"/>
              <w:ind w:left="0"/>
              <w:jc w:val="center"/>
              <w:rPr>
                <w:sz w:val="22"/>
                <w:szCs w:val="22"/>
              </w:rPr>
            </w:pPr>
            <w:r>
              <w:rPr>
                <w:sz w:val="22"/>
                <w:szCs w:val="22"/>
              </w:rPr>
              <w:t>100</w:t>
            </w:r>
          </w:p>
        </w:tc>
        <w:tc>
          <w:tcPr>
            <w:tcW w:w="3115" w:type="dxa"/>
          </w:tcPr>
          <w:p w:rsidR="00675B7D" w:rsidRDefault="004F551E">
            <w:pPr>
              <w:widowControl w:val="0"/>
              <w:autoSpaceDE w:val="0"/>
              <w:autoSpaceDN w:val="0"/>
              <w:adjustRightInd w:val="0"/>
              <w:spacing w:before="60" w:after="60"/>
              <w:ind w:left="0"/>
              <w:jc w:val="center"/>
              <w:rPr>
                <w:sz w:val="22"/>
                <w:szCs w:val="22"/>
              </w:rPr>
            </w:pPr>
            <w:r>
              <w:rPr>
                <w:sz w:val="22"/>
                <w:szCs w:val="22"/>
              </w:rPr>
              <w:t>100</w:t>
            </w:r>
          </w:p>
        </w:tc>
      </w:tr>
      <w:tr w:rsidR="00675B7D">
        <w:tc>
          <w:tcPr>
            <w:tcW w:w="2830" w:type="dxa"/>
            <w:vAlign w:val="center"/>
          </w:tcPr>
          <w:p w:rsidR="00675B7D" w:rsidRDefault="004F551E">
            <w:pPr>
              <w:widowControl w:val="0"/>
              <w:autoSpaceDE w:val="0"/>
              <w:autoSpaceDN w:val="0"/>
              <w:adjustRightInd w:val="0"/>
              <w:spacing w:before="60" w:after="60"/>
              <w:ind w:left="0"/>
              <w:rPr>
                <w:sz w:val="22"/>
                <w:szCs w:val="22"/>
              </w:rPr>
            </w:pPr>
            <w:r>
              <w:rPr>
                <w:sz w:val="22"/>
                <w:szCs w:val="22"/>
              </w:rPr>
              <w:lastRenderedPageBreak/>
              <w:t>Реконструкция тепловых сетей, м</w:t>
            </w:r>
          </w:p>
        </w:tc>
        <w:tc>
          <w:tcPr>
            <w:tcW w:w="3115" w:type="dxa"/>
            <w:vAlign w:val="center"/>
          </w:tcPr>
          <w:p w:rsidR="00675B7D" w:rsidRDefault="004F551E">
            <w:pPr>
              <w:widowControl w:val="0"/>
              <w:autoSpaceDE w:val="0"/>
              <w:autoSpaceDN w:val="0"/>
              <w:adjustRightInd w:val="0"/>
              <w:spacing w:before="60" w:after="60"/>
              <w:ind w:left="0"/>
              <w:jc w:val="center"/>
              <w:rPr>
                <w:sz w:val="22"/>
                <w:szCs w:val="22"/>
              </w:rPr>
            </w:pPr>
            <w:r>
              <w:rPr>
                <w:sz w:val="22"/>
                <w:szCs w:val="22"/>
              </w:rPr>
              <w:t>50</w:t>
            </w:r>
          </w:p>
        </w:tc>
        <w:tc>
          <w:tcPr>
            <w:tcW w:w="3115" w:type="dxa"/>
            <w:vAlign w:val="center"/>
          </w:tcPr>
          <w:p w:rsidR="00675B7D" w:rsidRDefault="004F551E">
            <w:pPr>
              <w:widowControl w:val="0"/>
              <w:autoSpaceDE w:val="0"/>
              <w:autoSpaceDN w:val="0"/>
              <w:adjustRightInd w:val="0"/>
              <w:spacing w:before="60" w:after="60"/>
              <w:ind w:left="0"/>
              <w:jc w:val="center"/>
              <w:rPr>
                <w:sz w:val="22"/>
                <w:szCs w:val="22"/>
              </w:rPr>
            </w:pPr>
            <w:r>
              <w:rPr>
                <w:sz w:val="22"/>
                <w:szCs w:val="22"/>
              </w:rPr>
              <w:t>50</w:t>
            </w:r>
          </w:p>
        </w:tc>
      </w:tr>
    </w:tbl>
    <w:p w:rsidR="00675B7D" w:rsidRDefault="004F551E">
      <w:pPr>
        <w:pStyle w:val="20"/>
        <w:numPr>
          <w:ilvl w:val="2"/>
          <w:numId w:val="62"/>
        </w:numPr>
        <w:tabs>
          <w:tab w:val="clear" w:pos="1276"/>
          <w:tab w:val="left" w:pos="709"/>
          <w:tab w:val="left" w:pos="851"/>
          <w:tab w:val="left" w:pos="993"/>
        </w:tabs>
        <w:ind w:left="567" w:hanging="567"/>
        <w:rPr>
          <w:lang w:bidi="en-US"/>
        </w:rPr>
      </w:pPr>
      <w:bookmarkStart w:id="397" w:name="_Toc215495799"/>
      <w:r>
        <w:rPr>
          <w:lang w:bidi="en-US"/>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396"/>
      <w:bookmarkEnd w:id="397"/>
    </w:p>
    <w:p w:rsidR="00675B7D" w:rsidRDefault="004F551E">
      <w:pPr>
        <w:spacing w:line="360" w:lineRule="auto"/>
        <w:ind w:firstLine="851"/>
        <w:jc w:val="both"/>
      </w:pPr>
      <w:r>
        <w:t xml:space="preserve">В сельском поселении Инчоун на период актуализации схемы теплоснабжения рассматривается два вариант развития системы теплоснабжения. </w:t>
      </w:r>
    </w:p>
    <w:p w:rsidR="00675B7D" w:rsidRDefault="004F551E">
      <w:pPr>
        <w:spacing w:line="360" w:lineRule="auto"/>
        <w:ind w:firstLine="851"/>
        <w:jc w:val="both"/>
      </w:pPr>
      <w:r>
        <w:t>Приоритетным сценарием развития системы теплоснабжения сельского поселения Инчоун является реализация с 2027 г. программы реновации систем теплоснабжения на базе концессионного соглашения.</w:t>
      </w:r>
    </w:p>
    <w:p w:rsidR="00675B7D" w:rsidRDefault="004F551E">
      <w:pPr>
        <w:spacing w:line="360" w:lineRule="auto"/>
        <w:ind w:firstLine="851"/>
        <w:jc w:val="both"/>
      </w:pPr>
      <w:r>
        <w:t>При реализации мероприятий по данному варианту увеличивает надежность теплоснабжения за счет обновления оборудования, снижения расхода топлива на выработку тепловой энергии и сокращения эксплуатационных затрат.</w:t>
      </w:r>
    </w:p>
    <w:p w:rsidR="00675B7D" w:rsidRDefault="004F551E">
      <w:pPr>
        <w:spacing w:line="360" w:lineRule="auto"/>
        <w:ind w:firstLine="851"/>
        <w:jc w:val="both"/>
      </w:pPr>
      <w:r>
        <w:t>Стоит также отдельно отметить, что рассмотренный вариант развития системы те</w:t>
      </w:r>
      <w:r>
        <w:softHyphen/>
        <w:t>плоснабжения не может являться технико-экономическим обоснованием для проектиро</w:t>
      </w:r>
      <w:r>
        <w:softHyphen/>
        <w:t>вания и строительства тепловых источников и тепловых сетей. Только после разработки проектных предложений выполняется или уточняется оценка финансовых потребностей, необходимых для реализации мероприятий, проводится оценка эффективности финансо</w:t>
      </w:r>
      <w:r>
        <w:softHyphen/>
        <w:t>вых затрат, их инвестиционной привлекательности инвесторами и/или будущими собст</w:t>
      </w:r>
      <w:r>
        <w:softHyphen/>
        <w:t>венниками объектов.</w:t>
      </w:r>
    </w:p>
    <w:p w:rsidR="00675B7D" w:rsidRDefault="00675B7D">
      <w:pPr>
        <w:rPr>
          <w:lang w:bidi="en-US"/>
        </w:rPr>
      </w:pPr>
    </w:p>
    <w:p w:rsidR="00675B7D" w:rsidRDefault="00675B7D">
      <w:pPr>
        <w:rPr>
          <w:lang w:bidi="en-US"/>
        </w:rPr>
      </w:pPr>
    </w:p>
    <w:p w:rsidR="00675B7D" w:rsidRDefault="00675B7D">
      <w:pPr>
        <w:rPr>
          <w:lang w:bidi="en-US"/>
        </w:rPr>
        <w:sectPr w:rsidR="00675B7D">
          <w:pgSz w:w="11907" w:h="16840"/>
          <w:pgMar w:top="1134" w:right="851" w:bottom="1134" w:left="1701" w:header="284" w:footer="284" w:gutter="0"/>
          <w:cols w:space="708"/>
          <w:docGrid w:linePitch="360"/>
        </w:sectPr>
      </w:pPr>
    </w:p>
    <w:p w:rsidR="00675B7D" w:rsidRDefault="004F551E">
      <w:pPr>
        <w:pStyle w:val="20"/>
        <w:numPr>
          <w:ilvl w:val="1"/>
          <w:numId w:val="43"/>
        </w:numPr>
        <w:tabs>
          <w:tab w:val="clear" w:pos="1276"/>
          <w:tab w:val="left" w:pos="284"/>
          <w:tab w:val="left" w:pos="426"/>
          <w:tab w:val="left" w:pos="567"/>
        </w:tabs>
        <w:ind w:left="567" w:hanging="567"/>
        <w:rPr>
          <w:lang w:bidi="en-US"/>
        </w:rPr>
      </w:pPr>
      <w:bookmarkStart w:id="398" w:name="_Toc215495800"/>
      <w:bookmarkStart w:id="399" w:name="_Toc214968828"/>
      <w:r>
        <w:rPr>
          <w:lang w:bidi="en-US"/>
        </w:rPr>
        <w:lastRenderedPageBreak/>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98"/>
      <w:bookmarkEnd w:id="399"/>
    </w:p>
    <w:p w:rsidR="00675B7D" w:rsidRDefault="004F551E">
      <w:pPr>
        <w:pStyle w:val="20"/>
        <w:numPr>
          <w:ilvl w:val="2"/>
          <w:numId w:val="63"/>
        </w:numPr>
        <w:tabs>
          <w:tab w:val="clear" w:pos="1276"/>
          <w:tab w:val="left" w:pos="709"/>
          <w:tab w:val="left" w:pos="851"/>
          <w:tab w:val="left" w:pos="993"/>
        </w:tabs>
        <w:ind w:left="567" w:hanging="567"/>
        <w:rPr>
          <w:lang w:bidi="en-US"/>
        </w:rPr>
      </w:pPr>
      <w:bookmarkStart w:id="400" w:name="_Toc208340155"/>
      <w:bookmarkStart w:id="401" w:name="_Toc214968829"/>
      <w:bookmarkStart w:id="402" w:name="_Toc215495801"/>
      <w:r>
        <w:rPr>
          <w:lang w:bidi="en-US"/>
        </w:rPr>
        <w:t>Расчетная величина нормативных потерь теплоносителя в тепловых сетях в зо</w:t>
      </w:r>
      <w:r>
        <w:rPr>
          <w:lang w:bidi="en-US"/>
        </w:rPr>
        <w:softHyphen/>
        <w:t>нах действия источников тепловой энергии</w:t>
      </w:r>
      <w:bookmarkEnd w:id="400"/>
      <w:bookmarkEnd w:id="401"/>
      <w:r>
        <w:rPr>
          <w:lang w:bidi="en-US"/>
        </w:rPr>
        <w:t xml:space="preserve"> в случаях, установленных </w:t>
      </w:r>
      <w:hyperlink r:id="rId41" w:anchor="l73" w:tgtFrame="_blank" w:history="1">
        <w:r w:rsidR="00675B7D">
          <w:rPr>
            <w:lang w:bidi="en-US"/>
          </w:rPr>
          <w:t>пунктом 6</w:t>
        </w:r>
      </w:hyperlink>
      <w:r>
        <w:rPr>
          <w:lang w:bidi="en-US"/>
        </w:rPr>
        <w:t xml:space="preserve"> части 2 статьи 4 и </w:t>
      </w:r>
      <w:hyperlink r:id="rId42" w:anchor="l85" w:tgtFrame="_blank" w:history="1">
        <w:r w:rsidR="00675B7D">
          <w:rPr>
            <w:lang w:bidi="en-US"/>
          </w:rPr>
          <w:t>пунктом 2</w:t>
        </w:r>
      </w:hyperlink>
      <w:r>
        <w:rPr>
          <w:lang w:bidi="en-US"/>
        </w:rPr>
        <w:t xml:space="preserve"> части 2 статьи 5 Федерального закона «О теплоснабжении»</w:t>
      </w:r>
      <w:bookmarkEnd w:id="402"/>
    </w:p>
    <w:p w:rsidR="00675B7D" w:rsidRDefault="004F551E">
      <w:pPr>
        <w:spacing w:after="120" w:line="360" w:lineRule="auto"/>
        <w:ind w:firstLine="851"/>
        <w:jc w:val="both"/>
        <w:rPr>
          <w:bCs/>
        </w:rPr>
      </w:pPr>
      <w:r>
        <w:t xml:space="preserve">Расчет нормативных потерь теплоносителя в тепловых сетях выполняется в </w:t>
      </w:r>
      <w:r>
        <w:rPr>
          <w:bCs/>
        </w:rPr>
        <w:t>соответ</w:t>
      </w:r>
      <w:r>
        <w:rPr>
          <w:bCs/>
        </w:rPr>
        <w:softHyphen/>
        <w:t xml:space="preserve">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 июня 2003 №278 и «Об утверждении порядка определения нормативов технологических потерь при передаче тепловой энергии, теплоносителя», утвержденного приказом Минэнерго от 30 декабря 2008 №325. </w:t>
      </w:r>
    </w:p>
    <w:p w:rsidR="00675B7D" w:rsidRDefault="004F551E">
      <w:pPr>
        <w:spacing w:after="120" w:line="360" w:lineRule="auto"/>
        <w:ind w:firstLine="851"/>
        <w:jc w:val="both"/>
        <w:rPr>
          <w:bCs/>
        </w:rPr>
      </w:pPr>
      <w:r>
        <w:rPr>
          <w:bCs/>
        </w:rPr>
        <w:t xml:space="preserve">Нормативная среднегодовая утечка сетевой воды не должна превышать 0,25% от среднегодового объема сетевой воды в тепловой сети и присоединенных к ней системах теплопотребления. </w:t>
      </w:r>
    </w:p>
    <w:p w:rsidR="00675B7D" w:rsidRDefault="004F551E">
      <w:pPr>
        <w:spacing w:after="120" w:line="360" w:lineRule="auto"/>
        <w:ind w:firstLine="851"/>
        <w:jc w:val="both"/>
        <w:rPr>
          <w:bCs/>
        </w:rPr>
      </w:pPr>
      <w:r>
        <w:rPr>
          <w:bCs/>
        </w:rPr>
        <w:t>Расчетный часовой расход воды для определения производительности водоподго</w:t>
      </w:r>
      <w:r>
        <w:rPr>
          <w:bCs/>
        </w:rPr>
        <w:softHyphen/>
        <w:t>товки и соответствующего оборудования для подпитки в системах теплоснабжения сле</w:t>
      </w:r>
      <w:r>
        <w:rPr>
          <w:bCs/>
        </w:rPr>
        <w:softHyphen/>
        <w:t xml:space="preserve">дует принимать – в закрытых системах теплоснабжения - численно равным 0,75% от фактического объема воды в трубопроводах тепловых сетей и присоединенных к ним системах отопления и вентиляции зданий. </w:t>
      </w:r>
    </w:p>
    <w:p w:rsidR="00675B7D" w:rsidRDefault="004F551E">
      <w:pPr>
        <w:spacing w:after="120" w:line="360" w:lineRule="auto"/>
        <w:ind w:firstLine="851"/>
        <w:jc w:val="both"/>
        <w:rPr>
          <w:bCs/>
        </w:rPr>
      </w:pPr>
      <w:r>
        <w:rPr>
          <w:bCs/>
        </w:rPr>
        <w:t>Объем теплоносителя в системах теплоснабжения определяется в зависимости от удельных объемов трубопроводов тепловой сети, приведенных в МДК 4-03.2001 «Методика определения нормативных значений показателей функционирования водяных тепловых се</w:t>
      </w:r>
      <w:r>
        <w:rPr>
          <w:bCs/>
        </w:rPr>
        <w:softHyphen/>
        <w:t>тей систем коммунального теплоснабжения».</w:t>
      </w:r>
    </w:p>
    <w:p w:rsidR="00675B7D" w:rsidRDefault="004F551E">
      <w:pPr>
        <w:pStyle w:val="20"/>
        <w:numPr>
          <w:ilvl w:val="2"/>
          <w:numId w:val="63"/>
        </w:numPr>
        <w:tabs>
          <w:tab w:val="clear" w:pos="1276"/>
          <w:tab w:val="left" w:pos="709"/>
          <w:tab w:val="left" w:pos="851"/>
          <w:tab w:val="left" w:pos="993"/>
        </w:tabs>
        <w:ind w:left="567" w:hanging="567"/>
        <w:rPr>
          <w:lang w:bidi="en-US"/>
        </w:rPr>
      </w:pPr>
      <w:bookmarkStart w:id="403" w:name="_Toc214968830"/>
      <w:bookmarkStart w:id="404" w:name="_Toc208340156"/>
      <w:bookmarkStart w:id="405" w:name="_Toc215495802"/>
      <w:r>
        <w:rPr>
          <w:lang w:bidi="en-US"/>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03"/>
      <w:bookmarkEnd w:id="404"/>
      <w:bookmarkEnd w:id="405"/>
    </w:p>
    <w:p w:rsidR="00675B7D" w:rsidRDefault="004F551E">
      <w:pPr>
        <w:spacing w:after="120" w:line="360" w:lineRule="auto"/>
        <w:ind w:firstLine="851"/>
        <w:jc w:val="both"/>
        <w:rPr>
          <w:sz w:val="22"/>
          <w:szCs w:val="22"/>
        </w:rPr>
      </w:pPr>
      <w:r>
        <w:rPr>
          <w:sz w:val="22"/>
          <w:szCs w:val="22"/>
        </w:rPr>
        <w:t>Максимальная подпитка тепловой сети в эксплуатационном и аварийном режимах приведена в таблице 2.6.2.1.</w:t>
      </w:r>
    </w:p>
    <w:p w:rsidR="00675B7D" w:rsidRDefault="00675B7D">
      <w:pPr>
        <w:spacing w:after="120" w:line="360" w:lineRule="auto"/>
        <w:ind w:firstLine="851"/>
        <w:jc w:val="both"/>
        <w:rPr>
          <w:bCs/>
        </w:rPr>
      </w:pPr>
    </w:p>
    <w:p w:rsidR="00675B7D" w:rsidRDefault="00675B7D">
      <w:pPr>
        <w:spacing w:after="120" w:line="360" w:lineRule="auto"/>
        <w:ind w:firstLine="851"/>
        <w:jc w:val="both"/>
        <w:rPr>
          <w:bCs/>
        </w:rPr>
      </w:pPr>
    </w:p>
    <w:p w:rsidR="00675B7D" w:rsidRDefault="004F551E">
      <w:pPr>
        <w:spacing w:after="120"/>
      </w:pPr>
      <w:r>
        <w:t>Таблица 2.6.2.1 – Перспективный баланс тепловой мощность</w:t>
      </w: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6"/>
        <w:gridCol w:w="727"/>
        <w:gridCol w:w="725"/>
        <w:gridCol w:w="726"/>
        <w:gridCol w:w="726"/>
        <w:gridCol w:w="726"/>
        <w:gridCol w:w="725"/>
        <w:gridCol w:w="726"/>
        <w:gridCol w:w="1452"/>
      </w:tblGrid>
      <w:tr w:rsidR="00675B7D">
        <w:trPr>
          <w:trHeight w:val="20"/>
          <w:tblHeader/>
          <w:jc w:val="center"/>
        </w:trPr>
        <w:tc>
          <w:tcPr>
            <w:tcW w:w="2973"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Показатели</w:t>
            </w:r>
          </w:p>
        </w:tc>
        <w:tc>
          <w:tcPr>
            <w:tcW w:w="709"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Ед. изм.</w:t>
            </w:r>
          </w:p>
        </w:tc>
        <w:tc>
          <w:tcPr>
            <w:tcW w:w="708"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2024</w:t>
            </w:r>
          </w:p>
        </w:tc>
        <w:tc>
          <w:tcPr>
            <w:tcW w:w="709"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2025</w:t>
            </w:r>
          </w:p>
        </w:tc>
        <w:tc>
          <w:tcPr>
            <w:tcW w:w="709"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2026</w:t>
            </w:r>
          </w:p>
        </w:tc>
        <w:tc>
          <w:tcPr>
            <w:tcW w:w="709"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2027</w:t>
            </w:r>
          </w:p>
        </w:tc>
        <w:tc>
          <w:tcPr>
            <w:tcW w:w="708"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2028</w:t>
            </w:r>
          </w:p>
        </w:tc>
        <w:tc>
          <w:tcPr>
            <w:tcW w:w="709"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 xml:space="preserve">2029 </w:t>
            </w:r>
          </w:p>
        </w:tc>
        <w:tc>
          <w:tcPr>
            <w:tcW w:w="1418" w:type="dxa"/>
            <w:noWrap/>
            <w:vAlign w:val="center"/>
          </w:tcPr>
          <w:p w:rsidR="00675B7D" w:rsidRDefault="004F551E">
            <w:pPr>
              <w:widowControl w:val="0"/>
              <w:autoSpaceDE w:val="0"/>
              <w:autoSpaceDN w:val="0"/>
              <w:adjustRightInd w:val="0"/>
              <w:contextualSpacing/>
              <w:jc w:val="center"/>
              <w:rPr>
                <w:b/>
                <w:sz w:val="22"/>
                <w:szCs w:val="22"/>
              </w:rPr>
            </w:pPr>
            <w:r>
              <w:rPr>
                <w:b/>
                <w:sz w:val="22"/>
                <w:szCs w:val="22"/>
              </w:rPr>
              <w:t>2030-2040</w:t>
            </w:r>
          </w:p>
        </w:tc>
      </w:tr>
      <w:tr w:rsidR="00675B7D">
        <w:trPr>
          <w:trHeight w:val="20"/>
          <w:jc w:val="center"/>
        </w:trPr>
        <w:tc>
          <w:tcPr>
            <w:tcW w:w="2973" w:type="dxa"/>
            <w:vAlign w:val="center"/>
          </w:tcPr>
          <w:p w:rsidR="00675B7D" w:rsidRDefault="004F551E">
            <w:pPr>
              <w:widowControl w:val="0"/>
              <w:autoSpaceDE w:val="0"/>
              <w:autoSpaceDN w:val="0"/>
              <w:adjustRightInd w:val="0"/>
              <w:spacing w:before="60" w:after="60"/>
              <w:rPr>
                <w:sz w:val="22"/>
                <w:szCs w:val="22"/>
              </w:rPr>
            </w:pPr>
            <w:r>
              <w:rPr>
                <w:sz w:val="22"/>
                <w:szCs w:val="22"/>
              </w:rPr>
              <w:t>Производительность ВПУ</w:t>
            </w:r>
          </w:p>
        </w:tc>
        <w:tc>
          <w:tcPr>
            <w:tcW w:w="709" w:type="dxa"/>
            <w:vAlign w:val="center"/>
          </w:tcPr>
          <w:p w:rsidR="00675B7D" w:rsidRDefault="004F551E">
            <w:pPr>
              <w:widowControl w:val="0"/>
              <w:autoSpaceDE w:val="0"/>
              <w:autoSpaceDN w:val="0"/>
              <w:adjustRightInd w:val="0"/>
              <w:spacing w:before="60" w:after="60"/>
              <w:rPr>
                <w:sz w:val="22"/>
                <w:szCs w:val="22"/>
              </w:rPr>
            </w:pPr>
            <w:r>
              <w:rPr>
                <w:sz w:val="22"/>
                <w:szCs w:val="22"/>
              </w:rPr>
              <w:t>т/ч</w:t>
            </w:r>
          </w:p>
        </w:tc>
        <w:tc>
          <w:tcPr>
            <w:tcW w:w="5670" w:type="dxa"/>
            <w:gridSpan w:val="7"/>
            <w:vAlign w:val="center"/>
          </w:tcPr>
          <w:p w:rsidR="00675B7D" w:rsidRDefault="004F551E">
            <w:pPr>
              <w:widowControl w:val="0"/>
              <w:autoSpaceDE w:val="0"/>
              <w:autoSpaceDN w:val="0"/>
              <w:adjustRightInd w:val="0"/>
              <w:spacing w:before="60" w:after="60"/>
              <w:jc w:val="center"/>
              <w:rPr>
                <w:sz w:val="22"/>
                <w:szCs w:val="22"/>
              </w:rPr>
            </w:pPr>
            <w:r>
              <w:rPr>
                <w:sz w:val="22"/>
                <w:szCs w:val="22"/>
              </w:rPr>
              <w:t>Отсутствует</w:t>
            </w:r>
          </w:p>
        </w:tc>
      </w:tr>
      <w:tr w:rsidR="00675B7D">
        <w:trPr>
          <w:trHeight w:val="20"/>
          <w:jc w:val="center"/>
        </w:trPr>
        <w:tc>
          <w:tcPr>
            <w:tcW w:w="2973" w:type="dxa"/>
            <w:vAlign w:val="center"/>
          </w:tcPr>
          <w:p w:rsidR="00675B7D" w:rsidRDefault="004F551E">
            <w:pPr>
              <w:widowControl w:val="0"/>
              <w:autoSpaceDE w:val="0"/>
              <w:autoSpaceDN w:val="0"/>
              <w:adjustRightInd w:val="0"/>
              <w:spacing w:before="60" w:after="60"/>
              <w:rPr>
                <w:sz w:val="22"/>
                <w:szCs w:val="22"/>
              </w:rPr>
            </w:pPr>
            <w:r>
              <w:rPr>
                <w:sz w:val="22"/>
                <w:szCs w:val="22"/>
              </w:rPr>
              <w:t>Максимальная подпитка тепловой сети в эксплуатационном режиме</w:t>
            </w:r>
          </w:p>
        </w:tc>
        <w:tc>
          <w:tcPr>
            <w:tcW w:w="709" w:type="dxa"/>
            <w:vAlign w:val="center"/>
          </w:tcPr>
          <w:p w:rsidR="00675B7D" w:rsidRDefault="004F551E">
            <w:pPr>
              <w:widowControl w:val="0"/>
              <w:autoSpaceDE w:val="0"/>
              <w:autoSpaceDN w:val="0"/>
              <w:adjustRightInd w:val="0"/>
              <w:spacing w:before="60" w:after="60"/>
              <w:rPr>
                <w:sz w:val="22"/>
                <w:szCs w:val="22"/>
              </w:rPr>
            </w:pPr>
            <w:r>
              <w:rPr>
                <w:sz w:val="22"/>
                <w:szCs w:val="22"/>
              </w:rPr>
              <w:t>т/ч</w:t>
            </w:r>
          </w:p>
        </w:tc>
        <w:tc>
          <w:tcPr>
            <w:tcW w:w="708"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0,09</w:t>
            </w:r>
          </w:p>
        </w:tc>
        <w:tc>
          <w:tcPr>
            <w:tcW w:w="709"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0,09</w:t>
            </w:r>
          </w:p>
        </w:tc>
        <w:tc>
          <w:tcPr>
            <w:tcW w:w="709"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0,09</w:t>
            </w:r>
          </w:p>
        </w:tc>
        <w:tc>
          <w:tcPr>
            <w:tcW w:w="709"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0,09</w:t>
            </w:r>
          </w:p>
        </w:tc>
        <w:tc>
          <w:tcPr>
            <w:tcW w:w="708"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0,09</w:t>
            </w:r>
          </w:p>
        </w:tc>
        <w:tc>
          <w:tcPr>
            <w:tcW w:w="709"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0,09</w:t>
            </w:r>
          </w:p>
        </w:tc>
        <w:tc>
          <w:tcPr>
            <w:tcW w:w="1418"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0,09</w:t>
            </w:r>
          </w:p>
        </w:tc>
      </w:tr>
      <w:tr w:rsidR="00675B7D">
        <w:trPr>
          <w:trHeight w:val="727"/>
          <w:jc w:val="center"/>
        </w:trPr>
        <w:tc>
          <w:tcPr>
            <w:tcW w:w="2973" w:type="dxa"/>
            <w:vAlign w:val="center"/>
          </w:tcPr>
          <w:p w:rsidR="00675B7D" w:rsidRDefault="004F551E">
            <w:pPr>
              <w:widowControl w:val="0"/>
              <w:autoSpaceDE w:val="0"/>
              <w:autoSpaceDN w:val="0"/>
              <w:adjustRightInd w:val="0"/>
              <w:spacing w:before="60" w:after="60"/>
              <w:rPr>
                <w:sz w:val="22"/>
                <w:szCs w:val="22"/>
              </w:rPr>
            </w:pPr>
            <w:r>
              <w:rPr>
                <w:sz w:val="22"/>
                <w:szCs w:val="22"/>
              </w:rPr>
              <w:t>Резерв (+) / дефицит (-) ВПУ в эксплуатационном режиме</w:t>
            </w:r>
          </w:p>
        </w:tc>
        <w:tc>
          <w:tcPr>
            <w:tcW w:w="709" w:type="dxa"/>
            <w:vAlign w:val="center"/>
          </w:tcPr>
          <w:p w:rsidR="00675B7D" w:rsidRDefault="004F551E">
            <w:pPr>
              <w:widowControl w:val="0"/>
              <w:autoSpaceDE w:val="0"/>
              <w:autoSpaceDN w:val="0"/>
              <w:adjustRightInd w:val="0"/>
              <w:spacing w:before="60" w:after="60"/>
              <w:rPr>
                <w:sz w:val="22"/>
                <w:szCs w:val="22"/>
              </w:rPr>
            </w:pPr>
            <w:r>
              <w:rPr>
                <w:sz w:val="22"/>
                <w:szCs w:val="22"/>
              </w:rPr>
              <w:t>т/ч</w:t>
            </w:r>
          </w:p>
        </w:tc>
        <w:tc>
          <w:tcPr>
            <w:tcW w:w="5670" w:type="dxa"/>
            <w:gridSpan w:val="7"/>
            <w:vAlign w:val="center"/>
          </w:tcPr>
          <w:p w:rsidR="00675B7D" w:rsidRDefault="004F551E">
            <w:pPr>
              <w:widowControl w:val="0"/>
              <w:autoSpaceDE w:val="0"/>
              <w:autoSpaceDN w:val="0"/>
              <w:adjustRightInd w:val="0"/>
              <w:spacing w:before="60" w:after="60"/>
              <w:rPr>
                <w:sz w:val="22"/>
                <w:szCs w:val="22"/>
              </w:rPr>
            </w:pPr>
            <w:r>
              <w:rPr>
                <w:sz w:val="22"/>
                <w:szCs w:val="22"/>
              </w:rPr>
              <w:t>Подпитка в сеть осуществляется рециркуляционным насосом из системы горячего водоснабжения котельной</w:t>
            </w:r>
          </w:p>
        </w:tc>
      </w:tr>
      <w:tr w:rsidR="00675B7D">
        <w:trPr>
          <w:trHeight w:val="20"/>
          <w:jc w:val="center"/>
        </w:trPr>
        <w:tc>
          <w:tcPr>
            <w:tcW w:w="2973" w:type="dxa"/>
            <w:vAlign w:val="center"/>
          </w:tcPr>
          <w:p w:rsidR="00675B7D" w:rsidRDefault="004F551E">
            <w:pPr>
              <w:widowControl w:val="0"/>
              <w:autoSpaceDE w:val="0"/>
              <w:autoSpaceDN w:val="0"/>
              <w:adjustRightInd w:val="0"/>
              <w:spacing w:before="60" w:after="60"/>
              <w:rPr>
                <w:sz w:val="22"/>
                <w:szCs w:val="22"/>
              </w:rPr>
            </w:pPr>
            <w:r>
              <w:rPr>
                <w:sz w:val="22"/>
                <w:szCs w:val="22"/>
              </w:rPr>
              <w:t>Максимальная подпитка тепловой сети в аварийном режиме</w:t>
            </w:r>
          </w:p>
        </w:tc>
        <w:tc>
          <w:tcPr>
            <w:tcW w:w="709" w:type="dxa"/>
            <w:vAlign w:val="center"/>
          </w:tcPr>
          <w:p w:rsidR="00675B7D" w:rsidRDefault="004F551E">
            <w:pPr>
              <w:widowControl w:val="0"/>
              <w:autoSpaceDE w:val="0"/>
              <w:autoSpaceDN w:val="0"/>
              <w:adjustRightInd w:val="0"/>
              <w:spacing w:before="60" w:after="60"/>
              <w:rPr>
                <w:sz w:val="22"/>
                <w:szCs w:val="22"/>
              </w:rPr>
            </w:pPr>
            <w:r>
              <w:rPr>
                <w:sz w:val="22"/>
                <w:szCs w:val="22"/>
              </w:rPr>
              <w:t>т/ч</w:t>
            </w:r>
          </w:p>
        </w:tc>
        <w:tc>
          <w:tcPr>
            <w:tcW w:w="708"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0,70</w:t>
            </w:r>
          </w:p>
        </w:tc>
        <w:tc>
          <w:tcPr>
            <w:tcW w:w="709"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0,70</w:t>
            </w:r>
          </w:p>
        </w:tc>
        <w:tc>
          <w:tcPr>
            <w:tcW w:w="709"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0,70</w:t>
            </w:r>
          </w:p>
        </w:tc>
        <w:tc>
          <w:tcPr>
            <w:tcW w:w="709"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0,70</w:t>
            </w:r>
          </w:p>
        </w:tc>
        <w:tc>
          <w:tcPr>
            <w:tcW w:w="708"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0,70</w:t>
            </w:r>
          </w:p>
        </w:tc>
        <w:tc>
          <w:tcPr>
            <w:tcW w:w="709"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0,70</w:t>
            </w:r>
          </w:p>
        </w:tc>
        <w:tc>
          <w:tcPr>
            <w:tcW w:w="1418" w:type="dxa"/>
            <w:vAlign w:val="center"/>
          </w:tcPr>
          <w:p w:rsidR="00675B7D" w:rsidRDefault="004F551E">
            <w:pPr>
              <w:widowControl w:val="0"/>
              <w:autoSpaceDE w:val="0"/>
              <w:autoSpaceDN w:val="0"/>
              <w:adjustRightInd w:val="0"/>
              <w:spacing w:before="60" w:after="60"/>
              <w:jc w:val="center"/>
              <w:rPr>
                <w:sz w:val="22"/>
                <w:szCs w:val="22"/>
              </w:rPr>
            </w:pPr>
            <w:r>
              <w:rPr>
                <w:sz w:val="22"/>
                <w:szCs w:val="22"/>
              </w:rPr>
              <w:t>0,70</w:t>
            </w:r>
          </w:p>
        </w:tc>
      </w:tr>
      <w:tr w:rsidR="00675B7D">
        <w:trPr>
          <w:trHeight w:val="729"/>
          <w:jc w:val="center"/>
        </w:trPr>
        <w:tc>
          <w:tcPr>
            <w:tcW w:w="2973" w:type="dxa"/>
            <w:vAlign w:val="center"/>
          </w:tcPr>
          <w:p w:rsidR="00675B7D" w:rsidRDefault="004F551E">
            <w:pPr>
              <w:widowControl w:val="0"/>
              <w:autoSpaceDE w:val="0"/>
              <w:autoSpaceDN w:val="0"/>
              <w:adjustRightInd w:val="0"/>
              <w:spacing w:before="60" w:after="60"/>
              <w:rPr>
                <w:sz w:val="22"/>
                <w:szCs w:val="22"/>
              </w:rPr>
            </w:pPr>
            <w:r>
              <w:rPr>
                <w:sz w:val="22"/>
                <w:szCs w:val="22"/>
              </w:rPr>
              <w:t>Резерв (+) / дефицит (-) ВПУ в аварийном режиме</w:t>
            </w:r>
          </w:p>
        </w:tc>
        <w:tc>
          <w:tcPr>
            <w:tcW w:w="709" w:type="dxa"/>
            <w:vAlign w:val="center"/>
          </w:tcPr>
          <w:p w:rsidR="00675B7D" w:rsidRDefault="004F551E">
            <w:pPr>
              <w:widowControl w:val="0"/>
              <w:autoSpaceDE w:val="0"/>
              <w:autoSpaceDN w:val="0"/>
              <w:adjustRightInd w:val="0"/>
              <w:spacing w:before="60" w:after="60"/>
              <w:rPr>
                <w:sz w:val="22"/>
                <w:szCs w:val="22"/>
              </w:rPr>
            </w:pPr>
            <w:r>
              <w:rPr>
                <w:sz w:val="22"/>
                <w:szCs w:val="22"/>
              </w:rPr>
              <w:t>т/ч</w:t>
            </w:r>
          </w:p>
        </w:tc>
        <w:tc>
          <w:tcPr>
            <w:tcW w:w="5670" w:type="dxa"/>
            <w:gridSpan w:val="7"/>
            <w:vAlign w:val="center"/>
          </w:tcPr>
          <w:p w:rsidR="00675B7D" w:rsidRDefault="004F551E">
            <w:pPr>
              <w:widowControl w:val="0"/>
              <w:autoSpaceDE w:val="0"/>
              <w:autoSpaceDN w:val="0"/>
              <w:adjustRightInd w:val="0"/>
              <w:spacing w:before="60" w:after="60"/>
              <w:jc w:val="center"/>
              <w:rPr>
                <w:sz w:val="22"/>
                <w:szCs w:val="22"/>
              </w:rPr>
            </w:pPr>
            <w:r>
              <w:rPr>
                <w:sz w:val="22"/>
                <w:szCs w:val="22"/>
              </w:rPr>
              <w:t>ВПУ отсутствует</w:t>
            </w:r>
          </w:p>
        </w:tc>
      </w:tr>
    </w:tbl>
    <w:p w:rsidR="00675B7D" w:rsidRDefault="004F551E">
      <w:pPr>
        <w:pStyle w:val="20"/>
        <w:numPr>
          <w:ilvl w:val="2"/>
          <w:numId w:val="63"/>
        </w:numPr>
        <w:tabs>
          <w:tab w:val="clear" w:pos="1276"/>
          <w:tab w:val="left" w:pos="709"/>
          <w:tab w:val="left" w:pos="851"/>
          <w:tab w:val="left" w:pos="993"/>
        </w:tabs>
        <w:ind w:left="567" w:hanging="567"/>
        <w:rPr>
          <w:lang w:bidi="en-US"/>
        </w:rPr>
      </w:pPr>
      <w:bookmarkStart w:id="406" w:name="_Toc208340157"/>
      <w:bookmarkStart w:id="407" w:name="_Toc214968831"/>
      <w:bookmarkStart w:id="408" w:name="_Toc215495803"/>
      <w:r>
        <w:rPr>
          <w:lang w:bidi="en-US"/>
        </w:rPr>
        <w:t>Сведения о наличии баков-аккумуляторов</w:t>
      </w:r>
      <w:bookmarkEnd w:id="406"/>
      <w:bookmarkEnd w:id="407"/>
      <w:bookmarkEnd w:id="408"/>
    </w:p>
    <w:p w:rsidR="00675B7D" w:rsidRDefault="004F551E">
      <w:pPr>
        <w:spacing w:after="120" w:line="360" w:lineRule="auto"/>
        <w:ind w:firstLine="851"/>
        <w:jc w:val="both"/>
        <w:rPr>
          <w:bCs/>
        </w:rPr>
      </w:pPr>
      <w:r>
        <w:rPr>
          <w:bCs/>
        </w:rPr>
        <w:t>Баки-аккумуляторы на территории сельского поселения Инчоун отсутствуют.</w:t>
      </w:r>
    </w:p>
    <w:p w:rsidR="00675B7D" w:rsidRDefault="004F551E">
      <w:pPr>
        <w:pStyle w:val="20"/>
        <w:numPr>
          <w:ilvl w:val="2"/>
          <w:numId w:val="63"/>
        </w:numPr>
        <w:tabs>
          <w:tab w:val="clear" w:pos="1276"/>
          <w:tab w:val="left" w:pos="709"/>
          <w:tab w:val="left" w:pos="851"/>
          <w:tab w:val="left" w:pos="993"/>
        </w:tabs>
        <w:ind w:left="567" w:hanging="567"/>
        <w:rPr>
          <w:lang w:bidi="en-US"/>
        </w:rPr>
      </w:pPr>
      <w:bookmarkStart w:id="409" w:name="_Toc214968832"/>
      <w:bookmarkStart w:id="410" w:name="_Toc208340158"/>
      <w:bookmarkStart w:id="411" w:name="_Toc215495804"/>
      <w:r>
        <w:rPr>
          <w:lang w:bidi="en-US"/>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09"/>
      <w:bookmarkEnd w:id="410"/>
      <w:bookmarkEnd w:id="411"/>
    </w:p>
    <w:p w:rsidR="00675B7D" w:rsidRDefault="004F551E">
      <w:pPr>
        <w:spacing w:after="120" w:line="360" w:lineRule="auto"/>
        <w:ind w:firstLine="851"/>
        <w:jc w:val="both"/>
        <w:rPr>
          <w:bCs/>
        </w:rPr>
      </w:pPr>
      <w:r>
        <w:rPr>
          <w:bCs/>
        </w:rPr>
        <w:t>Требования к работе в аварийном режиме системы теплоснабжения приведены в СП 124.13330.2012 «Тепловые сети. Актуализированная редакция СНиН 41-02-2003», согласно которого для открытых и закрытых систем теплоснабжения должна предусматриваться дополнительно аварийная подпитка в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w:t>
      </w:r>
    </w:p>
    <w:p w:rsidR="00675B7D" w:rsidRDefault="004F551E">
      <w:pPr>
        <w:pStyle w:val="20"/>
        <w:numPr>
          <w:ilvl w:val="2"/>
          <w:numId w:val="63"/>
        </w:numPr>
        <w:tabs>
          <w:tab w:val="clear" w:pos="1276"/>
          <w:tab w:val="left" w:pos="709"/>
          <w:tab w:val="left" w:pos="851"/>
          <w:tab w:val="left" w:pos="993"/>
        </w:tabs>
        <w:ind w:left="567" w:hanging="567"/>
        <w:rPr>
          <w:lang w:bidi="en-US"/>
        </w:rPr>
      </w:pPr>
      <w:bookmarkStart w:id="412" w:name="_Toc215495805"/>
      <w:r>
        <w:rPr>
          <w:lang w:bidi="en-US"/>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412"/>
    </w:p>
    <w:p w:rsidR="00675B7D" w:rsidRDefault="004F551E">
      <w:pPr>
        <w:spacing w:after="120" w:line="360" w:lineRule="auto"/>
        <w:ind w:firstLine="851"/>
        <w:jc w:val="both"/>
        <w:rPr>
          <w:bCs/>
        </w:rPr>
      </w:pPr>
      <w:r>
        <w:rPr>
          <w:bCs/>
        </w:rPr>
        <w:t xml:space="preserve">Изменений в существующих и перспективных балансах производительности водоподготовительных установок и максимального потребления теплоносителя </w:t>
      </w:r>
      <w:r>
        <w:rPr>
          <w:bCs/>
        </w:rPr>
        <w:lastRenderedPageBreak/>
        <w:t>теплопотребляющими установками потребителей, в том числе в аварийных режимах, за период, предшествующий актуализации схемы теплоснабжения нет.</w:t>
      </w:r>
    </w:p>
    <w:p w:rsidR="00675B7D" w:rsidRDefault="004F551E">
      <w:pPr>
        <w:pStyle w:val="20"/>
        <w:numPr>
          <w:ilvl w:val="2"/>
          <w:numId w:val="63"/>
        </w:numPr>
        <w:tabs>
          <w:tab w:val="clear" w:pos="1276"/>
          <w:tab w:val="left" w:pos="709"/>
          <w:tab w:val="left" w:pos="851"/>
          <w:tab w:val="left" w:pos="993"/>
        </w:tabs>
        <w:ind w:left="567" w:hanging="567"/>
        <w:rPr>
          <w:lang w:bidi="en-US"/>
        </w:rPr>
      </w:pPr>
      <w:bookmarkStart w:id="413" w:name="_Toc215495806"/>
      <w:r>
        <w:rPr>
          <w:lang w:bidi="en-US"/>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413"/>
    </w:p>
    <w:p w:rsidR="00675B7D" w:rsidRDefault="004F551E">
      <w:pPr>
        <w:spacing w:after="120" w:line="360" w:lineRule="auto"/>
        <w:ind w:firstLine="851"/>
        <w:jc w:val="both"/>
        <w:rPr>
          <w:bCs/>
        </w:rPr>
      </w:pPr>
      <w:r>
        <w:rPr>
          <w:bCs/>
        </w:rPr>
        <w:t>Фактические данные о потерях в тепловых сетях, а также величинах подпиточных расходов в тепловой сети на момент актуализации предоставлены не были. В связи с этим провести сравнительный анализ фактических и нормативных(расчетных) величин представляется возможным.</w:t>
      </w:r>
    </w:p>
    <w:p w:rsidR="00675B7D" w:rsidRDefault="00675B7D">
      <w:pPr>
        <w:spacing w:after="120" w:line="360" w:lineRule="auto"/>
        <w:ind w:firstLine="851"/>
        <w:jc w:val="both"/>
        <w:rPr>
          <w:bCs/>
        </w:rPr>
      </w:pPr>
    </w:p>
    <w:p w:rsidR="00675B7D" w:rsidRDefault="00675B7D">
      <w:pPr>
        <w:rPr>
          <w:lang w:bidi="en-US"/>
        </w:rPr>
      </w:pPr>
    </w:p>
    <w:p w:rsidR="00675B7D" w:rsidRDefault="00675B7D">
      <w:pPr>
        <w:rPr>
          <w:lang w:bidi="en-US"/>
        </w:rPr>
      </w:pPr>
    </w:p>
    <w:p w:rsidR="00675B7D" w:rsidRDefault="00675B7D">
      <w:pPr>
        <w:rPr>
          <w:lang w:bidi="en-US"/>
        </w:rPr>
        <w:sectPr w:rsidR="00675B7D">
          <w:pgSz w:w="11907" w:h="16840"/>
          <w:pgMar w:top="1134" w:right="851" w:bottom="1134" w:left="1701" w:header="284" w:footer="284" w:gutter="0"/>
          <w:cols w:space="708"/>
          <w:docGrid w:linePitch="360"/>
        </w:sectPr>
      </w:pPr>
    </w:p>
    <w:p w:rsidR="00675B7D" w:rsidRDefault="004F551E">
      <w:pPr>
        <w:pStyle w:val="20"/>
        <w:numPr>
          <w:ilvl w:val="1"/>
          <w:numId w:val="43"/>
        </w:numPr>
        <w:tabs>
          <w:tab w:val="clear" w:pos="1276"/>
          <w:tab w:val="left" w:pos="284"/>
          <w:tab w:val="left" w:pos="426"/>
          <w:tab w:val="left" w:pos="567"/>
        </w:tabs>
        <w:ind w:left="567" w:hanging="567"/>
        <w:rPr>
          <w:lang w:bidi="en-US"/>
        </w:rPr>
      </w:pPr>
      <w:bookmarkStart w:id="414" w:name="_Toc215495807"/>
      <w:bookmarkStart w:id="415" w:name="_Toc214968833"/>
      <w:r>
        <w:rPr>
          <w:lang w:bidi="en-US"/>
        </w:rPr>
        <w:lastRenderedPageBreak/>
        <w:t>Предложения по строительству, реконструкции, техническому перевооружению и (или) модернизации источников тепловой энергии</w:t>
      </w:r>
      <w:bookmarkEnd w:id="414"/>
      <w:bookmarkEnd w:id="415"/>
    </w:p>
    <w:p w:rsidR="00675B7D" w:rsidRDefault="004F551E">
      <w:pPr>
        <w:pStyle w:val="20"/>
        <w:numPr>
          <w:ilvl w:val="2"/>
          <w:numId w:val="64"/>
        </w:numPr>
        <w:tabs>
          <w:tab w:val="clear" w:pos="1276"/>
          <w:tab w:val="left" w:pos="709"/>
          <w:tab w:val="left" w:pos="851"/>
          <w:tab w:val="left" w:pos="993"/>
        </w:tabs>
        <w:rPr>
          <w:lang w:bidi="en-US"/>
        </w:rPr>
      </w:pPr>
      <w:bookmarkStart w:id="416" w:name="_Toc214968834"/>
      <w:bookmarkStart w:id="417" w:name="_Toc208340161"/>
      <w:bookmarkStart w:id="418" w:name="_Toc215495808"/>
      <w:r>
        <w:rPr>
          <w:lang w:bidi="en-US"/>
        </w:rPr>
        <w:t>Описание условий организации централизованного теплоснабжения, индиви</w:t>
      </w:r>
      <w:r>
        <w:rPr>
          <w:lang w:bidi="en-US"/>
        </w:rPr>
        <w:softHyphen/>
        <w:t>ду</w:t>
      </w:r>
      <w:r>
        <w:rPr>
          <w:lang w:bidi="en-US"/>
        </w:rPr>
        <w:softHyphen/>
        <w:t>ального теплоснабжения, а также поквартирного отопления, которое должно со</w:t>
      </w:r>
      <w:r>
        <w:rPr>
          <w:lang w:bidi="en-US"/>
        </w:rPr>
        <w:softHyphen/>
        <w:t>держать в том числе определение целесообразности или нецелесообразности под</w:t>
      </w:r>
      <w:r>
        <w:rPr>
          <w:lang w:bidi="en-US"/>
        </w:rPr>
        <w:softHyphen/>
        <w:t>ключения (тех</w:t>
      </w:r>
      <w:r>
        <w:rPr>
          <w:lang w:bidi="en-US"/>
        </w:rPr>
        <w:softHyphen/>
        <w:t>нологического присоединения) теплопотребляющей установки к су</w:t>
      </w:r>
      <w:r>
        <w:rPr>
          <w:lang w:bidi="en-US"/>
        </w:rPr>
        <w:softHyphen/>
        <w:t>ществующей сис</w:t>
      </w:r>
      <w:r>
        <w:rPr>
          <w:lang w:bidi="en-US"/>
        </w:rPr>
        <w:softHyphen/>
        <w:t>теме централизованного теплоснабжения исходя из недопущения увеличения совокуп</w:t>
      </w:r>
      <w:r>
        <w:rPr>
          <w:lang w:bidi="en-US"/>
        </w:rPr>
        <w:softHyphen/>
        <w:t>ных расходов в такой системе централизованного теплоснабже</w:t>
      </w:r>
      <w:r>
        <w:rPr>
          <w:lang w:bidi="en-US"/>
        </w:rPr>
        <w:softHyphen/>
        <w:t>ния, расчет которых выполняется в порядке, установленном методическими указа</w:t>
      </w:r>
      <w:r>
        <w:rPr>
          <w:lang w:bidi="en-US"/>
        </w:rPr>
        <w:softHyphen/>
        <w:t>ниями по разработке схем теплоснабжения</w:t>
      </w:r>
      <w:bookmarkEnd w:id="416"/>
      <w:bookmarkEnd w:id="417"/>
      <w:bookmarkEnd w:id="418"/>
    </w:p>
    <w:p w:rsidR="00675B7D" w:rsidRDefault="004F551E">
      <w:pPr>
        <w:spacing w:after="120" w:line="360" w:lineRule="auto"/>
        <w:ind w:firstLine="851"/>
        <w:jc w:val="both"/>
        <w:rPr>
          <w:bCs/>
        </w:rPr>
      </w:pPr>
      <w:r>
        <w:rPr>
          <w:bCs/>
        </w:rPr>
        <w:t xml:space="preserve">Организация теплоснабжения в зонах перспективного строительства и реконструкции осуществляется на основе принципов, определяемых статьёй 3 Федерального закона от 27.07.2010г. № 190-ФЗ «О теплоснабжении»: </w:t>
      </w:r>
    </w:p>
    <w:p w:rsidR="00675B7D" w:rsidRDefault="004F551E">
      <w:pPr>
        <w:spacing w:after="120" w:line="360" w:lineRule="auto"/>
        <w:ind w:firstLine="851"/>
        <w:jc w:val="both"/>
        <w:rPr>
          <w:bCs/>
        </w:rPr>
      </w:pPr>
      <w:r>
        <w:rPr>
          <w:bCs/>
        </w:rPr>
        <w:t xml:space="preserve">1. Обеспечение надежности теплоснабжения в соответствии с требованиями технических регламентов. </w:t>
      </w:r>
    </w:p>
    <w:p w:rsidR="00675B7D" w:rsidRDefault="004F551E">
      <w:pPr>
        <w:spacing w:after="120" w:line="360" w:lineRule="auto"/>
        <w:ind w:firstLine="851"/>
        <w:jc w:val="both"/>
        <w:rPr>
          <w:bCs/>
        </w:rPr>
      </w:pPr>
      <w:r>
        <w:rPr>
          <w:bCs/>
        </w:rPr>
        <w:t>2.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675B7D" w:rsidRDefault="004F551E">
      <w:pPr>
        <w:spacing w:after="120" w:line="360" w:lineRule="auto"/>
        <w:ind w:firstLine="851"/>
        <w:jc w:val="both"/>
        <w:rPr>
          <w:bCs/>
        </w:rPr>
      </w:pPr>
      <w:r>
        <w:rPr>
          <w:bCs/>
        </w:rPr>
        <w:t xml:space="preserve">3. Обеспечение приоритетного использования комбинированной выработки электрической и тепловой энергии для организации теплоснабжения. </w:t>
      </w:r>
    </w:p>
    <w:p w:rsidR="00675B7D" w:rsidRDefault="004F551E">
      <w:pPr>
        <w:spacing w:after="120" w:line="360" w:lineRule="auto"/>
        <w:ind w:firstLine="851"/>
        <w:jc w:val="both"/>
        <w:rPr>
          <w:bCs/>
        </w:rPr>
      </w:pPr>
      <w:r>
        <w:rPr>
          <w:bCs/>
        </w:rPr>
        <w:t xml:space="preserve">4. Развитие систем централизованного теплоснабжения. </w:t>
      </w:r>
    </w:p>
    <w:p w:rsidR="00675B7D" w:rsidRDefault="004F551E">
      <w:pPr>
        <w:spacing w:after="120" w:line="360" w:lineRule="auto"/>
        <w:ind w:firstLine="851"/>
        <w:jc w:val="both"/>
        <w:rPr>
          <w:bCs/>
        </w:rPr>
      </w:pPr>
      <w:r>
        <w:rPr>
          <w:bCs/>
        </w:rPr>
        <w:t xml:space="preserve">5. Соблюдение баланса экономических интересов теплоснабжающих организаций и интересов потребителей. </w:t>
      </w:r>
    </w:p>
    <w:p w:rsidR="00675B7D" w:rsidRDefault="004F551E">
      <w:pPr>
        <w:spacing w:after="120" w:line="360" w:lineRule="auto"/>
        <w:ind w:firstLine="851"/>
        <w:jc w:val="both"/>
        <w:rPr>
          <w:bCs/>
        </w:rPr>
      </w:pPr>
      <w:r>
        <w:rPr>
          <w:bCs/>
        </w:rPr>
        <w:t>6.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675B7D" w:rsidRDefault="004F551E">
      <w:pPr>
        <w:spacing w:after="120" w:line="360" w:lineRule="auto"/>
        <w:ind w:firstLine="851"/>
        <w:jc w:val="both"/>
        <w:rPr>
          <w:bCs/>
        </w:rPr>
      </w:pPr>
      <w:r>
        <w:rPr>
          <w:bCs/>
        </w:rPr>
        <w:t>7. Обеспечение недискриминационных и стабильных условий осуществления предпринимательской деятельности в сфере теплоснабжения.</w:t>
      </w:r>
    </w:p>
    <w:p w:rsidR="00675B7D" w:rsidRDefault="004F551E">
      <w:pPr>
        <w:spacing w:after="120" w:line="360" w:lineRule="auto"/>
        <w:ind w:firstLine="851"/>
        <w:jc w:val="both"/>
        <w:rPr>
          <w:bCs/>
        </w:rPr>
      </w:pPr>
      <w:r>
        <w:rPr>
          <w:bCs/>
        </w:rPr>
        <w:t>8. Обеспечение экологической безопасности теплоснабжения. 9.</w:t>
      </w:r>
      <w:r>
        <w:rPr>
          <w:szCs w:val="28"/>
        </w:rPr>
        <w:t xml:space="preserve"> Обеспечение </w:t>
      </w:r>
      <w:r>
        <w:rPr>
          <w:bCs/>
        </w:rPr>
        <w:t>безопасной эксплуатации объектов теплоснабжения.</w:t>
      </w:r>
    </w:p>
    <w:p w:rsidR="00675B7D" w:rsidRDefault="004F551E">
      <w:pPr>
        <w:spacing w:after="120" w:line="360" w:lineRule="auto"/>
        <w:ind w:firstLine="851"/>
        <w:jc w:val="both"/>
        <w:rPr>
          <w:bCs/>
        </w:rPr>
      </w:pPr>
      <w:r>
        <w:rPr>
          <w:bCs/>
        </w:rPr>
        <w:t xml:space="preserve">В перспективе схема теплоснабжения остается традиционной – централизованной. В качестве основного теплоносителя планируется сетевая вода. Тепловые сети двухтрубные, подающие тепло на отопление. </w:t>
      </w:r>
    </w:p>
    <w:p w:rsidR="00675B7D" w:rsidRDefault="004F551E">
      <w:pPr>
        <w:pStyle w:val="20"/>
        <w:numPr>
          <w:ilvl w:val="2"/>
          <w:numId w:val="64"/>
        </w:numPr>
        <w:tabs>
          <w:tab w:val="clear" w:pos="1276"/>
          <w:tab w:val="left" w:pos="709"/>
          <w:tab w:val="left" w:pos="851"/>
          <w:tab w:val="left" w:pos="993"/>
        </w:tabs>
        <w:spacing w:before="120" w:after="120"/>
        <w:rPr>
          <w:lang w:bidi="en-US"/>
        </w:rPr>
      </w:pPr>
      <w:bookmarkStart w:id="419" w:name="_Toc215495809"/>
      <w:bookmarkStart w:id="420" w:name="_Toc214968835"/>
      <w:bookmarkStart w:id="421" w:name="_Toc147064220"/>
      <w:r>
        <w:rPr>
          <w:lang w:bidi="en-US"/>
        </w:rPr>
        <w:lastRenderedPageBreak/>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19"/>
      <w:bookmarkEnd w:id="420"/>
      <w:bookmarkEnd w:id="421"/>
    </w:p>
    <w:p w:rsidR="00675B7D" w:rsidRDefault="004F551E">
      <w:pPr>
        <w:spacing w:after="120" w:line="360" w:lineRule="auto"/>
        <w:ind w:firstLine="851"/>
        <w:jc w:val="both"/>
      </w:pPr>
      <w:r>
        <w:rPr>
          <w:bCs/>
        </w:rPr>
        <w:t xml:space="preserve"> Генерирующие объекты, используемые для теплоснабжения потребителей в сельском поселении Инчоун отсутствуют. В период 2025-2040 годы их строительство не планируется.</w:t>
      </w:r>
    </w:p>
    <w:p w:rsidR="00675B7D" w:rsidRDefault="004F551E">
      <w:pPr>
        <w:pStyle w:val="20"/>
        <w:numPr>
          <w:ilvl w:val="2"/>
          <w:numId w:val="64"/>
        </w:numPr>
        <w:tabs>
          <w:tab w:val="clear" w:pos="1276"/>
          <w:tab w:val="left" w:pos="709"/>
          <w:tab w:val="left" w:pos="851"/>
          <w:tab w:val="left" w:pos="993"/>
        </w:tabs>
        <w:spacing w:before="120" w:after="120"/>
        <w:rPr>
          <w:lang w:bidi="en-US"/>
        </w:rPr>
      </w:pPr>
      <w:bookmarkStart w:id="422" w:name="_Toc215495810"/>
      <w:bookmarkStart w:id="423" w:name="_Toc147064221"/>
      <w:bookmarkStart w:id="424" w:name="_Toc214968836"/>
      <w:r>
        <w:rPr>
          <w:lang w:bidi="en-US"/>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22"/>
      <w:bookmarkEnd w:id="423"/>
      <w:bookmarkEnd w:id="424"/>
    </w:p>
    <w:p w:rsidR="00675B7D" w:rsidRDefault="004F551E">
      <w:pPr>
        <w:spacing w:after="120" w:line="360" w:lineRule="auto"/>
        <w:ind w:firstLine="851"/>
        <w:jc w:val="both"/>
        <w:rPr>
          <w:bCs/>
        </w:rPr>
      </w:pPr>
      <w:r>
        <w:rPr>
          <w:bCs/>
        </w:rPr>
        <w:t>Как было указано выше, генерирующие объекты на территории сельского поселения Инчоун отсутствуют. Поэтому провести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не представляется возможным.</w:t>
      </w:r>
    </w:p>
    <w:p w:rsidR="00675B7D" w:rsidRDefault="004F551E">
      <w:pPr>
        <w:pStyle w:val="20"/>
        <w:numPr>
          <w:ilvl w:val="2"/>
          <w:numId w:val="64"/>
        </w:numPr>
        <w:tabs>
          <w:tab w:val="clear" w:pos="1276"/>
          <w:tab w:val="left" w:pos="709"/>
          <w:tab w:val="left" w:pos="851"/>
          <w:tab w:val="left" w:pos="993"/>
        </w:tabs>
        <w:spacing w:before="120" w:after="120"/>
        <w:rPr>
          <w:lang w:bidi="en-US"/>
        </w:rPr>
      </w:pPr>
      <w:bookmarkStart w:id="425" w:name="_Toc147064222"/>
      <w:bookmarkStart w:id="426" w:name="_Toc214968837"/>
      <w:bookmarkStart w:id="427" w:name="_Toc215495811"/>
      <w:r>
        <w:rPr>
          <w:lang w:bidi="en-US"/>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425"/>
      <w:bookmarkEnd w:id="426"/>
      <w:bookmarkEnd w:id="427"/>
    </w:p>
    <w:p w:rsidR="00675B7D" w:rsidRDefault="004F551E">
      <w:pPr>
        <w:spacing w:after="120" w:line="360" w:lineRule="auto"/>
        <w:ind w:firstLine="851"/>
        <w:jc w:val="both"/>
        <w:rPr>
          <w:bCs/>
        </w:rPr>
      </w:pPr>
      <w:r>
        <w:rPr>
          <w:bCs/>
        </w:rPr>
        <w:t>Обеспечение перспективных тепловых нагрузок возможно осуществлять за счет существующего резерва тепловой мощности котельной, в настоящее время располагающейся на территории сельского поселения Инчоун. В связи с этим, необходимость в строительстве источников тепловой энергии с комбинированной выработкой тепловой и электрической энергии для обеспечения перспективных тепловых нагрузок отсутствует.</w:t>
      </w:r>
    </w:p>
    <w:p w:rsidR="00675B7D" w:rsidRDefault="004F551E">
      <w:pPr>
        <w:pStyle w:val="20"/>
        <w:numPr>
          <w:ilvl w:val="2"/>
          <w:numId w:val="64"/>
        </w:numPr>
        <w:tabs>
          <w:tab w:val="clear" w:pos="1276"/>
          <w:tab w:val="left" w:pos="709"/>
          <w:tab w:val="left" w:pos="851"/>
          <w:tab w:val="left" w:pos="993"/>
        </w:tabs>
        <w:rPr>
          <w:lang w:bidi="en-US"/>
        </w:rPr>
      </w:pPr>
      <w:bookmarkStart w:id="428" w:name="_Toc214968838"/>
      <w:bookmarkStart w:id="429" w:name="_Toc147064223"/>
      <w:bookmarkStart w:id="430" w:name="_Toc215495812"/>
      <w:r>
        <w:rPr>
          <w:lang w:bidi="en-US"/>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428"/>
      <w:bookmarkEnd w:id="429"/>
      <w:bookmarkEnd w:id="430"/>
    </w:p>
    <w:p w:rsidR="00675B7D" w:rsidRDefault="004F551E">
      <w:pPr>
        <w:spacing w:after="120" w:line="360" w:lineRule="auto"/>
        <w:ind w:firstLine="851"/>
        <w:jc w:val="both"/>
        <w:rPr>
          <w:bCs/>
        </w:rPr>
      </w:pPr>
      <w:r>
        <w:rPr>
          <w:bCs/>
        </w:rPr>
        <w:t xml:space="preserve">Источники тепловой энергии с комбинированной выработкой тепловой и электрической энергии в муниципальном образовании отсутствуют, поэтому их </w:t>
      </w:r>
      <w:r>
        <w:rPr>
          <w:bCs/>
        </w:rPr>
        <w:lastRenderedPageBreak/>
        <w:t xml:space="preserve">реконструкция для обеспечения перспективных приростов тепловых нагрузок не планируется. </w:t>
      </w:r>
    </w:p>
    <w:p w:rsidR="00675B7D" w:rsidRDefault="004F551E">
      <w:pPr>
        <w:pStyle w:val="20"/>
        <w:numPr>
          <w:ilvl w:val="2"/>
          <w:numId w:val="64"/>
        </w:numPr>
        <w:tabs>
          <w:tab w:val="clear" w:pos="1276"/>
          <w:tab w:val="left" w:pos="709"/>
          <w:tab w:val="left" w:pos="851"/>
          <w:tab w:val="left" w:pos="993"/>
        </w:tabs>
        <w:spacing w:before="120" w:after="120"/>
        <w:rPr>
          <w:lang w:bidi="en-US"/>
        </w:rPr>
      </w:pPr>
      <w:bookmarkStart w:id="431" w:name="_Toc147064224"/>
      <w:bookmarkStart w:id="432" w:name="_Toc215495813"/>
      <w:bookmarkStart w:id="433" w:name="_Toc214968839"/>
      <w:r>
        <w:rPr>
          <w:lang w:bidi="en-US"/>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31"/>
      <w:bookmarkEnd w:id="432"/>
      <w:bookmarkEnd w:id="433"/>
    </w:p>
    <w:p w:rsidR="00675B7D" w:rsidRDefault="004F551E">
      <w:pPr>
        <w:spacing w:after="120" w:line="360" w:lineRule="auto"/>
        <w:ind w:firstLine="851"/>
        <w:jc w:val="both"/>
        <w:rPr>
          <w:bCs/>
        </w:rPr>
      </w:pPr>
      <w:r>
        <w:rPr>
          <w:bCs/>
        </w:rPr>
        <w:t>Мероприятия по реконструкции котельных для выработки электроэнергии в комбинированном цикле на базе существующих и перспективных тепловых нагрузок не планируется.</w:t>
      </w:r>
    </w:p>
    <w:p w:rsidR="00675B7D" w:rsidRDefault="004F551E">
      <w:pPr>
        <w:pStyle w:val="20"/>
        <w:numPr>
          <w:ilvl w:val="2"/>
          <w:numId w:val="64"/>
        </w:numPr>
        <w:tabs>
          <w:tab w:val="clear" w:pos="1276"/>
          <w:tab w:val="left" w:pos="709"/>
          <w:tab w:val="left" w:pos="851"/>
          <w:tab w:val="left" w:pos="993"/>
        </w:tabs>
        <w:spacing w:before="120" w:after="120"/>
        <w:rPr>
          <w:lang w:bidi="en-US"/>
        </w:rPr>
      </w:pPr>
      <w:bookmarkStart w:id="434" w:name="_Toc147064225"/>
      <w:bookmarkStart w:id="435" w:name="_Toc215495814"/>
      <w:bookmarkStart w:id="436" w:name="_Toc214968840"/>
      <w:r>
        <w:rPr>
          <w:lang w:bidi="en-US"/>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34"/>
      <w:bookmarkEnd w:id="435"/>
      <w:bookmarkEnd w:id="436"/>
    </w:p>
    <w:p w:rsidR="00675B7D" w:rsidRDefault="004F551E">
      <w:pPr>
        <w:spacing w:after="120" w:line="360" w:lineRule="auto"/>
        <w:ind w:firstLine="851"/>
        <w:jc w:val="both"/>
        <w:rPr>
          <w:bCs/>
        </w:rPr>
      </w:pPr>
      <w:r>
        <w:rPr>
          <w:bCs/>
        </w:rPr>
        <w:t>Обоснование реконструкции котельной, в эффективный радиус теплоснабжения которой входит другой тепловой источник меньшей мощности предоставлено на рисунке 2.7.7.1.</w:t>
      </w:r>
    </w:p>
    <w:p w:rsidR="00675B7D" w:rsidRDefault="004F551E">
      <w:pPr>
        <w:autoSpaceDE w:val="0"/>
        <w:autoSpaceDN w:val="0"/>
        <w:adjustRightInd w:val="0"/>
        <w:rPr>
          <w:b/>
          <w:szCs w:val="28"/>
        </w:rPr>
      </w:pPr>
      <w:r>
        <w:rPr>
          <w:b/>
          <w:noProof/>
          <w:szCs w:val="28"/>
        </w:rPr>
        <mc:AlternateContent>
          <mc:Choice Requires="wps">
            <w:drawing>
              <wp:anchor distT="0" distB="0" distL="114300" distR="114300" simplePos="0" relativeHeight="251660288" behindDoc="0" locked="0" layoutInCell="1" allowOverlap="1" wp14:anchorId="0E03FBC2" wp14:editId="49DE05E3">
                <wp:simplePos x="0" y="0"/>
                <wp:positionH relativeFrom="column">
                  <wp:posOffset>2442210</wp:posOffset>
                </wp:positionH>
                <wp:positionV relativeFrom="paragraph">
                  <wp:posOffset>-12700</wp:posOffset>
                </wp:positionV>
                <wp:extent cx="1526540" cy="1232535"/>
                <wp:effectExtent l="19050" t="19050" r="35560" b="4381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1232535"/>
                        </a:xfrm>
                        <a:prstGeom prst="flowChartDecision">
                          <a:avLst/>
                        </a:prstGeom>
                        <a:solidFill>
                          <a:schemeClr val="tx2">
                            <a:lumMod val="40000"/>
                            <a:lumOff val="60000"/>
                          </a:schemeClr>
                        </a:solidFill>
                        <a:ln w="9525">
                          <a:solidFill>
                            <a:srgbClr val="000000"/>
                          </a:solidFill>
                          <a:miter lim="800000"/>
                        </a:ln>
                      </wps:spPr>
                      <wps:txbx>
                        <w:txbxContent>
                          <w:p w:rsidR="00AB062E" w:rsidRDefault="00AB062E">
                            <w:pPr>
                              <w:rPr>
                                <w:sz w:val="20"/>
                              </w:rPr>
                            </w:pPr>
                            <w:r>
                              <w:t xml:space="preserve">Если </w:t>
                            </w:r>
                            <w:r>
                              <w:rPr>
                                <w:lang w:val="en-US"/>
                              </w:rPr>
                              <w:t>R</w:t>
                            </w:r>
                            <w:r>
                              <w:rPr>
                                <w:vertAlign w:val="subscript"/>
                              </w:rPr>
                              <w:t>2</w:t>
                            </w:r>
                            <w:r>
                              <w:t xml:space="preserve"> находится в </w:t>
                            </w:r>
                            <w:r>
                              <w:rPr>
                                <w:lang w:val="en-US"/>
                              </w:rPr>
                              <w:t>R</w:t>
                            </w:r>
                            <w:r>
                              <w:rPr>
                                <w:vertAlign w:val="subscript"/>
                                <w:lang w:val="en-US"/>
                              </w:rPr>
                              <w:t>1</w:t>
                            </w:r>
                          </w:p>
                        </w:txbxContent>
                      </wps:txbx>
                      <wps:bodyPr rot="0" vert="horz" wrap="square" lIns="91440" tIns="45720" rIns="91440" bIns="45720" anchor="t" anchorCtr="0" upright="1">
                        <a:noAutofit/>
                      </wps:bodyPr>
                    </wps:wsp>
                  </a:graphicData>
                </a:graphic>
              </wp:anchor>
            </w:drawing>
          </mc:Choice>
          <mc:Fallback>
            <w:pict>
              <v:shapetype id="_x0000_t110" coordsize="21600,21600" o:spt="110" path="m10800,l,10800,10800,21600,21600,10800xe">
                <v:stroke joinstyle="miter"/>
                <v:path gradientshapeok="t" o:connecttype="rect" textboxrect="5400,5400,16200,16200"/>
              </v:shapetype>
              <v:shape id="AutoShape 9" o:spid="_x0000_s1026" type="#_x0000_t110" style="position:absolute;margin-left:192.3pt;margin-top:-1pt;width:120.2pt;height:97.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" fillcolor="#8db3e2 [1311]">
                <v:textbox>
                  <w:txbxContent>
                    <w:p w:rsidR="00AB062E" w:rsidRDefault="00AB062E">
                      <w:pPr>
                        <w:rPr>
                          <w:sz w:val="20"/>
                        </w:rPr>
                      </w:pPr>
                      <w:r>
                        <w:t xml:space="preserve">Если </w:t>
                      </w:r>
                      <w:r>
                        <w:rPr>
                          <w:lang w:val="en-US"/>
                        </w:rPr>
                        <w:t>R</w:t>
                      </w:r>
                      <w:r>
                        <w:rPr>
                          <w:vertAlign w:val="subscript"/>
                        </w:rPr>
                        <w:t>2</w:t>
                      </w:r>
                      <w:r>
                        <w:t xml:space="preserve"> находится в </w:t>
                      </w:r>
                      <w:r>
                        <w:rPr>
                          <w:lang w:val="en-US"/>
                        </w:rPr>
                        <w:t>R</w:t>
                      </w:r>
                      <w:r>
                        <w:rPr>
                          <w:vertAlign w:val="subscript"/>
                          <w:lang w:val="en-US"/>
                        </w:rPr>
                        <w:t>1</w:t>
                      </w:r>
                    </w:p>
                  </w:txbxContent>
                </v:textbox>
              </v:shape>
            </w:pict>
          </mc:Fallback>
        </mc:AlternateContent>
      </w:r>
    </w:p>
    <w:p w:rsidR="00675B7D" w:rsidRDefault="00675B7D">
      <w:pPr>
        <w:autoSpaceDE w:val="0"/>
        <w:autoSpaceDN w:val="0"/>
        <w:adjustRightInd w:val="0"/>
        <w:rPr>
          <w:b/>
          <w:szCs w:val="28"/>
        </w:rPr>
      </w:pPr>
    </w:p>
    <w:p w:rsidR="00675B7D" w:rsidRDefault="004F551E">
      <w:pPr>
        <w:tabs>
          <w:tab w:val="left" w:pos="3068"/>
          <w:tab w:val="left" w:pos="6749"/>
        </w:tabs>
        <w:autoSpaceDE w:val="0"/>
        <w:autoSpaceDN w:val="0"/>
        <w:adjustRightInd w:val="0"/>
        <w:rPr>
          <w:b/>
          <w:szCs w:val="28"/>
        </w:rPr>
      </w:pPr>
      <w:r>
        <w:rPr>
          <w:b/>
          <w:szCs w:val="28"/>
        </w:rPr>
        <w:tab/>
        <w:t>Да</w:t>
      </w:r>
      <w:r>
        <w:rPr>
          <w:b/>
          <w:szCs w:val="28"/>
        </w:rPr>
        <w:tab/>
        <w:t>Нет</w:t>
      </w:r>
    </w:p>
    <w:p w:rsidR="00675B7D" w:rsidRDefault="004F551E">
      <w:pPr>
        <w:autoSpaceDE w:val="0"/>
        <w:autoSpaceDN w:val="0"/>
        <w:adjustRightInd w:val="0"/>
        <w:rPr>
          <w:b/>
          <w:szCs w:val="28"/>
        </w:rPr>
      </w:pPr>
      <w:r>
        <w:rPr>
          <w:b/>
          <w:noProof/>
          <w:szCs w:val="28"/>
        </w:rPr>
        <mc:AlternateContent>
          <mc:Choice Requires="wpg">
            <w:drawing>
              <wp:anchor distT="0" distB="0" distL="114300" distR="114300" simplePos="0" relativeHeight="251659264" behindDoc="0" locked="0" layoutInCell="1" allowOverlap="1" wp14:anchorId="6594A915" wp14:editId="13277FBF">
                <wp:simplePos x="0" y="0"/>
                <wp:positionH relativeFrom="column">
                  <wp:posOffset>1612900</wp:posOffset>
                </wp:positionH>
                <wp:positionV relativeFrom="paragraph">
                  <wp:posOffset>50800</wp:posOffset>
                </wp:positionV>
                <wp:extent cx="868045" cy="409575"/>
                <wp:effectExtent l="76200" t="0" r="27940" b="47625"/>
                <wp:wrapNone/>
                <wp:docPr id="8" name="Group 17"/>
                <wp:cNvGraphicFramePr/>
                <a:graphic xmlns:a="http://schemas.openxmlformats.org/drawingml/2006/main">
                  <a:graphicData uri="http://schemas.microsoft.com/office/word/2010/wordprocessingGroup">
                    <wpg:wgp>
                      <wpg:cNvGrpSpPr/>
                      <wpg:grpSpPr>
                        <a:xfrm>
                          <a:off x="0" y="0"/>
                          <a:ext cx="867867" cy="409575"/>
                          <a:chOff x="3469" y="5535"/>
                          <a:chExt cx="1302" cy="1014"/>
                        </a:xfrm>
                      </wpg:grpSpPr>
                      <wps:wsp>
                        <wps:cNvPr id="11" name="AutoShape 13"/>
                        <wps:cNvCnPr>
                          <a:cxnSpLocks noChangeShapeType="1"/>
                        </wps:cNvCnPr>
                        <wps:spPr bwMode="auto">
                          <a:xfrm flipH="1">
                            <a:off x="3469" y="5535"/>
                            <a:ext cx="1302" cy="0"/>
                          </a:xfrm>
                          <a:prstGeom prst="straightConnector1">
                            <a:avLst/>
                          </a:prstGeom>
                          <a:noFill/>
                          <a:ln w="9525">
                            <a:solidFill>
                              <a:srgbClr val="000000"/>
                            </a:solidFill>
                            <a:round/>
                          </a:ln>
                        </wps:spPr>
                        <wps:bodyPr/>
                      </wps:wsp>
                      <wps:wsp>
                        <wps:cNvPr id="12" name="AutoShape 15"/>
                        <wps:cNvCnPr>
                          <a:cxnSpLocks noChangeShapeType="1"/>
                        </wps:cNvCnPr>
                        <wps:spPr bwMode="auto">
                          <a:xfrm>
                            <a:off x="3469" y="5535"/>
                            <a:ext cx="0" cy="1014"/>
                          </a:xfrm>
                          <a:prstGeom prst="straightConnector1">
                            <a:avLst/>
                          </a:prstGeom>
                          <a:noFill/>
                          <a:ln w="9525">
                            <a:solidFill>
                              <a:srgbClr val="000000"/>
                            </a:solidFill>
                            <a:round/>
                            <a:tailEnd type="triangle" w="med" len="med"/>
                          </a:ln>
                        </wps:spPr>
                        <wps:bodyPr/>
                      </wps:wsp>
                    </wpg:wg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 o:spid="_x0000_s1026" o:spt="203" style="position:absolute;left:0pt;margin-left:127pt;margin-top:4pt;height:32.25pt;width:68.35pt;z-index:251659264;mso-width-relative:page;mso-height-relative:page;" coordorigin="3469,5535" coordsize="1302,1014" o:gfxdata="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Vv4+59oAAAAI&#10;AQAADwAAAAAAAAABACAAAAAiAAAAZHJzL2Rvd25yZXYueG1sUEsBAhQAFAAAAAgAh07iQE9XGnyM&#10;AgAA9wYAAA4AAAAAAAAAAQAgAAAAKQEAAGRycy9lMm9Eb2MueG1sUEsFBgAAAAAGAAYAWQEAACcG&#10;AAAAAA==&#10;">
                <o:lock v:ext="edit" aspectratio="f"/>
                <v:shape id="AutoShape 13" o:spid="_x0000_s1026" o:spt="32" type="#_x0000_t32" style="position:absolute;left:3469;top:5535;flip:x;height:0;width:1302;" filled="f" stroked="t" coordsize="21600,21600" o:gfxdata="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8m1XK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AutoShape 15" o:spid="_x0000_s1026" o:spt="32" type="#_x0000_t32" style="position:absolute;left:3469;top:5535;height:1014;width:0;" filled="f" stroked="t" coordsize="21600,21600" o:gfxdata="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LSF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r>
        <w:rPr>
          <w:b/>
          <w:noProof/>
          <w:szCs w:val="28"/>
        </w:rPr>
        <mc:AlternateContent>
          <mc:Choice Requires="wpg">
            <w:drawing>
              <wp:anchor distT="0" distB="0" distL="114300" distR="114300" simplePos="0" relativeHeight="251661312" behindDoc="0" locked="0" layoutInCell="1" allowOverlap="1" wp14:anchorId="6D5C7230" wp14:editId="0E95974C">
                <wp:simplePos x="0" y="0"/>
                <wp:positionH relativeFrom="column">
                  <wp:posOffset>3975735</wp:posOffset>
                </wp:positionH>
                <wp:positionV relativeFrom="paragraph">
                  <wp:posOffset>50800</wp:posOffset>
                </wp:positionV>
                <wp:extent cx="819150" cy="409575"/>
                <wp:effectExtent l="0" t="0" r="76200" b="47625"/>
                <wp:wrapNone/>
                <wp:docPr id="4" name="Group 18"/>
                <wp:cNvGraphicFramePr/>
                <a:graphic xmlns:a="http://schemas.openxmlformats.org/drawingml/2006/main">
                  <a:graphicData uri="http://schemas.microsoft.com/office/word/2010/wordprocessingGroup">
                    <wpg:wgp>
                      <wpg:cNvGrpSpPr/>
                      <wpg:grpSpPr>
                        <a:xfrm>
                          <a:off x="0" y="0"/>
                          <a:ext cx="819303" cy="409651"/>
                          <a:chOff x="6386" y="5535"/>
                          <a:chExt cx="1302" cy="1014"/>
                        </a:xfrm>
                      </wpg:grpSpPr>
                      <wps:wsp>
                        <wps:cNvPr id="5" name="AutoShape 14"/>
                        <wps:cNvCnPr>
                          <a:cxnSpLocks noChangeShapeType="1"/>
                        </wps:cNvCnPr>
                        <wps:spPr bwMode="auto">
                          <a:xfrm flipH="1">
                            <a:off x="6386" y="5535"/>
                            <a:ext cx="1302" cy="0"/>
                          </a:xfrm>
                          <a:prstGeom prst="straightConnector1">
                            <a:avLst/>
                          </a:prstGeom>
                          <a:noFill/>
                          <a:ln w="9525">
                            <a:solidFill>
                              <a:srgbClr val="000000"/>
                            </a:solidFill>
                            <a:round/>
                          </a:ln>
                        </wps:spPr>
                        <wps:bodyPr/>
                      </wps:wsp>
                      <wps:wsp>
                        <wps:cNvPr id="7" name="AutoShape 16"/>
                        <wps:cNvCnPr>
                          <a:cxnSpLocks noChangeShapeType="1"/>
                        </wps:cNvCnPr>
                        <wps:spPr bwMode="auto">
                          <a:xfrm>
                            <a:off x="7688" y="5535"/>
                            <a:ext cx="0" cy="1014"/>
                          </a:xfrm>
                          <a:prstGeom prst="straightConnector1">
                            <a:avLst/>
                          </a:prstGeom>
                          <a:noFill/>
                          <a:ln w="9525">
                            <a:solidFill>
                              <a:srgbClr val="000000"/>
                            </a:solidFill>
                            <a:round/>
                            <a:tailEnd type="triangle" w="med" len="med"/>
                          </a:ln>
                        </wps:spPr>
                        <wps:bodyPr/>
                      </wps:wsp>
                    </wpg:wg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 o:spid="_x0000_s1026" o:spt="203" style="position:absolute;left:0pt;margin-left:313.05pt;margin-top:4pt;height:32.25pt;width:64.5pt;z-index:251661312;mso-width-relative:page;mso-height-relative:page;" coordorigin="6386,5535" coordsize="1302,1014" o:gfxdata="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7ogv9cA&#10;AAAIAQAADwAAAAAAAAABACAAAAAiAAAAZHJzL2Rvd25yZXYueG1sUEsBAhQAFAAAAAgAh07iQLZj&#10;dFGSAgAA9QYAAA4AAAAAAAAAAQAgAAAAJgEAAGRycy9lMm9Eb2MueG1sUEsFBgAAAAAGAAYAWQEA&#10;ACoGAAAAAA==&#10;">
                <o:lock v:ext="edit" aspectratio="f"/>
                <v:shape id="AutoShape 14" o:spid="_x0000_s1026" o:spt="32" type="#_x0000_t32" style="position:absolute;left:6386;top:5535;flip:x;height:0;width:1302;" filled="f" stroked="t" coordsize="21600,21600" o:gfxdata="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lI7sAAADa&#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16" o:spid="_x0000_s1026" o:spt="32" type="#_x0000_t32" style="position:absolute;left:7688;top:5535;height:1014;width:0;" filled="f" stroked="t" coordsize="21600,21600" o:gfxdata="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q+A6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rsidR="00675B7D" w:rsidRDefault="00675B7D">
      <w:pPr>
        <w:autoSpaceDE w:val="0"/>
        <w:autoSpaceDN w:val="0"/>
        <w:adjustRightInd w:val="0"/>
        <w:rPr>
          <w:b/>
          <w:szCs w:val="28"/>
        </w:rPr>
      </w:pPr>
    </w:p>
    <w:p w:rsidR="00675B7D" w:rsidRDefault="004F551E">
      <w:pPr>
        <w:autoSpaceDE w:val="0"/>
        <w:autoSpaceDN w:val="0"/>
        <w:adjustRightInd w:val="0"/>
        <w:rPr>
          <w:b/>
          <w:szCs w:val="28"/>
        </w:rPr>
      </w:pPr>
      <w:r>
        <w:rPr>
          <w:b/>
          <w:noProof/>
          <w:szCs w:val="28"/>
        </w:rPr>
        <mc:AlternateContent>
          <mc:Choice Requires="wps">
            <w:drawing>
              <wp:anchor distT="0" distB="0" distL="114300" distR="114300" simplePos="0" relativeHeight="251663360" behindDoc="0" locked="0" layoutInCell="1" allowOverlap="1" wp14:anchorId="1BD9FBD4" wp14:editId="149EB6DB">
                <wp:simplePos x="0" y="0"/>
                <wp:positionH relativeFrom="column">
                  <wp:posOffset>3961765</wp:posOffset>
                </wp:positionH>
                <wp:positionV relativeFrom="paragraph">
                  <wp:posOffset>107315</wp:posOffset>
                </wp:positionV>
                <wp:extent cx="1701800" cy="668020"/>
                <wp:effectExtent l="0" t="0" r="12700" b="17780"/>
                <wp:wrapNone/>
                <wp:docPr id="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668020"/>
                        </a:xfrm>
                        <a:prstGeom prst="rect">
                          <a:avLst/>
                        </a:prstGeom>
                        <a:solidFill>
                          <a:schemeClr val="accent4">
                            <a:lumMod val="40000"/>
                            <a:lumOff val="60000"/>
                          </a:schemeClr>
                        </a:solidFill>
                        <a:ln w="9525">
                          <a:solidFill>
                            <a:srgbClr val="000000"/>
                          </a:solidFill>
                          <a:miter lim="800000"/>
                        </a:ln>
                      </wps:spPr>
                      <wps:txbx>
                        <w:txbxContent>
                          <w:p w:rsidR="00AB062E" w:rsidRDefault="00AB062E">
                            <w:r>
                              <w:t>Невозможно подключение потребителей К</w:t>
                            </w:r>
                            <w:r>
                              <w:rPr>
                                <w:vertAlign w:val="subscript"/>
                              </w:rPr>
                              <w:t>2</w:t>
                            </w:r>
                            <w:r>
                              <w:t xml:space="preserve"> к К</w:t>
                            </w:r>
                            <w:r>
                              <w:rPr>
                                <w:vertAlign w:val="subscript"/>
                              </w:rPr>
                              <w:t>1</w:t>
                            </w:r>
                          </w:p>
                        </w:txbxContent>
                      </wps:txbx>
                      <wps:bodyPr rot="0" vert="horz" wrap="square" lIns="91440" tIns="45720" rIns="91440" bIns="45720" anchor="t" anchorCtr="0" upright="1">
                        <a:noAutofit/>
                      </wps:bodyPr>
                    </wps:wsp>
                  </a:graphicData>
                </a:graphic>
              </wp:anchor>
            </w:drawing>
          </mc:Choice>
          <mc:Fallback>
            <w:pict>
              <v:rect id="Rectangle 20" o:spid="_x0000_s1027" style="position:absolute;margin-left:311.95pt;margin-top:8.45pt;width:134pt;height:52.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" fillcolor="#ccc0d9 [1303]">
                <v:textbox>
                  <w:txbxContent>
                    <w:p w:rsidR="00AB062E" w:rsidRDefault="00AB062E">
                      <w:r>
                        <w:t>Невозможно подключение потребителей К</w:t>
                      </w:r>
                      <w:r>
                        <w:rPr>
                          <w:vertAlign w:val="subscript"/>
                        </w:rPr>
                        <w:t>2</w:t>
                      </w:r>
                      <w:r>
                        <w:t xml:space="preserve"> к К</w:t>
                      </w:r>
                      <w:r>
                        <w:rPr>
                          <w:vertAlign w:val="subscript"/>
                        </w:rPr>
                        <w:t>1</w:t>
                      </w:r>
                    </w:p>
                  </w:txbxContent>
                </v:textbox>
              </v:rect>
            </w:pict>
          </mc:Fallback>
        </mc:AlternateContent>
      </w:r>
      <w:r>
        <w:rPr>
          <w:b/>
          <w:noProof/>
          <w:szCs w:val="28"/>
        </w:rPr>
        <mc:AlternateContent>
          <mc:Choice Requires="wps">
            <w:drawing>
              <wp:anchor distT="0" distB="0" distL="114300" distR="114300" simplePos="0" relativeHeight="251662336" behindDoc="0" locked="0" layoutInCell="1" allowOverlap="1" wp14:anchorId="27D9A3EF" wp14:editId="6372E063">
                <wp:simplePos x="0" y="0"/>
                <wp:positionH relativeFrom="column">
                  <wp:posOffset>744220</wp:posOffset>
                </wp:positionH>
                <wp:positionV relativeFrom="paragraph">
                  <wp:posOffset>107315</wp:posOffset>
                </wp:positionV>
                <wp:extent cx="1701800" cy="668020"/>
                <wp:effectExtent l="0" t="0" r="12700" b="17780"/>
                <wp:wrapNone/>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668020"/>
                        </a:xfrm>
                        <a:prstGeom prst="rect">
                          <a:avLst/>
                        </a:prstGeom>
                        <a:solidFill>
                          <a:schemeClr val="accent4">
                            <a:lumMod val="40000"/>
                            <a:lumOff val="60000"/>
                          </a:schemeClr>
                        </a:solidFill>
                        <a:ln w="9525">
                          <a:solidFill>
                            <a:srgbClr val="000000"/>
                          </a:solidFill>
                          <a:miter lim="800000"/>
                        </a:ln>
                      </wps:spPr>
                      <wps:txbx>
                        <w:txbxContent>
                          <w:p w:rsidR="00AB062E" w:rsidRDefault="00AB062E">
                            <w:r>
                              <w:t>Возможно подключение потребителей К</w:t>
                            </w:r>
                            <w:r>
                              <w:rPr>
                                <w:vertAlign w:val="subscript"/>
                              </w:rPr>
                              <w:t>2</w:t>
                            </w:r>
                            <w:r>
                              <w:t xml:space="preserve"> к К</w:t>
                            </w:r>
                            <w:r>
                              <w:rPr>
                                <w:vertAlign w:val="subscript"/>
                              </w:rPr>
                              <w:t>1</w:t>
                            </w:r>
                          </w:p>
                        </w:txbxContent>
                      </wps:txbx>
                      <wps:bodyPr rot="0" vert="horz" wrap="square" lIns="91440" tIns="45720" rIns="91440" bIns="45720" anchor="t" anchorCtr="0" upright="1">
                        <a:noAutofit/>
                      </wps:bodyPr>
                    </wps:wsp>
                  </a:graphicData>
                </a:graphic>
              </wp:anchor>
            </w:drawing>
          </mc:Choice>
          <mc:Fallback>
            <w:pict>
              <v:rect id="Rectangle 19" o:spid="_x0000_s1028" style="position:absolute;margin-left:58.6pt;margin-top:8.45pt;width:134pt;height:5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" fillcolor="#ccc0d9 [1303]">
                <v:textbox>
                  <w:txbxContent>
                    <w:p w:rsidR="00AB062E" w:rsidRDefault="00AB062E">
                      <w:r>
                        <w:t>Возможно подключение потребителей К</w:t>
                      </w:r>
                      <w:r>
                        <w:rPr>
                          <w:vertAlign w:val="subscript"/>
                        </w:rPr>
                        <w:t>2</w:t>
                      </w:r>
                      <w:r>
                        <w:t xml:space="preserve"> к К</w:t>
                      </w:r>
                      <w:r>
                        <w:rPr>
                          <w:vertAlign w:val="subscript"/>
                        </w:rPr>
                        <w:t>1</w:t>
                      </w:r>
                    </w:p>
                  </w:txbxContent>
                </v:textbox>
              </v:rect>
            </w:pict>
          </mc:Fallback>
        </mc:AlternateContent>
      </w:r>
    </w:p>
    <w:p w:rsidR="00675B7D" w:rsidRDefault="00675B7D">
      <w:pPr>
        <w:autoSpaceDE w:val="0"/>
        <w:autoSpaceDN w:val="0"/>
        <w:adjustRightInd w:val="0"/>
        <w:rPr>
          <w:b/>
          <w:szCs w:val="28"/>
        </w:rPr>
      </w:pPr>
    </w:p>
    <w:p w:rsidR="00675B7D" w:rsidRDefault="004F551E">
      <w:pPr>
        <w:autoSpaceDE w:val="0"/>
        <w:autoSpaceDN w:val="0"/>
        <w:adjustRightInd w:val="0"/>
        <w:rPr>
          <w:b/>
          <w:szCs w:val="28"/>
        </w:rPr>
      </w:pPr>
      <w:r>
        <w:rPr>
          <w:b/>
          <w:noProof/>
          <w:szCs w:val="28"/>
        </w:rPr>
        <mc:AlternateContent>
          <mc:Choice Requires="wpg">
            <w:drawing>
              <wp:anchor distT="0" distB="0" distL="114300" distR="114300" simplePos="0" relativeHeight="251666432" behindDoc="0" locked="0" layoutInCell="1" allowOverlap="1" wp14:anchorId="49172AA1" wp14:editId="18CB3536">
                <wp:simplePos x="0" y="0"/>
                <wp:positionH relativeFrom="column">
                  <wp:posOffset>2447290</wp:posOffset>
                </wp:positionH>
                <wp:positionV relativeFrom="paragraph">
                  <wp:posOffset>81280</wp:posOffset>
                </wp:positionV>
                <wp:extent cx="723900" cy="1192530"/>
                <wp:effectExtent l="0" t="0" r="76200" b="65405"/>
                <wp:wrapNone/>
                <wp:docPr id="15" name="Group 31"/>
                <wp:cNvGraphicFramePr/>
                <a:graphic xmlns:a="http://schemas.openxmlformats.org/drawingml/2006/main">
                  <a:graphicData uri="http://schemas.microsoft.com/office/word/2010/wordprocessingGroup">
                    <wpg:wgp>
                      <wpg:cNvGrpSpPr/>
                      <wpg:grpSpPr>
                        <a:xfrm>
                          <a:off x="0" y="0"/>
                          <a:ext cx="724204" cy="1192377"/>
                          <a:chOff x="6386" y="5535"/>
                          <a:chExt cx="1302" cy="1014"/>
                        </a:xfrm>
                      </wpg:grpSpPr>
                      <wps:wsp>
                        <wps:cNvPr id="16" name="AutoShape 32"/>
                        <wps:cNvCnPr>
                          <a:cxnSpLocks noChangeShapeType="1"/>
                        </wps:cNvCnPr>
                        <wps:spPr bwMode="auto">
                          <a:xfrm flipH="1">
                            <a:off x="6386" y="5535"/>
                            <a:ext cx="1302" cy="0"/>
                          </a:xfrm>
                          <a:prstGeom prst="straightConnector1">
                            <a:avLst/>
                          </a:prstGeom>
                          <a:noFill/>
                          <a:ln w="9525">
                            <a:solidFill>
                              <a:srgbClr val="000000"/>
                            </a:solidFill>
                            <a:round/>
                          </a:ln>
                        </wps:spPr>
                        <wps:bodyPr/>
                      </wps:wsp>
                      <wps:wsp>
                        <wps:cNvPr id="17" name="AutoShape 33"/>
                        <wps:cNvCnPr>
                          <a:cxnSpLocks noChangeShapeType="1"/>
                        </wps:cNvCnPr>
                        <wps:spPr bwMode="auto">
                          <a:xfrm>
                            <a:off x="7688" y="5535"/>
                            <a:ext cx="0" cy="1014"/>
                          </a:xfrm>
                          <a:prstGeom prst="straightConnector1">
                            <a:avLst/>
                          </a:prstGeom>
                          <a:noFill/>
                          <a:ln w="9525">
                            <a:solidFill>
                              <a:srgbClr val="000000"/>
                            </a:solidFill>
                            <a:round/>
                            <a:tailEnd type="triangle" w="med" len="med"/>
                          </a:ln>
                        </wps:spPr>
                        <wps:bodyPr/>
                      </wps:wsp>
                    </wpg:wg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1" o:spid="_x0000_s1026" o:spt="203" style="position:absolute;left:0pt;margin-left:192.7pt;margin-top:6.4pt;height:93.9pt;width:57pt;z-index:251666432;mso-width-relative:page;mso-height-relative:page;" coordorigin="6386,5535" coordsize="1302,1014" o:gfxdata="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aCJg42QAA&#10;AAoBAAAPAAAAAAAAAAEAIAAAACIAAABkcnMvZG93bnJldi54bWxQSwECFAAUAAAACACHTuJAZSO2&#10;OY8CAAD5BgAADgAAAAAAAAABACAAAAAoAQAAZHJzL2Uyb0RvYy54bWxQSwUGAAAAAAYABgBZAQAA&#10;KQYAAAAA&#10;">
                <o:lock v:ext="edit" aspectratio="f"/>
                <v:shape id="AutoShape 32" o:spid="_x0000_s1026" o:spt="32" type="#_x0000_t32" style="position:absolute;left:6386;top:5535;flip:x;height:0;width:1302;" filled="f" stroked="t" coordsize="21600,21600" o:gfxdata="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z00G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33" o:spid="_x0000_s1026" o:spt="32" type="#_x0000_t32" style="position:absolute;left:7688;top:5535;height:1014;width:0;" filled="f" stroked="t" coordsize="21600,21600" o:gfxdata="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lcY6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rsidR="00675B7D" w:rsidRDefault="00675B7D">
      <w:pPr>
        <w:autoSpaceDE w:val="0"/>
        <w:autoSpaceDN w:val="0"/>
        <w:adjustRightInd w:val="0"/>
        <w:rPr>
          <w:b/>
          <w:szCs w:val="28"/>
        </w:rPr>
      </w:pPr>
    </w:p>
    <w:p w:rsidR="00675B7D" w:rsidRDefault="004F551E">
      <w:pPr>
        <w:autoSpaceDE w:val="0"/>
        <w:autoSpaceDN w:val="0"/>
        <w:adjustRightInd w:val="0"/>
        <w:rPr>
          <w:b/>
          <w:szCs w:val="28"/>
        </w:rPr>
      </w:pPr>
      <w:r>
        <w:rPr>
          <w:b/>
          <w:noProof/>
          <w:szCs w:val="28"/>
        </w:rPr>
        <mc:AlternateContent>
          <mc:Choice Requires="wps">
            <w:drawing>
              <wp:anchor distT="0" distB="0" distL="114300" distR="114300" simplePos="0" relativeHeight="251667456" behindDoc="0" locked="0" layoutInCell="1" allowOverlap="1" wp14:anchorId="46C52079" wp14:editId="137BA338">
                <wp:simplePos x="0" y="0"/>
                <wp:positionH relativeFrom="column">
                  <wp:posOffset>4796155</wp:posOffset>
                </wp:positionH>
                <wp:positionV relativeFrom="paragraph">
                  <wp:posOffset>78740</wp:posOffset>
                </wp:positionV>
                <wp:extent cx="0" cy="342265"/>
                <wp:effectExtent l="76200" t="0" r="76200" b="57785"/>
                <wp:wrapNone/>
                <wp:docPr id="1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26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34" o:spid="_x0000_s1026" o:spt="32" type="#_x0000_t32" style="position:absolute;left:0pt;margin-left:377.65pt;margin-top:6.2pt;height:26.95pt;width:0pt;z-index:251667456;mso-width-relative:page;mso-height-relative:page;" filled="f" stroked="t" coordsize="21600,21600" o:gfxdata="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x6d7V2AAAAAkBAAAPAAAAAAAAAAEAIAAAACIAAABkcnMvZG93bnJldi54bWxQSwECFAAUAAAA&#10;CACHTuJASvEQ+e4BAADhAwAADgAAAAAAAAABACAAAAAnAQAAZHJzL2Uyb0RvYy54bWxQSwUGAAAA&#10;AAYABgBZAQAAhwUAAAAA&#10;">
                <v:fill on="f" focussize="0,0"/>
                <v:stroke color="#000000" joinstyle="round" endarrow="block"/>
                <v:imagedata o:title=""/>
                <o:lock v:ext="edit" aspectratio="f"/>
              </v:shape>
            </w:pict>
          </mc:Fallback>
        </mc:AlternateContent>
      </w:r>
    </w:p>
    <w:p w:rsidR="00675B7D" w:rsidRDefault="00675B7D">
      <w:pPr>
        <w:autoSpaceDE w:val="0"/>
        <w:autoSpaceDN w:val="0"/>
        <w:adjustRightInd w:val="0"/>
        <w:rPr>
          <w:b/>
          <w:szCs w:val="28"/>
        </w:rPr>
      </w:pPr>
    </w:p>
    <w:p w:rsidR="00675B7D" w:rsidRDefault="004F551E">
      <w:pPr>
        <w:autoSpaceDE w:val="0"/>
        <w:autoSpaceDN w:val="0"/>
        <w:adjustRightInd w:val="0"/>
        <w:rPr>
          <w:b/>
          <w:szCs w:val="28"/>
        </w:rPr>
      </w:pPr>
      <w:r>
        <w:rPr>
          <w:b/>
          <w:noProof/>
          <w:szCs w:val="28"/>
        </w:rPr>
        <mc:AlternateContent>
          <mc:Choice Requires="wps">
            <w:drawing>
              <wp:anchor distT="0" distB="0" distL="114300" distR="114300" simplePos="0" relativeHeight="251664384" behindDoc="0" locked="0" layoutInCell="1" allowOverlap="1" wp14:anchorId="093145FB" wp14:editId="42566F39">
                <wp:simplePos x="0" y="0"/>
                <wp:positionH relativeFrom="column">
                  <wp:posOffset>3964305</wp:posOffset>
                </wp:positionH>
                <wp:positionV relativeFrom="paragraph">
                  <wp:posOffset>78740</wp:posOffset>
                </wp:positionV>
                <wp:extent cx="1701800" cy="492760"/>
                <wp:effectExtent l="0" t="0" r="12700" b="21590"/>
                <wp:wrapNone/>
                <wp:docPr id="1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492760"/>
                        </a:xfrm>
                        <a:prstGeom prst="rect">
                          <a:avLst/>
                        </a:prstGeom>
                        <a:solidFill>
                          <a:schemeClr val="accent4">
                            <a:lumMod val="40000"/>
                            <a:lumOff val="60000"/>
                          </a:schemeClr>
                        </a:solidFill>
                        <a:ln w="9525">
                          <a:solidFill>
                            <a:srgbClr val="000000"/>
                          </a:solidFill>
                          <a:miter lim="800000"/>
                        </a:ln>
                      </wps:spPr>
                      <wps:txbx>
                        <w:txbxContent>
                          <w:p w:rsidR="00AB062E" w:rsidRDefault="00AB062E">
                            <w:r>
                              <w:t>Реконструкция К</w:t>
                            </w:r>
                            <w:r>
                              <w:rPr>
                                <w:vertAlign w:val="subscript"/>
                              </w:rPr>
                              <w:t>2</w:t>
                            </w:r>
                            <w:r>
                              <w:t xml:space="preserve"> не требуется</w:t>
                            </w:r>
                          </w:p>
                        </w:txbxContent>
                      </wps:txbx>
                      <wps:bodyPr rot="0" vert="horz" wrap="square" lIns="91440" tIns="45720" rIns="91440" bIns="45720" anchor="t" anchorCtr="0" upright="1">
                        <a:noAutofit/>
                      </wps:bodyPr>
                    </wps:wsp>
                  </a:graphicData>
                </a:graphic>
              </wp:anchor>
            </w:drawing>
          </mc:Choice>
          <mc:Fallback>
            <w:pict>
              <v:rect id="Rectangle 23" o:spid="_x0000_s1029" style="position:absolute;margin-left:312.15pt;margin-top:6.2pt;width:134pt;height:38.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" fillcolor="#ccc0d9 [1303]">
                <v:textbox>
                  <w:txbxContent>
                    <w:p w:rsidR="00AB062E" w:rsidRDefault="00AB062E">
                      <w:r>
                        <w:t>Реконструкция К</w:t>
                      </w:r>
                      <w:r>
                        <w:rPr>
                          <w:vertAlign w:val="subscript"/>
                        </w:rPr>
                        <w:t>2</w:t>
                      </w:r>
                      <w:r>
                        <w:t xml:space="preserve"> не требуется</w:t>
                      </w:r>
                    </w:p>
                  </w:txbxContent>
                </v:textbox>
              </v:rect>
            </w:pict>
          </mc:Fallback>
        </mc:AlternateContent>
      </w:r>
    </w:p>
    <w:p w:rsidR="00675B7D" w:rsidRDefault="00675B7D">
      <w:pPr>
        <w:autoSpaceDE w:val="0"/>
        <w:autoSpaceDN w:val="0"/>
        <w:adjustRightInd w:val="0"/>
        <w:rPr>
          <w:b/>
          <w:szCs w:val="28"/>
        </w:rPr>
      </w:pPr>
    </w:p>
    <w:p w:rsidR="00675B7D" w:rsidRDefault="00675B7D">
      <w:pPr>
        <w:autoSpaceDE w:val="0"/>
        <w:autoSpaceDN w:val="0"/>
        <w:adjustRightInd w:val="0"/>
        <w:rPr>
          <w:b/>
          <w:szCs w:val="28"/>
        </w:rPr>
      </w:pPr>
    </w:p>
    <w:p w:rsidR="00675B7D" w:rsidRDefault="004F551E">
      <w:pPr>
        <w:autoSpaceDE w:val="0"/>
        <w:autoSpaceDN w:val="0"/>
        <w:adjustRightInd w:val="0"/>
        <w:rPr>
          <w:b/>
          <w:szCs w:val="28"/>
        </w:rPr>
      </w:pPr>
      <w:r>
        <w:rPr>
          <w:b/>
          <w:noProof/>
          <w:szCs w:val="28"/>
        </w:rPr>
        <mc:AlternateContent>
          <mc:Choice Requires="wpg">
            <w:drawing>
              <wp:anchor distT="0" distB="0" distL="114300" distR="114300" simplePos="0" relativeHeight="251665408" behindDoc="0" locked="0" layoutInCell="1" allowOverlap="1" wp14:anchorId="08F5AAA9" wp14:editId="53A0DDC6">
                <wp:simplePos x="0" y="0"/>
                <wp:positionH relativeFrom="column">
                  <wp:posOffset>1659255</wp:posOffset>
                </wp:positionH>
                <wp:positionV relativeFrom="paragraph">
                  <wp:posOffset>45720</wp:posOffset>
                </wp:positionV>
                <wp:extent cx="3053080" cy="922020"/>
                <wp:effectExtent l="55245" t="15875" r="53975" b="14605"/>
                <wp:wrapNone/>
                <wp:docPr id="20" name="Group 30"/>
                <wp:cNvGraphicFramePr/>
                <a:graphic xmlns:a="http://schemas.openxmlformats.org/drawingml/2006/main">
                  <a:graphicData uri="http://schemas.microsoft.com/office/word/2010/wordprocessingGroup">
                    <wpg:wgp>
                      <wpg:cNvGrpSpPr/>
                      <wpg:grpSpPr>
                        <a:xfrm>
                          <a:off x="0" y="0"/>
                          <a:ext cx="3053080" cy="922020"/>
                          <a:chOff x="3168" y="6549"/>
                          <a:chExt cx="4808" cy="1452"/>
                        </a:xfrm>
                      </wpg:grpSpPr>
                      <wps:wsp>
                        <wps:cNvPr id="21" name="AutoShape 21"/>
                        <wps:cNvSpPr>
                          <a:spLocks noChangeArrowheads="1"/>
                        </wps:cNvSpPr>
                        <wps:spPr bwMode="auto">
                          <a:xfrm>
                            <a:off x="4470" y="6549"/>
                            <a:ext cx="2204" cy="889"/>
                          </a:xfrm>
                          <a:prstGeom prst="diamond">
                            <a:avLst/>
                          </a:prstGeom>
                          <a:solidFill>
                            <a:schemeClr val="tx2">
                              <a:lumMod val="40000"/>
                              <a:lumOff val="60000"/>
                            </a:schemeClr>
                          </a:solidFill>
                          <a:ln w="9525">
                            <a:solidFill>
                              <a:srgbClr val="000000"/>
                            </a:solidFill>
                            <a:miter lim="800000"/>
                          </a:ln>
                        </wps:spPr>
                        <wps:txbx>
                          <w:txbxContent>
                            <w:p w:rsidR="00AB062E" w:rsidRDefault="00AB062E">
                              <w:pPr>
                                <w:rPr>
                                  <w:lang w:val="en-US"/>
                                </w:rPr>
                              </w:pPr>
                              <w:r>
                                <w:rPr>
                                  <w:lang w:val="en-US"/>
                                </w:rPr>
                                <w:t>Q</w:t>
                              </w:r>
                              <w:r>
                                <w:rPr>
                                  <w:vertAlign w:val="subscript"/>
                                  <w:lang w:val="en-US"/>
                                </w:rPr>
                                <w:t>1</w:t>
                              </w:r>
                              <w:r>
                                <w:rPr>
                                  <w:lang w:val="en-US"/>
                                </w:rPr>
                                <w:t>&gt;P</w:t>
                              </w:r>
                              <w:r>
                                <w:rPr>
                                  <w:vertAlign w:val="subscript"/>
                                  <w:lang w:val="en-US"/>
                                </w:rPr>
                                <w:t>1</w:t>
                              </w:r>
                              <w:r>
                                <w:rPr>
                                  <w:lang w:val="en-US"/>
                                </w:rPr>
                                <w:t>+P</w:t>
                              </w:r>
                              <w:r>
                                <w:rPr>
                                  <w:vertAlign w:val="subscript"/>
                                  <w:lang w:val="en-US"/>
                                </w:rPr>
                                <w:t>2</w:t>
                              </w:r>
                            </w:p>
                          </w:txbxContent>
                        </wps:txbx>
                        <wps:bodyPr rot="0" vert="horz" wrap="square" lIns="91440" tIns="45720" rIns="91440" bIns="45720" anchor="t" anchorCtr="0" upright="1">
                          <a:noAutofit/>
                        </wps:bodyPr>
                      </wps:wsp>
                      <wpg:grpSp>
                        <wpg:cNvPr id="22" name="Group 24"/>
                        <wpg:cNvGrpSpPr/>
                        <wpg:grpSpPr>
                          <a:xfrm>
                            <a:off x="3168" y="6987"/>
                            <a:ext cx="1302" cy="1014"/>
                            <a:chOff x="3469" y="5535"/>
                            <a:chExt cx="1302" cy="1014"/>
                          </a:xfrm>
                        </wpg:grpSpPr>
                        <wps:wsp>
                          <wps:cNvPr id="23" name="AutoShape 25"/>
                          <wps:cNvCnPr>
                            <a:cxnSpLocks noChangeShapeType="1"/>
                          </wps:cNvCnPr>
                          <wps:spPr bwMode="auto">
                            <a:xfrm flipH="1">
                              <a:off x="3469" y="5535"/>
                              <a:ext cx="1302" cy="0"/>
                            </a:xfrm>
                            <a:prstGeom prst="straightConnector1">
                              <a:avLst/>
                            </a:prstGeom>
                            <a:noFill/>
                            <a:ln w="9525">
                              <a:solidFill>
                                <a:srgbClr val="000000"/>
                              </a:solidFill>
                              <a:round/>
                            </a:ln>
                          </wps:spPr>
                          <wps:bodyPr/>
                        </wps:wsp>
                        <wps:wsp>
                          <wps:cNvPr id="24" name="AutoShape 26"/>
                          <wps:cNvCnPr>
                            <a:cxnSpLocks noChangeShapeType="1"/>
                          </wps:cNvCnPr>
                          <wps:spPr bwMode="auto">
                            <a:xfrm>
                              <a:off x="3469" y="5535"/>
                              <a:ext cx="0" cy="1014"/>
                            </a:xfrm>
                            <a:prstGeom prst="straightConnector1">
                              <a:avLst/>
                            </a:prstGeom>
                            <a:noFill/>
                            <a:ln w="9525">
                              <a:solidFill>
                                <a:srgbClr val="000000"/>
                              </a:solidFill>
                              <a:round/>
                              <a:tailEnd type="triangle" w="med" len="med"/>
                            </a:ln>
                          </wps:spPr>
                          <wps:bodyPr/>
                        </wps:wsp>
                      </wpg:grpSp>
                      <wpg:grpSp>
                        <wpg:cNvPr id="25" name="Group 27"/>
                        <wpg:cNvGrpSpPr/>
                        <wpg:grpSpPr>
                          <a:xfrm>
                            <a:off x="6674" y="6987"/>
                            <a:ext cx="1302" cy="1014"/>
                            <a:chOff x="6386" y="5535"/>
                            <a:chExt cx="1302" cy="1014"/>
                          </a:xfrm>
                        </wpg:grpSpPr>
                        <wps:wsp>
                          <wps:cNvPr id="26" name="AutoShape 28"/>
                          <wps:cNvCnPr>
                            <a:cxnSpLocks noChangeShapeType="1"/>
                          </wps:cNvCnPr>
                          <wps:spPr bwMode="auto">
                            <a:xfrm flipH="1">
                              <a:off x="6386" y="5535"/>
                              <a:ext cx="1302" cy="0"/>
                            </a:xfrm>
                            <a:prstGeom prst="straightConnector1">
                              <a:avLst/>
                            </a:prstGeom>
                            <a:noFill/>
                            <a:ln w="9525">
                              <a:solidFill>
                                <a:srgbClr val="000000"/>
                              </a:solidFill>
                              <a:round/>
                            </a:ln>
                          </wps:spPr>
                          <wps:bodyPr/>
                        </wps:wsp>
                        <wps:wsp>
                          <wps:cNvPr id="27" name="AutoShape 29"/>
                          <wps:cNvCnPr>
                            <a:cxnSpLocks noChangeShapeType="1"/>
                          </wps:cNvCnPr>
                          <wps:spPr bwMode="auto">
                            <a:xfrm>
                              <a:off x="7688" y="5535"/>
                              <a:ext cx="0" cy="1014"/>
                            </a:xfrm>
                            <a:prstGeom prst="straightConnector1">
                              <a:avLst/>
                            </a:prstGeom>
                            <a:noFill/>
                            <a:ln w="9525">
                              <a:solidFill>
                                <a:srgbClr val="000000"/>
                              </a:solidFill>
                              <a:round/>
                              <a:tailEnd type="triangle" w="med" len="med"/>
                            </a:ln>
                          </wps:spPr>
                          <wps:bodyPr/>
                        </wps:wsp>
                      </wpg:grpSp>
                    </wpg:wgp>
                  </a:graphicData>
                </a:graphic>
              </wp:anchor>
            </w:drawing>
          </mc:Choice>
          <mc:Fallback>
            <w:pict>
              <v:group id="Group 30" o:spid="_x0000_s1030" style="position:absolute;margin-left:130.65pt;margin-top:3.6pt;width:240.4pt;height:72.6pt;z-index:251665408" coordorigin="3168,6549" coordsize="4808,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">
                <v:shapetype id="_x0000_t4" coordsize="21600,21600" o:spt="4" path="m10800,l,10800,10800,21600,21600,10800xe">
                  <v:stroke joinstyle="miter"/>
                  <v:path gradientshapeok="t" o:connecttype="rect" textboxrect="5400,5400,16200,16200"/>
                </v:shapetype>
                <v:shape id="AutoShape 21" o:spid="_x0000_s1031" type="#_x0000_t4" style="position:absolute;left:4470;top:6549;width:2204;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ujsUA&#10;AADbAAAADwAAAGRycy9kb3ducmV2LnhtbESPQWvCQBSE74X+h+UJvekmthVNXSUotp5Eox56e2Sf&#10;SWj2bchuY/z3bkHocZiZb5j5sje16Kh1lWUF8SgCQZxbXXGh4HTcDKcgnEfWWFsmBTdysFw8P80x&#10;0fbKB+oyX4gAYZeggtL7JpHS5SUZdCPbEAfvYluDPsi2kLrFa4CbWo6jaCINVhwWSmxoVVL+k/0a&#10;BcX5bXfLvt5fP9dRXHUbu/+epalSL4M+/QDhqff/4Ud7qxWMY/j7En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m6OxQAAANsAAAAPAAAAAAAAAAAAAAAAAJgCAABkcnMv&#10;ZG93bnJldi54bWxQSwUGAAAAAAQABAD1AAAAigMAAAAA&#10;" fillcolor="#8db3e2 [1311]">
                  <v:textbox>
                    <w:txbxContent>
                      <w:p w:rsidR="00AB062E" w:rsidRDefault="00AB062E">
                        <w:pPr>
                          <w:rPr>
                            <w:lang w:val="en-US"/>
                          </w:rPr>
                        </w:pPr>
                        <w:r>
                          <w:rPr>
                            <w:lang w:val="en-US"/>
                          </w:rPr>
                          <w:t>Q</w:t>
                        </w:r>
                        <w:r>
                          <w:rPr>
                            <w:vertAlign w:val="subscript"/>
                            <w:lang w:val="en-US"/>
                          </w:rPr>
                          <w:t>1</w:t>
                        </w:r>
                        <w:r>
                          <w:rPr>
                            <w:lang w:val="en-US"/>
                          </w:rPr>
                          <w:t>&gt;P</w:t>
                        </w:r>
                        <w:r>
                          <w:rPr>
                            <w:vertAlign w:val="subscript"/>
                            <w:lang w:val="en-US"/>
                          </w:rPr>
                          <w:t>1</w:t>
                        </w:r>
                        <w:r>
                          <w:rPr>
                            <w:lang w:val="en-US"/>
                          </w:rPr>
                          <w:t>+P</w:t>
                        </w:r>
                        <w:r>
                          <w:rPr>
                            <w:vertAlign w:val="subscript"/>
                            <w:lang w:val="en-US"/>
                          </w:rPr>
                          <w:t>2</w:t>
                        </w:r>
                      </w:p>
                    </w:txbxContent>
                  </v:textbox>
                </v:shape>
                <v:group id="Group 24" o:spid="_x0000_s1032" style="position:absolute;left:3168;top:6987;width:1302;height:1014" coordorigin="3469,5535" coordsize="1302,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32" coordsize="21600,21600" o:spt="32" o:oned="t" path="m,l21600,21600e" filled="f">
                    <v:path arrowok="t" fillok="f" o:connecttype="none"/>
                    <o:lock v:ext="edit" shapetype="t"/>
                  </v:shapetype>
                  <v:shape id="AutoShape 25" o:spid="_x0000_s1033" type="#_x0000_t32" style="position:absolute;left:3469;top:5535;width:13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unMMAAADbAAAADwAAAGRycy9kb3ducmV2LnhtbESPQYvCMBSE7wv+h/AEL8ua1gW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bpzDAAAA2wAAAA8AAAAAAAAAAAAA&#10;AAAAoQIAAGRycy9kb3ducmV2LnhtbFBLBQYAAAAABAAEAPkAAACRAwAAAAA=&#10;"/>
                  <v:shape id="AutoShape 26" o:spid="_x0000_s1034" type="#_x0000_t32" style="position:absolute;left:3469;top:5535;width:0;height:10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group>
                <v:group id="Group 27" o:spid="_x0000_s1035" style="position:absolute;left:6674;top:6987;width:1302;height:1014" coordorigin="6386,5535" coordsize="1302,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AutoShape 28" o:spid="_x0000_s1036" type="#_x0000_t32" style="position:absolute;left:6386;top:5535;width:13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NBMIAAADbAAAADwAAAGRycy9kb3ducmV2LnhtbESPQYvCMBSE7wv+h/AWvCxrWg8iXaPI&#10;giAeBLUHj4/kbVu2ealJrPXfG0HwOMzMN8xiNdhW9ORD41hBPslAEGtnGq4UlKfN9xxEiMgGW8ek&#10;4E4BVsvRxwIL4258oP4YK5EgHApUUMfYFVIGXZPFMHEdcfL+nLcYk/SVNB5vCW5bOc2ymbTYcFqo&#10;saPfmvT/8WoVNLtyX/Zfl+j1fJeffR5O51YrNf4c1j8gIg3xHX61t0bBdAb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TNBMIAAADbAAAADwAAAAAAAAAAAAAA&#10;AAChAgAAZHJzL2Rvd25yZXYueG1sUEsFBgAAAAAEAAQA+QAAAJADAAAAAA==&#10;"/>
                  <v:shape id="AutoShape 29" o:spid="_x0000_s1037" type="#_x0000_t32" style="position:absolute;left:7688;top:5535;width:0;height:10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group>
              </v:group>
            </w:pict>
          </mc:Fallback>
        </mc:AlternateContent>
      </w:r>
    </w:p>
    <w:p w:rsidR="00675B7D" w:rsidRDefault="004F551E">
      <w:pPr>
        <w:autoSpaceDE w:val="0"/>
        <w:autoSpaceDN w:val="0"/>
        <w:adjustRightInd w:val="0"/>
        <w:rPr>
          <w:b/>
          <w:szCs w:val="28"/>
        </w:rPr>
      </w:pPr>
      <w:r>
        <w:rPr>
          <w:b/>
          <w:szCs w:val="28"/>
        </w:rPr>
        <w:tab/>
      </w:r>
    </w:p>
    <w:p w:rsidR="00675B7D" w:rsidRDefault="004F551E">
      <w:pPr>
        <w:tabs>
          <w:tab w:val="left" w:pos="3338"/>
          <w:tab w:val="left" w:pos="6521"/>
        </w:tabs>
        <w:autoSpaceDE w:val="0"/>
        <w:autoSpaceDN w:val="0"/>
        <w:adjustRightInd w:val="0"/>
        <w:jc w:val="center"/>
        <w:rPr>
          <w:b/>
          <w:szCs w:val="28"/>
        </w:rPr>
      </w:pPr>
      <w:r>
        <w:rPr>
          <w:b/>
          <w:szCs w:val="28"/>
        </w:rPr>
        <w:t>Да</w:t>
      </w:r>
      <w:r>
        <w:rPr>
          <w:b/>
          <w:szCs w:val="28"/>
        </w:rPr>
        <w:tab/>
        <w:t>Нет</w:t>
      </w:r>
    </w:p>
    <w:p w:rsidR="00675B7D" w:rsidRDefault="00675B7D">
      <w:pPr>
        <w:autoSpaceDE w:val="0"/>
        <w:autoSpaceDN w:val="0"/>
        <w:adjustRightInd w:val="0"/>
        <w:rPr>
          <w:b/>
          <w:szCs w:val="28"/>
        </w:rPr>
      </w:pPr>
    </w:p>
    <w:p w:rsidR="00675B7D" w:rsidRDefault="00675B7D">
      <w:pPr>
        <w:autoSpaceDE w:val="0"/>
        <w:autoSpaceDN w:val="0"/>
        <w:adjustRightInd w:val="0"/>
        <w:rPr>
          <w:b/>
          <w:szCs w:val="28"/>
        </w:rPr>
      </w:pPr>
    </w:p>
    <w:p w:rsidR="00675B7D" w:rsidRDefault="004F551E">
      <w:pPr>
        <w:autoSpaceDE w:val="0"/>
        <w:autoSpaceDN w:val="0"/>
        <w:adjustRightInd w:val="0"/>
        <w:rPr>
          <w:b/>
          <w:szCs w:val="28"/>
        </w:rPr>
      </w:pPr>
      <w:r>
        <w:rPr>
          <w:b/>
          <w:noProof/>
          <w:szCs w:val="28"/>
        </w:rPr>
        <mc:AlternateContent>
          <mc:Choice Requires="wps">
            <w:drawing>
              <wp:anchor distT="0" distB="0" distL="114300" distR="114300" simplePos="0" relativeHeight="251669504" behindDoc="0" locked="0" layoutInCell="1" allowOverlap="1" wp14:anchorId="5D68E09A" wp14:editId="1B7D4E76">
                <wp:simplePos x="0" y="0"/>
                <wp:positionH relativeFrom="column">
                  <wp:posOffset>3371215</wp:posOffset>
                </wp:positionH>
                <wp:positionV relativeFrom="paragraph">
                  <wp:posOffset>91440</wp:posOffset>
                </wp:positionV>
                <wp:extent cx="2642235" cy="492760"/>
                <wp:effectExtent l="5080" t="5080" r="10160" b="6985"/>
                <wp:wrapNone/>
                <wp:docPr id="2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2235" cy="492760"/>
                        </a:xfrm>
                        <a:prstGeom prst="rect">
                          <a:avLst/>
                        </a:prstGeom>
                        <a:solidFill>
                          <a:schemeClr val="accent4">
                            <a:lumMod val="40000"/>
                            <a:lumOff val="60000"/>
                          </a:schemeClr>
                        </a:solidFill>
                        <a:ln w="9525">
                          <a:solidFill>
                            <a:srgbClr val="000000"/>
                          </a:solidFill>
                          <a:miter lim="800000"/>
                        </a:ln>
                      </wps:spPr>
                      <wps:txbx>
                        <w:txbxContent>
                          <w:p w:rsidR="00AB062E" w:rsidRDefault="00AB062E">
                            <w:r>
                              <w:t>Требуется реконструкция К</w:t>
                            </w:r>
                            <w:r>
                              <w:rPr>
                                <w:vertAlign w:val="subscript"/>
                              </w:rPr>
                              <w:t>1</w:t>
                            </w:r>
                            <w:r>
                              <w:t xml:space="preserve"> с целью увеличения тепловой мощности</w:t>
                            </w:r>
                          </w:p>
                        </w:txbxContent>
                      </wps:txbx>
                      <wps:bodyPr rot="0" vert="horz" wrap="square" lIns="91440" tIns="45720" rIns="91440" bIns="45720" anchor="t" anchorCtr="0" upright="1">
                        <a:noAutofit/>
                      </wps:bodyPr>
                    </wps:wsp>
                  </a:graphicData>
                </a:graphic>
              </wp:anchor>
            </w:drawing>
          </mc:Choice>
          <mc:Fallback>
            <w:pict>
              <v:rect id="Rectangle 36" o:spid="_x0000_s1038" style="position:absolute;margin-left:265.45pt;margin-top:7.2pt;width:208.05pt;height:38.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" fillcolor="#ccc0d9 [1303]">
                <v:textbox>
                  <w:txbxContent>
                    <w:p w:rsidR="00AB062E" w:rsidRDefault="00AB062E">
                      <w:r>
                        <w:t>Требуется реконструкция К</w:t>
                      </w:r>
                      <w:r>
                        <w:rPr>
                          <w:vertAlign w:val="subscript"/>
                        </w:rPr>
                        <w:t>1</w:t>
                      </w:r>
                      <w:r>
                        <w:t xml:space="preserve"> с целью увеличения тепловой мощности</w:t>
                      </w:r>
                    </w:p>
                  </w:txbxContent>
                </v:textbox>
              </v:rect>
            </w:pict>
          </mc:Fallback>
        </mc:AlternateContent>
      </w:r>
      <w:r>
        <w:rPr>
          <w:b/>
          <w:noProof/>
          <w:szCs w:val="28"/>
        </w:rPr>
        <mc:AlternateContent>
          <mc:Choice Requires="wps">
            <w:drawing>
              <wp:anchor distT="0" distB="0" distL="114300" distR="114300" simplePos="0" relativeHeight="251668480" behindDoc="0" locked="0" layoutInCell="1" allowOverlap="1" wp14:anchorId="3137C887" wp14:editId="4414BDB5">
                <wp:simplePos x="0" y="0"/>
                <wp:positionH relativeFrom="column">
                  <wp:posOffset>784225</wp:posOffset>
                </wp:positionH>
                <wp:positionV relativeFrom="paragraph">
                  <wp:posOffset>84455</wp:posOffset>
                </wp:positionV>
                <wp:extent cx="1701800" cy="492760"/>
                <wp:effectExtent l="8890" t="5080" r="13335" b="6985"/>
                <wp:wrapNone/>
                <wp:docPr id="2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492760"/>
                        </a:xfrm>
                        <a:prstGeom prst="rect">
                          <a:avLst/>
                        </a:prstGeom>
                        <a:solidFill>
                          <a:schemeClr val="accent4">
                            <a:lumMod val="40000"/>
                            <a:lumOff val="60000"/>
                          </a:schemeClr>
                        </a:solidFill>
                        <a:ln w="9525">
                          <a:solidFill>
                            <a:srgbClr val="000000"/>
                          </a:solidFill>
                          <a:miter lim="800000"/>
                        </a:ln>
                      </wps:spPr>
                      <wps:txbx>
                        <w:txbxContent>
                          <w:p w:rsidR="00AB062E" w:rsidRDefault="00AB062E">
                            <w:r>
                              <w:t>Реконструкция К</w:t>
                            </w:r>
                            <w:r>
                              <w:rPr>
                                <w:vertAlign w:val="subscript"/>
                              </w:rPr>
                              <w:t>1</w:t>
                            </w:r>
                            <w:r>
                              <w:t xml:space="preserve"> не требуется</w:t>
                            </w:r>
                          </w:p>
                        </w:txbxContent>
                      </wps:txbx>
                      <wps:bodyPr rot="0" vert="horz" wrap="square" lIns="91440" tIns="45720" rIns="91440" bIns="45720" anchor="t" anchorCtr="0" upright="1">
                        <a:noAutofit/>
                      </wps:bodyPr>
                    </wps:wsp>
                  </a:graphicData>
                </a:graphic>
              </wp:anchor>
            </w:drawing>
          </mc:Choice>
          <mc:Fallback>
            <w:pict>
              <v:rect id="Rectangle 35" o:spid="_x0000_s1039" style="position:absolute;margin-left:61.75pt;margin-top:6.65pt;width:134pt;height:38.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" fillcolor="#ccc0d9 [1303]">
                <v:textbox>
                  <w:txbxContent>
                    <w:p w:rsidR="00AB062E" w:rsidRDefault="00AB062E">
                      <w:r>
                        <w:t>Реконструкция К</w:t>
                      </w:r>
                      <w:r>
                        <w:rPr>
                          <w:vertAlign w:val="subscript"/>
                        </w:rPr>
                        <w:t>1</w:t>
                      </w:r>
                      <w:r>
                        <w:t xml:space="preserve"> не требуется</w:t>
                      </w:r>
                    </w:p>
                  </w:txbxContent>
                </v:textbox>
              </v:rect>
            </w:pict>
          </mc:Fallback>
        </mc:AlternateContent>
      </w:r>
    </w:p>
    <w:p w:rsidR="00675B7D" w:rsidRDefault="00675B7D">
      <w:pPr>
        <w:autoSpaceDE w:val="0"/>
        <w:autoSpaceDN w:val="0"/>
        <w:adjustRightInd w:val="0"/>
      </w:pPr>
    </w:p>
    <w:p w:rsidR="00675B7D" w:rsidRDefault="00675B7D"/>
    <w:p w:rsidR="00675B7D" w:rsidRDefault="00675B7D">
      <w:pPr>
        <w:rPr>
          <w:sz w:val="18"/>
          <w:szCs w:val="12"/>
        </w:rPr>
      </w:pPr>
    </w:p>
    <w:p w:rsidR="00675B7D" w:rsidRDefault="004F551E">
      <w:pPr>
        <w:spacing w:after="120" w:line="360" w:lineRule="auto"/>
        <w:ind w:firstLine="851"/>
        <w:jc w:val="both"/>
        <w:rPr>
          <w:bCs/>
        </w:rPr>
      </w:pPr>
      <w:r>
        <w:rPr>
          <w:bCs/>
        </w:rPr>
        <w:t>Рисунок 2.7.7.1 – Блок-схема обоснования реконструкции котельной</w:t>
      </w:r>
    </w:p>
    <w:p w:rsidR="00675B7D" w:rsidRDefault="004F551E">
      <w:pPr>
        <w:spacing w:after="120" w:line="360" w:lineRule="auto"/>
        <w:ind w:firstLine="851"/>
        <w:jc w:val="both"/>
        <w:rPr>
          <w:bCs/>
        </w:rPr>
      </w:pPr>
      <w:r>
        <w:rPr>
          <w:bCs/>
        </w:rPr>
        <w:t>К</w:t>
      </w:r>
      <w:r>
        <w:rPr>
          <w:bCs/>
          <w:vertAlign w:val="subscript"/>
        </w:rPr>
        <w:t>1</w:t>
      </w:r>
      <w:r>
        <w:rPr>
          <w:bCs/>
        </w:rPr>
        <w:t>, К</w:t>
      </w:r>
      <w:r>
        <w:rPr>
          <w:bCs/>
          <w:vertAlign w:val="subscript"/>
        </w:rPr>
        <w:t>2</w:t>
      </w:r>
      <w:r>
        <w:rPr>
          <w:bCs/>
        </w:rPr>
        <w:t xml:space="preserve"> – Котельные №1 и №2;</w:t>
      </w:r>
    </w:p>
    <w:p w:rsidR="00675B7D" w:rsidRDefault="004F551E">
      <w:pPr>
        <w:spacing w:after="120" w:line="360" w:lineRule="auto"/>
        <w:ind w:firstLine="851"/>
        <w:jc w:val="both"/>
        <w:rPr>
          <w:bCs/>
        </w:rPr>
      </w:pPr>
      <w:r>
        <w:rPr>
          <w:bCs/>
        </w:rPr>
        <w:t>R</w:t>
      </w:r>
      <w:r>
        <w:rPr>
          <w:bCs/>
          <w:vertAlign w:val="subscript"/>
        </w:rPr>
        <w:t>1</w:t>
      </w:r>
      <w:r>
        <w:rPr>
          <w:bCs/>
        </w:rPr>
        <w:t>, R</w:t>
      </w:r>
      <w:r>
        <w:rPr>
          <w:bCs/>
          <w:vertAlign w:val="subscript"/>
        </w:rPr>
        <w:t>2</w:t>
      </w:r>
      <w:r>
        <w:rPr>
          <w:bCs/>
        </w:rPr>
        <w:t xml:space="preserve"> – радиусы эффективного теплоснабжения котельной №1 и котельной №2;</w:t>
      </w:r>
    </w:p>
    <w:p w:rsidR="00675B7D" w:rsidRDefault="004F551E">
      <w:pPr>
        <w:spacing w:after="120" w:line="360" w:lineRule="auto"/>
        <w:ind w:firstLine="851"/>
        <w:jc w:val="both"/>
        <w:rPr>
          <w:bCs/>
        </w:rPr>
      </w:pPr>
      <w:r>
        <w:rPr>
          <w:bCs/>
        </w:rPr>
        <w:t>Q</w:t>
      </w:r>
      <w:r>
        <w:rPr>
          <w:bCs/>
          <w:vertAlign w:val="subscript"/>
        </w:rPr>
        <w:t>1</w:t>
      </w:r>
      <w:r>
        <w:rPr>
          <w:bCs/>
        </w:rPr>
        <w:t xml:space="preserve"> – тепловая мощность котельной №1;</w:t>
      </w:r>
    </w:p>
    <w:p w:rsidR="00675B7D" w:rsidRDefault="004F551E">
      <w:pPr>
        <w:spacing w:after="120" w:line="360" w:lineRule="auto"/>
        <w:ind w:firstLine="851"/>
        <w:jc w:val="both"/>
        <w:rPr>
          <w:bCs/>
        </w:rPr>
      </w:pPr>
      <w:r>
        <w:rPr>
          <w:bCs/>
        </w:rPr>
        <w:lastRenderedPageBreak/>
        <w:t>P</w:t>
      </w:r>
      <w:r>
        <w:rPr>
          <w:bCs/>
          <w:vertAlign w:val="subscript"/>
        </w:rPr>
        <w:t>1</w:t>
      </w:r>
      <w:r>
        <w:rPr>
          <w:bCs/>
        </w:rPr>
        <w:t>, P</w:t>
      </w:r>
      <w:r>
        <w:rPr>
          <w:bCs/>
          <w:vertAlign w:val="subscript"/>
        </w:rPr>
        <w:t>2</w:t>
      </w:r>
      <w:r>
        <w:rPr>
          <w:bCs/>
        </w:rPr>
        <w:t xml:space="preserve"> – подключённая тепловая нагрузка к котельной №1 и котельной №2.</w:t>
      </w:r>
    </w:p>
    <w:p w:rsidR="00675B7D" w:rsidRDefault="004F551E">
      <w:pPr>
        <w:pStyle w:val="20"/>
        <w:numPr>
          <w:ilvl w:val="2"/>
          <w:numId w:val="64"/>
        </w:numPr>
        <w:tabs>
          <w:tab w:val="clear" w:pos="1276"/>
          <w:tab w:val="left" w:pos="709"/>
          <w:tab w:val="left" w:pos="851"/>
          <w:tab w:val="left" w:pos="993"/>
        </w:tabs>
        <w:rPr>
          <w:lang w:bidi="en-US"/>
        </w:rPr>
      </w:pPr>
      <w:bookmarkStart w:id="437" w:name="_Toc214968841"/>
      <w:bookmarkStart w:id="438" w:name="_Toc215495815"/>
      <w:bookmarkStart w:id="439" w:name="_Toc147064226"/>
      <w:r>
        <w:rPr>
          <w:lang w:bidi="en-US"/>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37"/>
      <w:bookmarkEnd w:id="438"/>
      <w:bookmarkEnd w:id="439"/>
    </w:p>
    <w:p w:rsidR="00675B7D" w:rsidRDefault="004F551E">
      <w:pPr>
        <w:spacing w:after="120" w:line="360" w:lineRule="auto"/>
        <w:ind w:firstLine="851"/>
        <w:jc w:val="both"/>
        <w:rPr>
          <w:bCs/>
        </w:rPr>
      </w:pPr>
      <w:r>
        <w:rPr>
          <w:bCs/>
        </w:rPr>
        <w:t>Перевод в пиковый режим работы котельных по отношению к источникам тепловой энергии с комбинированной выработкой тепловой и электрической энергии не планируется.</w:t>
      </w:r>
    </w:p>
    <w:p w:rsidR="00675B7D" w:rsidRDefault="004F551E">
      <w:pPr>
        <w:pStyle w:val="20"/>
        <w:numPr>
          <w:ilvl w:val="2"/>
          <w:numId w:val="64"/>
        </w:numPr>
        <w:tabs>
          <w:tab w:val="clear" w:pos="1276"/>
          <w:tab w:val="left" w:pos="709"/>
          <w:tab w:val="left" w:pos="851"/>
          <w:tab w:val="left" w:pos="993"/>
        </w:tabs>
        <w:rPr>
          <w:lang w:bidi="en-US"/>
        </w:rPr>
      </w:pPr>
      <w:bookmarkStart w:id="440" w:name="_Toc147064227"/>
      <w:bookmarkStart w:id="441" w:name="_Toc214968842"/>
      <w:bookmarkStart w:id="442" w:name="_Toc215495816"/>
      <w:r>
        <w:rPr>
          <w:lang w:bidi="en-US"/>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40"/>
      <w:bookmarkEnd w:id="441"/>
      <w:bookmarkEnd w:id="442"/>
    </w:p>
    <w:p w:rsidR="00675B7D" w:rsidRDefault="004F551E">
      <w:pPr>
        <w:spacing w:after="120" w:line="360" w:lineRule="auto"/>
        <w:ind w:firstLine="851"/>
        <w:jc w:val="both"/>
        <w:rPr>
          <w:bCs/>
        </w:rPr>
      </w:pPr>
      <w:r>
        <w:rPr>
          <w:bCs/>
        </w:rPr>
        <w:t>Источники тепловой энергии с комбинированной выработкой тепловой и электрической энергии отсутствуют, поэтому мероприятия по расширению их зоны действия не планируются.</w:t>
      </w:r>
    </w:p>
    <w:p w:rsidR="00675B7D" w:rsidRDefault="004F551E">
      <w:pPr>
        <w:pStyle w:val="20"/>
        <w:numPr>
          <w:ilvl w:val="2"/>
          <w:numId w:val="64"/>
        </w:numPr>
        <w:tabs>
          <w:tab w:val="clear" w:pos="1276"/>
          <w:tab w:val="left" w:pos="709"/>
          <w:tab w:val="left" w:pos="851"/>
          <w:tab w:val="left" w:pos="993"/>
        </w:tabs>
        <w:rPr>
          <w:lang w:bidi="en-US"/>
        </w:rPr>
      </w:pPr>
      <w:bookmarkStart w:id="443" w:name="_Toc214968843"/>
      <w:bookmarkStart w:id="444" w:name="_Toc215495817"/>
      <w:bookmarkStart w:id="445" w:name="_Toc147064228"/>
      <w:r>
        <w:rPr>
          <w:lang w:bidi="en-US"/>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43"/>
      <w:bookmarkEnd w:id="444"/>
      <w:bookmarkEnd w:id="445"/>
    </w:p>
    <w:p w:rsidR="00675B7D" w:rsidRDefault="004F551E">
      <w:pPr>
        <w:spacing w:after="120" w:line="360" w:lineRule="auto"/>
        <w:ind w:firstLine="851"/>
        <w:jc w:val="both"/>
        <w:rPr>
          <w:bCs/>
        </w:rPr>
      </w:pPr>
      <w:r>
        <w:rPr>
          <w:bCs/>
        </w:rPr>
        <w:t>Вывод в резерв или вывод из эксплуатации котельной с. Инчоун, расположенной на территории сельского поселения Инчоун не планируется.</w:t>
      </w:r>
    </w:p>
    <w:p w:rsidR="00675B7D" w:rsidRDefault="004F551E">
      <w:pPr>
        <w:pStyle w:val="20"/>
        <w:numPr>
          <w:ilvl w:val="2"/>
          <w:numId w:val="64"/>
        </w:numPr>
        <w:tabs>
          <w:tab w:val="clear" w:pos="1276"/>
          <w:tab w:val="left" w:pos="709"/>
          <w:tab w:val="left" w:pos="851"/>
          <w:tab w:val="left" w:pos="993"/>
        </w:tabs>
        <w:rPr>
          <w:lang w:bidi="en-US"/>
        </w:rPr>
      </w:pPr>
      <w:bookmarkStart w:id="446" w:name="_Toc147064229"/>
      <w:bookmarkStart w:id="447" w:name="_Toc215495818"/>
      <w:bookmarkStart w:id="448" w:name="_Toc214968844"/>
      <w:r>
        <w:rPr>
          <w:lang w:bidi="en-US"/>
        </w:rPr>
        <w:t>Обоснование организации индивидуального теплоснабжения в зонах застройки поселения малоэтажными жилыми зданиями</w:t>
      </w:r>
      <w:bookmarkEnd w:id="446"/>
      <w:bookmarkEnd w:id="447"/>
      <w:bookmarkEnd w:id="448"/>
    </w:p>
    <w:p w:rsidR="00675B7D" w:rsidRDefault="004F551E">
      <w:pPr>
        <w:spacing w:after="120" w:line="360" w:lineRule="auto"/>
        <w:ind w:firstLine="851"/>
        <w:jc w:val="both"/>
        <w:rPr>
          <w:bCs/>
        </w:rPr>
      </w:pPr>
      <w:r>
        <w:rPr>
          <w:bCs/>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rsidR="00675B7D" w:rsidRDefault="004F551E">
      <w:pPr>
        <w:spacing w:after="120" w:line="360" w:lineRule="auto"/>
        <w:ind w:firstLine="851"/>
        <w:jc w:val="both"/>
        <w:rPr>
          <w:bCs/>
        </w:rPr>
      </w:pPr>
      <w:r>
        <w:rPr>
          <w:bCs/>
        </w:rP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675B7D" w:rsidRDefault="004F551E">
      <w:pPr>
        <w:pStyle w:val="20"/>
        <w:numPr>
          <w:ilvl w:val="2"/>
          <w:numId w:val="64"/>
        </w:numPr>
        <w:tabs>
          <w:tab w:val="clear" w:pos="1276"/>
          <w:tab w:val="left" w:pos="709"/>
          <w:tab w:val="left" w:pos="851"/>
          <w:tab w:val="left" w:pos="993"/>
        </w:tabs>
        <w:rPr>
          <w:lang w:bidi="en-US"/>
        </w:rPr>
      </w:pPr>
      <w:bookmarkStart w:id="449" w:name="_Toc214968845"/>
      <w:bookmarkStart w:id="450" w:name="_Toc147064230"/>
      <w:bookmarkStart w:id="451" w:name="_Toc215495819"/>
      <w:r>
        <w:rPr>
          <w:lang w:bidi="en-US"/>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49"/>
      <w:bookmarkEnd w:id="450"/>
      <w:bookmarkEnd w:id="451"/>
    </w:p>
    <w:p w:rsidR="00675B7D" w:rsidRDefault="004F551E">
      <w:pPr>
        <w:spacing w:after="120" w:line="360" w:lineRule="auto"/>
        <w:ind w:firstLine="851"/>
        <w:jc w:val="both"/>
        <w:rPr>
          <w:bCs/>
        </w:rPr>
      </w:pPr>
      <w:r>
        <w:rPr>
          <w:bCs/>
        </w:rPr>
        <w:t>В соответствии с прогнозируемой застройкой были составлены перспективные балансы тепловой мощности источников тепловой энергии и теплоносителя, присоединённой тепловой нагрузки в системах теплоснабжения муниципального образования.</w:t>
      </w:r>
    </w:p>
    <w:p w:rsidR="00675B7D" w:rsidRDefault="004F551E">
      <w:pPr>
        <w:spacing w:after="120" w:line="360" w:lineRule="auto"/>
        <w:ind w:firstLine="851"/>
        <w:jc w:val="both"/>
        <w:rPr>
          <w:bCs/>
        </w:rPr>
      </w:pPr>
      <w:r>
        <w:rPr>
          <w:bCs/>
        </w:rPr>
        <w:lastRenderedPageBreak/>
        <w:t>Прогноз объёмов потребления тепловой нагрузки теплоносителя представлен в таблице главы 4.</w:t>
      </w:r>
    </w:p>
    <w:p w:rsidR="00675B7D" w:rsidRDefault="004F551E">
      <w:pPr>
        <w:pStyle w:val="20"/>
        <w:numPr>
          <w:ilvl w:val="2"/>
          <w:numId w:val="64"/>
        </w:numPr>
        <w:tabs>
          <w:tab w:val="clear" w:pos="1276"/>
          <w:tab w:val="left" w:pos="709"/>
          <w:tab w:val="left" w:pos="851"/>
          <w:tab w:val="left" w:pos="993"/>
        </w:tabs>
        <w:rPr>
          <w:lang w:bidi="en-US"/>
        </w:rPr>
      </w:pPr>
      <w:bookmarkStart w:id="452" w:name="_Toc214968846"/>
      <w:bookmarkStart w:id="453" w:name="_Toc147064231"/>
      <w:bookmarkStart w:id="454" w:name="_Toc215495820"/>
      <w:r>
        <w:rPr>
          <w:lang w:bidi="en-US"/>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52"/>
      <w:bookmarkEnd w:id="453"/>
      <w:bookmarkEnd w:id="454"/>
    </w:p>
    <w:p w:rsidR="00675B7D" w:rsidRDefault="004F551E">
      <w:pPr>
        <w:spacing w:after="120" w:line="360" w:lineRule="auto"/>
        <w:ind w:firstLine="851"/>
        <w:jc w:val="both"/>
        <w:rPr>
          <w:bCs/>
        </w:rPr>
      </w:pPr>
      <w:r>
        <w:rPr>
          <w:bCs/>
        </w:rPr>
        <w:t>Ввод новых и реконструкция существующих источников тепловой энергии с использованием возобновляемых источников энергии нецелесообразно.</w:t>
      </w:r>
    </w:p>
    <w:p w:rsidR="00675B7D" w:rsidRDefault="004F551E">
      <w:pPr>
        <w:pStyle w:val="20"/>
        <w:numPr>
          <w:ilvl w:val="2"/>
          <w:numId w:val="64"/>
        </w:numPr>
        <w:tabs>
          <w:tab w:val="clear" w:pos="1276"/>
          <w:tab w:val="left" w:pos="709"/>
          <w:tab w:val="left" w:pos="851"/>
          <w:tab w:val="left" w:pos="993"/>
        </w:tabs>
        <w:rPr>
          <w:lang w:bidi="en-US"/>
        </w:rPr>
      </w:pPr>
      <w:bookmarkStart w:id="455" w:name="_Toc215495821"/>
      <w:bookmarkStart w:id="456" w:name="_Toc214968847"/>
      <w:bookmarkStart w:id="457" w:name="_Toc147064232"/>
      <w:r>
        <w:rPr>
          <w:lang w:bidi="en-US"/>
        </w:rPr>
        <w:t>Обоснование организации теплоснабжения в производственных зонах на территории поселения</w:t>
      </w:r>
      <w:bookmarkEnd w:id="455"/>
      <w:bookmarkEnd w:id="456"/>
      <w:bookmarkEnd w:id="457"/>
    </w:p>
    <w:p w:rsidR="00675B7D" w:rsidRDefault="004F551E">
      <w:pPr>
        <w:spacing w:after="120" w:line="360" w:lineRule="auto"/>
        <w:ind w:firstLine="851"/>
        <w:jc w:val="both"/>
        <w:rPr>
          <w:bCs/>
        </w:rPr>
      </w:pPr>
      <w:r>
        <w:rPr>
          <w:bCs/>
        </w:rPr>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675B7D" w:rsidRDefault="004F551E">
      <w:pPr>
        <w:spacing w:after="120" w:line="360" w:lineRule="auto"/>
        <w:ind w:firstLine="851"/>
        <w:jc w:val="both"/>
        <w:rPr>
          <w:bCs/>
        </w:rPr>
      </w:pPr>
      <w:r>
        <w:rPr>
          <w:bCs/>
        </w:rPr>
        <w:t xml:space="preserve">В случае строительства промышленных объектов в границах муниципального образования, теплоснабжение данных объектов рекомендуется организовать от собственных источников тепловой энергии. </w:t>
      </w:r>
    </w:p>
    <w:p w:rsidR="00675B7D" w:rsidRDefault="004F551E">
      <w:pPr>
        <w:pStyle w:val="20"/>
        <w:numPr>
          <w:ilvl w:val="2"/>
          <w:numId w:val="64"/>
        </w:numPr>
        <w:tabs>
          <w:tab w:val="clear" w:pos="1276"/>
          <w:tab w:val="left" w:pos="709"/>
          <w:tab w:val="left" w:pos="851"/>
          <w:tab w:val="left" w:pos="993"/>
        </w:tabs>
        <w:rPr>
          <w:lang w:bidi="en-US"/>
        </w:rPr>
      </w:pPr>
      <w:bookmarkStart w:id="458" w:name="_Toc214968848"/>
      <w:bookmarkStart w:id="459" w:name="_Toc215495822"/>
      <w:bookmarkStart w:id="460" w:name="_Toc147064233"/>
      <w:r>
        <w:rPr>
          <w:lang w:bidi="en-US"/>
        </w:rPr>
        <w:t>Результаты расчетов радиуса эффективного теплоснабжения</w:t>
      </w:r>
      <w:bookmarkEnd w:id="458"/>
      <w:bookmarkEnd w:id="459"/>
      <w:bookmarkEnd w:id="460"/>
    </w:p>
    <w:p w:rsidR="00675B7D" w:rsidRDefault="004F551E">
      <w:pPr>
        <w:spacing w:after="120" w:line="360" w:lineRule="auto"/>
        <w:ind w:firstLine="851"/>
        <w:jc w:val="both"/>
        <w:rPr>
          <w:bCs/>
        </w:rPr>
      </w:pPr>
      <w:r>
        <w:rPr>
          <w:bCs/>
        </w:rPr>
        <w:t>Эффективный радиус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75B7D" w:rsidRDefault="004F551E">
      <w:pPr>
        <w:spacing w:after="120" w:line="360" w:lineRule="auto"/>
        <w:ind w:firstLine="851"/>
        <w:jc w:val="both"/>
        <w:rPr>
          <w:bCs/>
        </w:rPr>
      </w:pPr>
      <w:r>
        <w:rPr>
          <w:bCs/>
        </w:rPr>
        <w:t>Иными словами, эффективный радиус теплоснабжения определяет условия, при которых подключение теплопотребляющих установок к системе теплоснабжения нецелесообразно по причинам роста совокупных расходов в указанной системе. Учет данного показателя позволит избежать высоких потерь в сетях, улучшит качество теплоснабжения и положительно скажется на снижении расходов.</w:t>
      </w:r>
    </w:p>
    <w:p w:rsidR="00675B7D" w:rsidRDefault="004F551E">
      <w:pPr>
        <w:spacing w:after="120" w:line="360" w:lineRule="auto"/>
        <w:ind w:firstLine="851"/>
        <w:jc w:val="both"/>
        <w:rPr>
          <w:bCs/>
        </w:rPr>
      </w:pPr>
      <w:r>
        <w:rPr>
          <w:bCs/>
        </w:rPr>
        <w:t xml:space="preserve">Сложившаяся к середине 90-х годов прошлого века система теплового хозяйства страны характеризовалась тенденцией к централизации теплоснабжения (до 80% производимой тепловой энергии). В крупных городах России сформировались и эксплуатируются тепловые сети с радиусом теплоснабжения до 30 км, требующие периодического ремонта и замены. Постоянная тенденция к повышению стоимости </w:t>
      </w:r>
      <w:r>
        <w:rPr>
          <w:bCs/>
        </w:rPr>
        <w:lastRenderedPageBreak/>
        <w:t>отпускаемого тепла связана не только с повышением тарифов на газ и электроэнергию, но и с постоянно растущими потерями в теплосетях и затратами на их поддержание в рабочем состоянии.</w:t>
      </w:r>
    </w:p>
    <w:p w:rsidR="00675B7D" w:rsidRDefault="004F551E">
      <w:pPr>
        <w:spacing w:after="120" w:line="360" w:lineRule="auto"/>
        <w:ind w:firstLine="851"/>
        <w:jc w:val="both"/>
        <w:rPr>
          <w:bCs/>
        </w:rPr>
      </w:pPr>
      <w:r>
        <w:rPr>
          <w:bCs/>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675B7D" w:rsidRDefault="004F551E">
      <w:pPr>
        <w:spacing w:after="120" w:line="360" w:lineRule="auto"/>
        <w:ind w:firstLine="851"/>
        <w:jc w:val="both"/>
        <w:rPr>
          <w:bCs/>
        </w:rPr>
      </w:pPr>
      <w:r>
        <w:rPr>
          <w:bCs/>
        </w:rPr>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При этом также возможен вариант убыточности дальнего транспорта тепла, принимая во внимание важность и сложность проблемы.</w:t>
      </w:r>
    </w:p>
    <w:p w:rsidR="00675B7D" w:rsidRDefault="004F551E">
      <w:pPr>
        <w:spacing w:after="120" w:line="360" w:lineRule="auto"/>
        <w:ind w:firstLine="851"/>
        <w:jc w:val="both"/>
        <w:rPr>
          <w:bCs/>
        </w:rPr>
      </w:pPr>
      <w:r>
        <w:rPr>
          <w:bCs/>
        </w:rPr>
        <w:t>Отсутствие разработанных, согласованных на федеральном уровне и введенных в действие методических рекомендаций по расчету экономически целесообразного радиуса централизованного теплоснабжения потребителей не позволяет формировать решения о реконструкции действующей системы теплоснабжения в направлении централизации или децентрализации локальных зон теплоснабжения и принципе организации вновь создаваемой системы теплоснабжения.</w:t>
      </w:r>
    </w:p>
    <w:p w:rsidR="00675B7D" w:rsidRDefault="004F551E">
      <w:pPr>
        <w:spacing w:after="120" w:line="360" w:lineRule="auto"/>
        <w:ind w:firstLine="851"/>
        <w:jc w:val="both"/>
        <w:rPr>
          <w:bCs/>
        </w:rPr>
      </w:pPr>
      <w:r>
        <w:rPr>
          <w:bCs/>
        </w:rPr>
        <w:t>Определение эффективного радиуса теплоснабжения является актуальной задачей. Расчет по целевой функции минимума себестоимости полезно отпущенного тепла является затруднительным и не всегда оказывается достоверным, как в случае комбинированной выработки тепла на ТЭЦ, когда затраты на выработку электрической энергии и тепла определяются по устаревшим методикам, разработанным более 50 лет назад.</w:t>
      </w:r>
    </w:p>
    <w:p w:rsidR="00675B7D" w:rsidRDefault="004F551E">
      <w:pPr>
        <w:spacing w:after="120" w:line="360" w:lineRule="auto"/>
        <w:ind w:firstLine="851"/>
        <w:jc w:val="both"/>
        <w:rPr>
          <w:bCs/>
        </w:rPr>
      </w:pPr>
      <w:r>
        <w:rPr>
          <w:bCs/>
        </w:rPr>
        <w:t>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w:t>
      </w:r>
    </w:p>
    <w:p w:rsidR="00675B7D" w:rsidRDefault="004F551E">
      <w:pPr>
        <w:spacing w:after="120" w:line="360" w:lineRule="auto"/>
        <w:ind w:firstLine="851"/>
        <w:jc w:val="both"/>
        <w:rPr>
          <w:bCs/>
        </w:rPr>
      </w:pPr>
      <w:r>
        <w:rPr>
          <w:bCs/>
        </w:rPr>
        <w:t xml:space="preserve">По изложенной в статье методике для определения максимального радиуса подключения новых потребителей к существующей тепловой сети вначале для подключаемой нагрузки при задаваемой величине удельного падения давления 5 кгс/(м2*м) определяется необходимый диаметр трубопровода. Далее для этого трубопровода определяются годовые тепловые потери. Принимается, что эффективность </w:t>
      </w:r>
      <w:r>
        <w:rPr>
          <w:bCs/>
        </w:rPr>
        <w:lastRenderedPageBreak/>
        <w:t>теплопровода с точки зрения тепловых потерь, равной величине 5% от годового отпуска тепла к подключаемому потребителю. Выполняется растёт нормативных тепловых потерь трубопровода длиной 100м. По формуле (5.1) определяется допустимое расстояние двухтрубной теплотрассы постоянного сечения с заданным уровнем потерь.</w:t>
      </w:r>
    </w:p>
    <w:p w:rsidR="00675B7D" w:rsidRDefault="005D2453">
      <w:pPr>
        <w:spacing w:after="120" w:line="360" w:lineRule="auto"/>
        <w:ind w:firstLine="851"/>
        <w:jc w:val="both"/>
        <w:rPr>
          <w:bCs/>
        </w:rPr>
      </w:pPr>
      <m:oMathPara>
        <m:oMath>
          <m:sSub>
            <m:sSubPr>
              <m:ctrlPr>
                <w:rPr>
                  <w:rFonts w:ascii="Cambria Math" w:hAnsi="Cambria Math"/>
                  <w:bCs/>
                </w:rPr>
              </m:ctrlPr>
            </m:sSubPr>
            <m:e>
              <m:r>
                <w:rPr>
                  <w:rFonts w:ascii="Cambria Math" w:hAnsi="Cambria Math"/>
                </w:rPr>
                <m:t>L</m:t>
              </m:r>
            </m:e>
            <m:sub>
              <m:r>
                <m:rPr>
                  <m:sty m:val="p"/>
                </m:rPr>
                <w:rPr>
                  <w:rFonts w:ascii="Cambria Math"/>
                </w:rPr>
                <m:t>доп</m:t>
              </m:r>
            </m:sub>
          </m:sSub>
          <m:r>
            <m:rPr>
              <m:sty m:val="p"/>
            </m:rPr>
            <w:rPr>
              <w:rFonts w:ascii="Cambria Math"/>
            </w:rPr>
            <m:t xml:space="preserve">= </m:t>
          </m:r>
          <m:sSub>
            <m:sSubPr>
              <m:ctrlPr>
                <w:rPr>
                  <w:rFonts w:ascii="Cambria Math" w:hAnsi="Cambria Math"/>
                  <w:bCs/>
                </w:rPr>
              </m:ctrlPr>
            </m:sSubPr>
            <m:e>
              <m:r>
                <w:rPr>
                  <w:rFonts w:ascii="Cambria Math" w:hAnsi="Cambria Math"/>
                </w:rPr>
                <m:t>Q</m:t>
              </m:r>
            </m:e>
            <m:sub>
              <m:r>
                <m:rPr>
                  <m:sty m:val="p"/>
                </m:rPr>
                <w:rPr>
                  <w:rFonts w:ascii="Cambria Math"/>
                </w:rPr>
                <m:t>пот</m:t>
              </m:r>
            </m:sub>
          </m:sSub>
          <m:r>
            <m:rPr>
              <m:sty m:val="p"/>
            </m:rPr>
            <w:rPr>
              <w:rFonts w:ascii="Cambria Math"/>
            </w:rPr>
            <m:t>×</m:t>
          </m:r>
          <m:r>
            <m:rPr>
              <m:sty m:val="p"/>
            </m:rPr>
            <w:rPr>
              <w:rFonts w:ascii="Cambria Math"/>
            </w:rPr>
            <m:t>100/</m:t>
          </m:r>
          <m:sSub>
            <m:sSubPr>
              <m:ctrlPr>
                <w:rPr>
                  <w:rFonts w:ascii="Cambria Math" w:hAnsi="Cambria Math"/>
                  <w:bCs/>
                </w:rPr>
              </m:ctrlPr>
            </m:sSubPr>
            <m:e>
              <m:r>
                <w:rPr>
                  <w:rFonts w:ascii="Cambria Math" w:hAnsi="Cambria Math"/>
                </w:rPr>
                <m:t>Q</m:t>
              </m:r>
            </m:e>
            <m:sub>
              <m:r>
                <m:rPr>
                  <m:sty m:val="p"/>
                </m:rPr>
                <w:rPr>
                  <w:rFonts w:ascii="Cambria Math"/>
                </w:rPr>
                <m:t>100</m:t>
              </m:r>
            </m:sub>
          </m:sSub>
        </m:oMath>
      </m:oMathPara>
    </w:p>
    <w:p w:rsidR="00675B7D" w:rsidRDefault="004F551E">
      <w:pPr>
        <w:spacing w:after="120" w:line="360" w:lineRule="auto"/>
        <w:ind w:firstLine="851"/>
        <w:jc w:val="both"/>
        <w:rPr>
          <w:bCs/>
        </w:rPr>
      </w:pPr>
      <w:r>
        <w:rPr>
          <w:bCs/>
        </w:rPr>
        <w:t xml:space="preserve">где :– </w:t>
      </w:r>
      <m:oMath>
        <m:sSub>
          <m:sSubPr>
            <m:ctrlPr>
              <w:rPr>
                <w:rFonts w:ascii="Cambria Math" w:hAnsi="Cambria Math"/>
                <w:bCs/>
              </w:rPr>
            </m:ctrlPr>
          </m:sSubPr>
          <m:e>
            <m:r>
              <w:rPr>
                <w:rFonts w:ascii="Cambria Math" w:hAnsi="Cambria Math"/>
              </w:rPr>
              <m:t>Q</m:t>
            </m:r>
          </m:e>
          <m:sub>
            <m:r>
              <m:rPr>
                <m:sty m:val="p"/>
              </m:rPr>
              <w:rPr>
                <w:rFonts w:ascii="Cambria Math"/>
              </w:rPr>
              <m:t>пот</m:t>
            </m:r>
          </m:sub>
        </m:sSub>
      </m:oMath>
      <w:r>
        <w:rPr>
          <w:bCs/>
        </w:rPr>
        <w:t xml:space="preserve"> – тепловые потери подключаемого трубопровода (5% от годового отпуска тепла), Гкал/год;</w:t>
      </w:r>
    </w:p>
    <w:p w:rsidR="00675B7D" w:rsidRDefault="004F551E">
      <w:pPr>
        <w:spacing w:after="120" w:line="360" w:lineRule="auto"/>
        <w:ind w:firstLine="851"/>
        <w:jc w:val="both"/>
        <w:rPr>
          <w:bCs/>
        </w:rPr>
      </w:pPr>
      <w:r>
        <w:rPr>
          <w:bCs/>
        </w:rPr>
        <w:t xml:space="preserve">        – </w:t>
      </w:r>
      <m:oMath>
        <m:sSub>
          <m:sSubPr>
            <m:ctrlPr>
              <w:rPr>
                <w:rFonts w:ascii="Cambria Math" w:hAnsi="Cambria Math"/>
                <w:bCs/>
              </w:rPr>
            </m:ctrlPr>
          </m:sSubPr>
          <m:e>
            <m:r>
              <w:rPr>
                <w:rFonts w:ascii="Cambria Math" w:hAnsi="Cambria Math"/>
              </w:rPr>
              <m:t>Q</m:t>
            </m:r>
          </m:e>
          <m:sub>
            <m:r>
              <m:rPr>
                <m:sty m:val="p"/>
              </m:rPr>
              <w:rPr>
                <w:rFonts w:ascii="Cambria Math"/>
              </w:rPr>
              <m:t>100</m:t>
            </m:r>
          </m:sub>
        </m:sSub>
      </m:oMath>
      <w:r>
        <w:rPr>
          <w:bCs/>
        </w:rPr>
        <w:t xml:space="preserve"> – нормативные тепловые потери трубопровода, длиной 100 м, Гкал/год.</w:t>
      </w:r>
    </w:p>
    <w:p w:rsidR="00675B7D" w:rsidRDefault="004F551E">
      <w:pPr>
        <w:spacing w:after="120" w:line="360" w:lineRule="auto"/>
        <w:ind w:firstLine="851"/>
        <w:jc w:val="both"/>
        <w:rPr>
          <w:bCs/>
        </w:rPr>
      </w:pPr>
      <w:r>
        <w:rPr>
          <w:bCs/>
        </w:rPr>
        <w:t>Результаты расчетов радиуса эффективного теплоснабжения представлены в таблице 2.7.15.1.</w:t>
      </w:r>
    </w:p>
    <w:p w:rsidR="00675B7D" w:rsidRDefault="004F551E">
      <w:pPr>
        <w:spacing w:after="120"/>
      </w:pPr>
      <w:r>
        <w:t>Таблица 2.7.15.1 – Радиус эффективного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3319"/>
        <w:gridCol w:w="3319"/>
      </w:tblGrid>
      <w:tr w:rsidR="00675B7D">
        <w:trPr>
          <w:trHeight w:val="372"/>
          <w:tblHeader/>
          <w:jc w:val="center"/>
        </w:trPr>
        <w:tc>
          <w:tcPr>
            <w:tcW w:w="1532" w:type="pct"/>
            <w:vAlign w:val="center"/>
          </w:tcPr>
          <w:p w:rsidR="00675B7D" w:rsidRDefault="004F551E">
            <w:pPr>
              <w:widowControl w:val="0"/>
              <w:autoSpaceDE w:val="0"/>
              <w:autoSpaceDN w:val="0"/>
              <w:adjustRightInd w:val="0"/>
              <w:contextualSpacing/>
              <w:jc w:val="center"/>
              <w:rPr>
                <w:b/>
                <w:sz w:val="22"/>
                <w:szCs w:val="22"/>
              </w:rPr>
            </w:pPr>
            <w:r>
              <w:rPr>
                <w:b/>
                <w:sz w:val="22"/>
                <w:szCs w:val="22"/>
              </w:rPr>
              <w:t>Источник тепловой энергии</w:t>
            </w:r>
          </w:p>
        </w:tc>
        <w:tc>
          <w:tcPr>
            <w:tcW w:w="1734" w:type="pct"/>
            <w:vAlign w:val="center"/>
          </w:tcPr>
          <w:p w:rsidR="00675B7D" w:rsidRDefault="004F551E">
            <w:pPr>
              <w:widowControl w:val="0"/>
              <w:autoSpaceDE w:val="0"/>
              <w:autoSpaceDN w:val="0"/>
              <w:adjustRightInd w:val="0"/>
              <w:contextualSpacing/>
              <w:jc w:val="center"/>
              <w:rPr>
                <w:b/>
                <w:sz w:val="22"/>
                <w:szCs w:val="22"/>
              </w:rPr>
            </w:pPr>
            <w:r>
              <w:rPr>
                <w:b/>
                <w:sz w:val="22"/>
                <w:szCs w:val="22"/>
              </w:rPr>
              <w:t>Расстояние до самого дальнего потребителя, м</w:t>
            </w:r>
          </w:p>
        </w:tc>
        <w:tc>
          <w:tcPr>
            <w:tcW w:w="1734" w:type="pct"/>
            <w:vAlign w:val="center"/>
          </w:tcPr>
          <w:p w:rsidR="00675B7D" w:rsidRDefault="004F551E">
            <w:pPr>
              <w:widowControl w:val="0"/>
              <w:autoSpaceDE w:val="0"/>
              <w:autoSpaceDN w:val="0"/>
              <w:adjustRightInd w:val="0"/>
              <w:contextualSpacing/>
              <w:jc w:val="center"/>
              <w:rPr>
                <w:b/>
                <w:sz w:val="22"/>
                <w:szCs w:val="22"/>
              </w:rPr>
            </w:pPr>
            <w:r>
              <w:rPr>
                <w:b/>
                <w:sz w:val="22"/>
                <w:szCs w:val="22"/>
              </w:rPr>
              <w:t>Эффективный радиус теплоснабжения, м</w:t>
            </w:r>
          </w:p>
        </w:tc>
      </w:tr>
      <w:tr w:rsidR="00675B7D">
        <w:trPr>
          <w:trHeight w:val="340"/>
          <w:jc w:val="center"/>
        </w:trPr>
        <w:tc>
          <w:tcPr>
            <w:tcW w:w="1532" w:type="pct"/>
            <w:vAlign w:val="center"/>
          </w:tcPr>
          <w:p w:rsidR="00675B7D" w:rsidRDefault="004F551E">
            <w:pPr>
              <w:widowControl w:val="0"/>
              <w:autoSpaceDE w:val="0"/>
              <w:autoSpaceDN w:val="0"/>
              <w:adjustRightInd w:val="0"/>
              <w:contextualSpacing/>
              <w:rPr>
                <w:sz w:val="22"/>
                <w:szCs w:val="22"/>
              </w:rPr>
            </w:pPr>
            <w:r>
              <w:rPr>
                <w:sz w:val="22"/>
                <w:szCs w:val="22"/>
              </w:rPr>
              <w:t>Котельная с. Инчоун</w:t>
            </w:r>
          </w:p>
        </w:tc>
        <w:tc>
          <w:tcPr>
            <w:tcW w:w="1734" w:type="pct"/>
            <w:vAlign w:val="center"/>
          </w:tcPr>
          <w:p w:rsidR="00675B7D" w:rsidRDefault="004F551E">
            <w:pPr>
              <w:widowControl w:val="0"/>
              <w:autoSpaceDE w:val="0"/>
              <w:autoSpaceDN w:val="0"/>
              <w:adjustRightInd w:val="0"/>
              <w:contextualSpacing/>
              <w:jc w:val="center"/>
              <w:rPr>
                <w:sz w:val="22"/>
                <w:szCs w:val="22"/>
              </w:rPr>
            </w:pPr>
            <w:r>
              <w:rPr>
                <w:sz w:val="22"/>
                <w:szCs w:val="22"/>
              </w:rPr>
              <w:t>50</w:t>
            </w:r>
          </w:p>
        </w:tc>
        <w:tc>
          <w:tcPr>
            <w:tcW w:w="1734" w:type="pct"/>
            <w:vAlign w:val="center"/>
          </w:tcPr>
          <w:p w:rsidR="00675B7D" w:rsidRDefault="004F551E">
            <w:pPr>
              <w:widowControl w:val="0"/>
              <w:autoSpaceDE w:val="0"/>
              <w:autoSpaceDN w:val="0"/>
              <w:adjustRightInd w:val="0"/>
              <w:contextualSpacing/>
              <w:jc w:val="center"/>
              <w:rPr>
                <w:sz w:val="22"/>
                <w:szCs w:val="22"/>
              </w:rPr>
            </w:pPr>
            <w:r>
              <w:rPr>
                <w:sz w:val="22"/>
                <w:szCs w:val="22"/>
              </w:rPr>
              <w:t>68</w:t>
            </w:r>
          </w:p>
        </w:tc>
      </w:tr>
    </w:tbl>
    <w:p w:rsidR="00675B7D" w:rsidRDefault="004F551E">
      <w:pPr>
        <w:pStyle w:val="20"/>
        <w:numPr>
          <w:ilvl w:val="2"/>
          <w:numId w:val="64"/>
        </w:numPr>
        <w:tabs>
          <w:tab w:val="clear" w:pos="1276"/>
          <w:tab w:val="left" w:pos="709"/>
          <w:tab w:val="left" w:pos="851"/>
          <w:tab w:val="left" w:pos="993"/>
        </w:tabs>
        <w:rPr>
          <w:lang w:bidi="en-US"/>
        </w:rPr>
      </w:pPr>
      <w:bookmarkStart w:id="461" w:name="_Toc215495823"/>
      <w:r>
        <w:rPr>
          <w:lang w:bidi="en-US"/>
        </w:rPr>
        <w:t>Описание мероприятий на источниках тепловой энергии, необходимость реализации которых рассматривается на этапе разработки проектной документации по строительству источников тепловой энергии в целях обеспечения живучести источников тепловой энергии, тепловых сетей и системы теплоснабжения в целом</w:t>
      </w:r>
      <w:bookmarkEnd w:id="461"/>
    </w:p>
    <w:p w:rsidR="00675B7D" w:rsidRDefault="004F551E">
      <w:pPr>
        <w:spacing w:after="120" w:line="360" w:lineRule="auto"/>
        <w:ind w:firstLine="851"/>
        <w:jc w:val="both"/>
        <w:rPr>
          <w:bCs/>
        </w:rPr>
      </w:pPr>
      <w:r>
        <w:rPr>
          <w:bCs/>
        </w:rPr>
        <w:t>Мероприятия на источниках тепловой энергии, необходимость реализации которых рассматривается на этапе разработки проектной документации по строительству источников тепловой энергии в целях обеспечения живучести источников тепловой энергии, тепловых сетей и системы теплоснабжения в целом, настоящей схемой теплоснабжения не предусмотрены.</w:t>
      </w:r>
    </w:p>
    <w:p w:rsidR="00675B7D" w:rsidRDefault="00675B7D">
      <w:pPr>
        <w:spacing w:after="120" w:line="360" w:lineRule="auto"/>
        <w:ind w:firstLine="851"/>
        <w:jc w:val="both"/>
        <w:rPr>
          <w:bCs/>
        </w:rPr>
      </w:pPr>
    </w:p>
    <w:p w:rsidR="00675B7D" w:rsidRDefault="00675B7D">
      <w:pPr>
        <w:spacing w:after="120" w:line="360" w:lineRule="auto"/>
        <w:ind w:firstLine="851"/>
        <w:jc w:val="both"/>
        <w:rPr>
          <w:bCs/>
        </w:rPr>
        <w:sectPr w:rsidR="00675B7D">
          <w:pgSz w:w="11907" w:h="16840"/>
          <w:pgMar w:top="1134" w:right="851" w:bottom="1134" w:left="1701" w:header="284" w:footer="284" w:gutter="0"/>
          <w:cols w:space="708"/>
          <w:docGrid w:linePitch="360"/>
        </w:sectPr>
      </w:pPr>
    </w:p>
    <w:p w:rsidR="00675B7D" w:rsidRDefault="004F551E">
      <w:pPr>
        <w:pStyle w:val="20"/>
        <w:numPr>
          <w:ilvl w:val="1"/>
          <w:numId w:val="43"/>
        </w:numPr>
        <w:tabs>
          <w:tab w:val="clear" w:pos="1276"/>
          <w:tab w:val="left" w:pos="284"/>
          <w:tab w:val="left" w:pos="426"/>
          <w:tab w:val="left" w:pos="567"/>
        </w:tabs>
        <w:ind w:left="567" w:hanging="567"/>
        <w:rPr>
          <w:lang w:bidi="en-US"/>
        </w:rPr>
      </w:pPr>
      <w:bookmarkStart w:id="462" w:name="_Toc215495824"/>
      <w:bookmarkStart w:id="463" w:name="_Toc214968849"/>
      <w:r>
        <w:rPr>
          <w:lang w:bidi="en-US"/>
        </w:rPr>
        <w:lastRenderedPageBreak/>
        <w:t>Предложения по строительству, реконструкции и (или) модернизации тепловых сетей</w:t>
      </w:r>
      <w:bookmarkEnd w:id="462"/>
      <w:bookmarkEnd w:id="463"/>
    </w:p>
    <w:p w:rsidR="00675B7D" w:rsidRDefault="004F551E">
      <w:pPr>
        <w:pStyle w:val="20"/>
        <w:numPr>
          <w:ilvl w:val="2"/>
          <w:numId w:val="65"/>
        </w:numPr>
        <w:tabs>
          <w:tab w:val="clear" w:pos="1276"/>
          <w:tab w:val="left" w:pos="709"/>
          <w:tab w:val="left" w:pos="851"/>
          <w:tab w:val="left" w:pos="993"/>
        </w:tabs>
        <w:rPr>
          <w:lang w:bidi="en-US"/>
        </w:rPr>
      </w:pPr>
      <w:bookmarkStart w:id="464" w:name="_Toc214968850"/>
      <w:bookmarkStart w:id="465" w:name="_Toc147064235"/>
      <w:bookmarkStart w:id="466" w:name="_Toc215495825"/>
      <w:r>
        <w:rPr>
          <w:lang w:bidi="en-US"/>
        </w:rPr>
        <w:t>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64"/>
      <w:bookmarkEnd w:id="465"/>
      <w:bookmarkEnd w:id="466"/>
    </w:p>
    <w:p w:rsidR="00675B7D" w:rsidRDefault="004F551E">
      <w:pPr>
        <w:spacing w:after="120" w:line="360" w:lineRule="auto"/>
        <w:ind w:firstLine="851"/>
        <w:jc w:val="both"/>
        <w:rPr>
          <w:bCs/>
        </w:rPr>
      </w:pPr>
      <w:r>
        <w:rPr>
          <w:bCs/>
        </w:rPr>
        <w:t>На территории сельского поселения Инчоун источников тепловой энергии с дефицитом тепловой мощности не выявлено. Следовательно,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rsidR="00675B7D" w:rsidRDefault="004F551E">
      <w:pPr>
        <w:pStyle w:val="20"/>
        <w:numPr>
          <w:ilvl w:val="2"/>
          <w:numId w:val="65"/>
        </w:numPr>
        <w:tabs>
          <w:tab w:val="clear" w:pos="1276"/>
          <w:tab w:val="left" w:pos="709"/>
          <w:tab w:val="left" w:pos="851"/>
          <w:tab w:val="left" w:pos="993"/>
        </w:tabs>
        <w:rPr>
          <w:lang w:bidi="en-US"/>
        </w:rPr>
      </w:pPr>
      <w:bookmarkStart w:id="467" w:name="_Toc214968851"/>
      <w:bookmarkStart w:id="468" w:name="_Toc215495826"/>
      <w:bookmarkStart w:id="469" w:name="_Toc147064236"/>
      <w:r>
        <w:rPr>
          <w:lang w:bidi="en-US"/>
        </w:rPr>
        <w:t>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467"/>
      <w:bookmarkEnd w:id="468"/>
      <w:bookmarkEnd w:id="469"/>
    </w:p>
    <w:p w:rsidR="00675B7D" w:rsidRDefault="004F551E">
      <w:pPr>
        <w:spacing w:after="120" w:line="360" w:lineRule="auto"/>
        <w:ind w:firstLine="851"/>
        <w:jc w:val="both"/>
        <w:rPr>
          <w:bCs/>
        </w:rPr>
      </w:pPr>
      <w:r>
        <w:rPr>
          <w:bCs/>
        </w:rPr>
        <w:t>Строительство и реконструкции тепловых сетей для обеспечения перспективных приростов тепловой нагрузки не требуется.</w:t>
      </w:r>
    </w:p>
    <w:p w:rsidR="00675B7D" w:rsidRDefault="004F551E">
      <w:pPr>
        <w:pStyle w:val="20"/>
        <w:numPr>
          <w:ilvl w:val="2"/>
          <w:numId w:val="65"/>
        </w:numPr>
        <w:tabs>
          <w:tab w:val="clear" w:pos="1276"/>
          <w:tab w:val="left" w:pos="709"/>
          <w:tab w:val="left" w:pos="851"/>
          <w:tab w:val="left" w:pos="993"/>
        </w:tabs>
        <w:rPr>
          <w:lang w:bidi="en-US"/>
        </w:rPr>
      </w:pPr>
      <w:bookmarkStart w:id="470" w:name="_Toc214968852"/>
      <w:bookmarkStart w:id="471" w:name="_Toc215495827"/>
      <w:bookmarkStart w:id="472" w:name="_Toc147064237"/>
      <w:r>
        <w:rPr>
          <w:lang w:bidi="en-US"/>
        </w:rPr>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70"/>
      <w:bookmarkEnd w:id="471"/>
      <w:bookmarkEnd w:id="472"/>
    </w:p>
    <w:p w:rsidR="00675B7D" w:rsidRDefault="004F551E">
      <w:pPr>
        <w:spacing w:after="120" w:line="360" w:lineRule="auto"/>
        <w:ind w:firstLine="851"/>
        <w:jc w:val="both"/>
        <w:rPr>
          <w:bCs/>
        </w:rPr>
      </w:pPr>
      <w:r>
        <w:rPr>
          <w:bCs/>
        </w:rPr>
        <w:t>Предложения отсутствуют в связи с тем, что на территории населённого пункта в эксплуатации находится только одна тепловая сеть и один централизованный источник тепловой энергии.</w:t>
      </w:r>
    </w:p>
    <w:p w:rsidR="00675B7D" w:rsidRDefault="004F551E">
      <w:pPr>
        <w:pStyle w:val="20"/>
        <w:numPr>
          <w:ilvl w:val="2"/>
          <w:numId w:val="65"/>
        </w:numPr>
        <w:tabs>
          <w:tab w:val="clear" w:pos="1276"/>
          <w:tab w:val="left" w:pos="709"/>
          <w:tab w:val="left" w:pos="851"/>
          <w:tab w:val="left" w:pos="993"/>
        </w:tabs>
        <w:rPr>
          <w:lang w:bidi="en-US"/>
        </w:rPr>
      </w:pPr>
      <w:bookmarkStart w:id="473" w:name="_Toc147064238"/>
      <w:bookmarkStart w:id="474" w:name="_Toc214968853"/>
      <w:bookmarkStart w:id="475" w:name="_Toc215495828"/>
      <w:r>
        <w:rPr>
          <w:lang w:bidi="en-US"/>
        </w:rPr>
        <w:t>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73"/>
      <w:bookmarkEnd w:id="474"/>
      <w:bookmarkEnd w:id="475"/>
    </w:p>
    <w:p w:rsidR="00675B7D" w:rsidRDefault="004F551E">
      <w:pPr>
        <w:spacing w:after="120" w:line="360" w:lineRule="auto"/>
        <w:ind w:firstLine="851"/>
        <w:jc w:val="both"/>
        <w:rPr>
          <w:bCs/>
        </w:rPr>
      </w:pPr>
      <w:r>
        <w:rPr>
          <w:bCs/>
        </w:rPr>
        <w:t xml:space="preserve">На момент актуализации Схемы теплоснабжения предлагается реконструкция тепловых сетей, в результате которой </w:t>
      </w:r>
      <w:r w:rsidRPr="00077011">
        <w:rPr>
          <w:bCs/>
        </w:rPr>
        <w:t xml:space="preserve">планируется проложение стальной трубы большего диаметра от котельной, а по мере удаления диаметр прокладываемых труб будет уменьшаться. Данное мероприятие позволит увеличить </w:t>
      </w:r>
      <w:r>
        <w:rPr>
          <w:bCs/>
        </w:rPr>
        <w:t>скорость теплоносителя, что приведет к более эффективному теплоснабжению конечных потребителей, а также сократит тепловые потери в сети.</w:t>
      </w:r>
    </w:p>
    <w:p w:rsidR="00675B7D" w:rsidRDefault="004F551E">
      <w:pPr>
        <w:pStyle w:val="20"/>
        <w:numPr>
          <w:ilvl w:val="2"/>
          <w:numId w:val="65"/>
        </w:numPr>
        <w:tabs>
          <w:tab w:val="clear" w:pos="1276"/>
          <w:tab w:val="left" w:pos="709"/>
          <w:tab w:val="left" w:pos="851"/>
          <w:tab w:val="left" w:pos="993"/>
        </w:tabs>
        <w:rPr>
          <w:lang w:bidi="en-US"/>
        </w:rPr>
      </w:pPr>
      <w:bookmarkStart w:id="476" w:name="_Toc214968854"/>
      <w:bookmarkStart w:id="477" w:name="_Toc147064239"/>
      <w:bookmarkStart w:id="478" w:name="_Toc215495829"/>
      <w:r>
        <w:rPr>
          <w:lang w:bidi="en-US"/>
        </w:rPr>
        <w:lastRenderedPageBreak/>
        <w:t>Предложений по строительству тепловых сетей для обеспечения нормативной надежности теплоснабжения</w:t>
      </w:r>
      <w:bookmarkEnd w:id="476"/>
      <w:bookmarkEnd w:id="477"/>
      <w:bookmarkEnd w:id="478"/>
    </w:p>
    <w:p w:rsidR="00675B7D" w:rsidRDefault="004F551E">
      <w:pPr>
        <w:spacing w:after="120" w:line="360" w:lineRule="auto"/>
        <w:ind w:firstLine="851"/>
        <w:jc w:val="both"/>
        <w:rPr>
          <w:bCs/>
        </w:rPr>
      </w:pPr>
      <w:r>
        <w:rPr>
          <w:bCs/>
        </w:rPr>
        <w:t>Мероприятия, направленные на повышение надежности теплоснабжения условно можно разделить на две группы:</w:t>
      </w:r>
    </w:p>
    <w:p w:rsidR="00675B7D" w:rsidRDefault="004F551E">
      <w:pPr>
        <w:spacing w:after="120" w:line="360" w:lineRule="auto"/>
        <w:ind w:firstLine="851"/>
        <w:jc w:val="both"/>
        <w:rPr>
          <w:bCs/>
        </w:rPr>
      </w:pPr>
      <w:r>
        <w:rPr>
          <w:bCs/>
        </w:rPr>
        <w:t>– мероприятия по строительству и реконструкции тепловых сетей с увеличением диаметров с недостаточной пропускной способностью;</w:t>
      </w:r>
    </w:p>
    <w:p w:rsidR="00675B7D" w:rsidRDefault="004F551E">
      <w:pPr>
        <w:spacing w:after="120" w:line="360" w:lineRule="auto"/>
        <w:ind w:firstLine="851"/>
        <w:jc w:val="both"/>
        <w:rPr>
          <w:bCs/>
        </w:rPr>
      </w:pPr>
      <w:r>
        <w:rPr>
          <w:bCs/>
        </w:rPr>
        <w:t>– мероприятия по реконструкции ветхих тепловых сетей.</w:t>
      </w:r>
    </w:p>
    <w:p w:rsidR="00675B7D" w:rsidRDefault="004F551E">
      <w:pPr>
        <w:spacing w:after="120" w:line="360" w:lineRule="auto"/>
        <w:ind w:firstLine="851"/>
        <w:jc w:val="both"/>
      </w:pPr>
      <w:r>
        <w:t>Для тепловых сетей, подлежащих замене в связи с исчерпанием эксплуатационного ресурса, рекомендуется проводить диагностику технического состояния и экспертизу промышленной безопасности рассматриваемого участка. По результатам диагностики можно принимать решение о реконструкции участка, либо о продлении срока эксплуатации.</w:t>
      </w:r>
    </w:p>
    <w:p w:rsidR="00675B7D" w:rsidRDefault="004F551E">
      <w:pPr>
        <w:spacing w:after="120" w:line="360" w:lineRule="auto"/>
        <w:ind w:firstLine="851"/>
        <w:jc w:val="both"/>
        <w:rPr>
          <w:szCs w:val="28"/>
        </w:rPr>
      </w:pPr>
      <w:r>
        <w:t>Своевременная замена ветхих тепловых сетей позволяет поддерживать тепловые сети в удовлетворительном состоянии, обеспечивает нормативную надежность системы теплоснабжения, значительно снижает повреждаемость тепловых сетей.</w:t>
      </w:r>
    </w:p>
    <w:p w:rsidR="00675B7D" w:rsidRDefault="004F551E">
      <w:pPr>
        <w:pStyle w:val="20"/>
        <w:numPr>
          <w:ilvl w:val="2"/>
          <w:numId w:val="65"/>
        </w:numPr>
        <w:tabs>
          <w:tab w:val="clear" w:pos="1276"/>
          <w:tab w:val="left" w:pos="709"/>
          <w:tab w:val="left" w:pos="851"/>
          <w:tab w:val="left" w:pos="993"/>
        </w:tabs>
        <w:rPr>
          <w:lang w:bidi="en-US"/>
        </w:rPr>
      </w:pPr>
      <w:bookmarkStart w:id="479" w:name="_Toc147064240"/>
      <w:bookmarkStart w:id="480" w:name="_Toc214968855"/>
      <w:bookmarkStart w:id="481" w:name="_Toc215495830"/>
      <w:r>
        <w:rPr>
          <w:lang w:bidi="en-US"/>
        </w:rPr>
        <w:t>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79"/>
      <w:bookmarkEnd w:id="480"/>
      <w:bookmarkEnd w:id="481"/>
    </w:p>
    <w:p w:rsidR="00675B7D" w:rsidRDefault="004F551E">
      <w:pPr>
        <w:spacing w:after="120" w:line="360" w:lineRule="auto"/>
        <w:ind w:firstLine="851"/>
        <w:jc w:val="both"/>
      </w:pPr>
      <w:r>
        <w:t>Реконструкция с увеличением диаметров трубопроводов для обеспечения перспективных нагрузок не планируется.</w:t>
      </w:r>
    </w:p>
    <w:p w:rsidR="00675B7D" w:rsidRDefault="004F551E">
      <w:pPr>
        <w:pStyle w:val="20"/>
        <w:numPr>
          <w:ilvl w:val="2"/>
          <w:numId w:val="65"/>
        </w:numPr>
        <w:tabs>
          <w:tab w:val="clear" w:pos="1276"/>
          <w:tab w:val="left" w:pos="709"/>
          <w:tab w:val="left" w:pos="851"/>
          <w:tab w:val="left" w:pos="993"/>
        </w:tabs>
        <w:rPr>
          <w:lang w:bidi="en-US"/>
        </w:rPr>
      </w:pPr>
      <w:bookmarkStart w:id="482" w:name="_Toc215495831"/>
      <w:bookmarkStart w:id="483" w:name="_Toc147064241"/>
      <w:bookmarkStart w:id="484" w:name="_Toc214968856"/>
      <w:r>
        <w:rPr>
          <w:lang w:bidi="en-US"/>
        </w:rPr>
        <w:t>Предложений по реконструкции и (или) модернизации тепловых сетей, подлежащих замене в связи с исчерпанием эксплуатационного ресурса</w:t>
      </w:r>
      <w:bookmarkEnd w:id="482"/>
      <w:bookmarkEnd w:id="483"/>
      <w:bookmarkEnd w:id="484"/>
    </w:p>
    <w:p w:rsidR="00675B7D" w:rsidRDefault="004F551E">
      <w:pPr>
        <w:spacing w:after="120" w:line="360" w:lineRule="auto"/>
        <w:ind w:firstLine="851"/>
        <w:jc w:val="both"/>
      </w:pPr>
      <w:r>
        <w:t xml:space="preserve">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(25лет) с целью выявления мест утонения трубопроводов более чем на 20% от первоначальной толщины их прочностной расчет и замену участков, имеющих недостаточный ресурс. </w:t>
      </w:r>
    </w:p>
    <w:p w:rsidR="00675B7D" w:rsidRDefault="004F551E">
      <w:pPr>
        <w:pStyle w:val="20"/>
        <w:numPr>
          <w:ilvl w:val="2"/>
          <w:numId w:val="65"/>
        </w:numPr>
        <w:tabs>
          <w:tab w:val="clear" w:pos="1276"/>
          <w:tab w:val="left" w:pos="709"/>
          <w:tab w:val="left" w:pos="851"/>
          <w:tab w:val="left" w:pos="993"/>
        </w:tabs>
        <w:rPr>
          <w:lang w:bidi="en-US"/>
        </w:rPr>
      </w:pPr>
      <w:bookmarkStart w:id="485" w:name="_Toc147064242"/>
      <w:bookmarkStart w:id="486" w:name="_Toc214968857"/>
      <w:bookmarkStart w:id="487" w:name="_Toc215495832"/>
      <w:r>
        <w:rPr>
          <w:lang w:bidi="en-US"/>
        </w:rPr>
        <w:t>Предложений по строительству, реконструкции и (или) модернизации насосных станций</w:t>
      </w:r>
      <w:bookmarkEnd w:id="485"/>
      <w:bookmarkEnd w:id="486"/>
      <w:bookmarkEnd w:id="487"/>
    </w:p>
    <w:p w:rsidR="00675B7D" w:rsidRDefault="004F551E">
      <w:pPr>
        <w:spacing w:after="120" w:line="360" w:lineRule="auto"/>
        <w:ind w:firstLine="851"/>
        <w:jc w:val="both"/>
      </w:pPr>
      <w:r>
        <w:t>Строительство и реконструкция насосных станций не планируется.</w:t>
      </w:r>
    </w:p>
    <w:p w:rsidR="00675B7D" w:rsidRDefault="004F551E">
      <w:pPr>
        <w:pStyle w:val="20"/>
        <w:numPr>
          <w:ilvl w:val="2"/>
          <w:numId w:val="65"/>
        </w:numPr>
        <w:tabs>
          <w:tab w:val="clear" w:pos="1276"/>
          <w:tab w:val="left" w:pos="709"/>
          <w:tab w:val="left" w:pos="851"/>
          <w:tab w:val="left" w:pos="993"/>
        </w:tabs>
        <w:rPr>
          <w:lang w:bidi="en-US"/>
        </w:rPr>
      </w:pPr>
      <w:bookmarkStart w:id="488" w:name="_Toc215495833"/>
      <w:r>
        <w:rPr>
          <w:lang w:bidi="en-US"/>
        </w:rPr>
        <w:lastRenderedPageBreak/>
        <w:t>Мероприятия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w:t>
      </w:r>
      <w:bookmarkEnd w:id="488"/>
    </w:p>
    <w:p w:rsidR="00675B7D" w:rsidRDefault="004F551E">
      <w:pPr>
        <w:spacing w:after="120" w:line="360" w:lineRule="auto"/>
        <w:ind w:firstLine="851"/>
        <w:jc w:val="both"/>
      </w:pPr>
      <w:r>
        <w:t>Мероприятия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 настоящей схемой теплоснабжения не предусмотрены.</w:t>
      </w:r>
    </w:p>
    <w:p w:rsidR="00675B7D" w:rsidRDefault="00675B7D">
      <w:pPr>
        <w:spacing w:after="120" w:line="360" w:lineRule="auto"/>
        <w:ind w:firstLine="851"/>
        <w:jc w:val="both"/>
      </w:pPr>
    </w:p>
    <w:p w:rsidR="00675B7D" w:rsidRDefault="00675B7D">
      <w:pPr>
        <w:rPr>
          <w:lang w:bidi="en-US"/>
        </w:rPr>
      </w:pPr>
    </w:p>
    <w:p w:rsidR="00675B7D" w:rsidRDefault="00675B7D">
      <w:pPr>
        <w:rPr>
          <w:lang w:bidi="en-US"/>
        </w:rPr>
        <w:sectPr w:rsidR="00675B7D">
          <w:pgSz w:w="11907" w:h="16840"/>
          <w:pgMar w:top="1134" w:right="851" w:bottom="1134" w:left="1701" w:header="284" w:footer="284" w:gutter="0"/>
          <w:cols w:space="708"/>
          <w:docGrid w:linePitch="360"/>
        </w:sectPr>
      </w:pPr>
    </w:p>
    <w:p w:rsidR="00675B7D" w:rsidRDefault="004F551E">
      <w:pPr>
        <w:pStyle w:val="20"/>
        <w:numPr>
          <w:ilvl w:val="1"/>
          <w:numId w:val="43"/>
        </w:numPr>
        <w:tabs>
          <w:tab w:val="clear" w:pos="1276"/>
          <w:tab w:val="left" w:pos="284"/>
          <w:tab w:val="left" w:pos="426"/>
          <w:tab w:val="left" w:pos="567"/>
        </w:tabs>
        <w:ind w:left="567" w:hanging="567"/>
        <w:rPr>
          <w:lang w:bidi="en-US"/>
        </w:rPr>
      </w:pPr>
      <w:bookmarkStart w:id="489" w:name="_Toc214968858"/>
      <w:bookmarkStart w:id="490" w:name="_Toc215495834"/>
      <w:r>
        <w:rPr>
          <w:lang w:bidi="en-US"/>
        </w:rPr>
        <w:lastRenderedPageBreak/>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489"/>
      <w:bookmarkEnd w:id="490"/>
    </w:p>
    <w:p w:rsidR="00675B7D" w:rsidRDefault="004F551E">
      <w:pPr>
        <w:pStyle w:val="20"/>
        <w:numPr>
          <w:ilvl w:val="2"/>
          <w:numId w:val="66"/>
        </w:numPr>
        <w:tabs>
          <w:tab w:val="clear" w:pos="1276"/>
          <w:tab w:val="left" w:pos="709"/>
          <w:tab w:val="left" w:pos="851"/>
          <w:tab w:val="left" w:pos="993"/>
        </w:tabs>
        <w:rPr>
          <w:lang w:bidi="en-US"/>
        </w:rPr>
      </w:pPr>
      <w:bookmarkStart w:id="491" w:name="_Toc215495835"/>
      <w:bookmarkStart w:id="492" w:name="_Toc147064244"/>
      <w:bookmarkStart w:id="493" w:name="_Toc214968859"/>
      <w:r>
        <w:rPr>
          <w:lang w:bidi="en-US"/>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491"/>
      <w:bookmarkEnd w:id="492"/>
      <w:bookmarkEnd w:id="493"/>
    </w:p>
    <w:p w:rsidR="00675B7D" w:rsidRDefault="004F551E">
      <w:pPr>
        <w:spacing w:after="120" w:line="360" w:lineRule="auto"/>
        <w:ind w:firstLine="851"/>
        <w:jc w:val="both"/>
      </w:pPr>
      <w:r>
        <w:t>На территории сельского поселения Инчоун открытая схема теплоснабжения.</w:t>
      </w:r>
    </w:p>
    <w:p w:rsidR="00675B7D" w:rsidRDefault="004F551E">
      <w:pPr>
        <w:spacing w:after="120" w:line="360" w:lineRule="auto"/>
        <w:ind w:firstLine="851"/>
        <w:jc w:val="both"/>
      </w:pPr>
      <w: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675B7D" w:rsidRDefault="004F551E">
      <w:pPr>
        <w:tabs>
          <w:tab w:val="left" w:pos="851"/>
          <w:tab w:val="left" w:pos="993"/>
        </w:tabs>
        <w:spacing w:after="120" w:line="360" w:lineRule="auto"/>
        <w:ind w:firstLine="851"/>
        <w:jc w:val="both"/>
      </w:pPr>
      <w:r>
        <w:t>˗</w:t>
      </w:r>
      <w:r>
        <w:tab/>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675B7D" w:rsidRDefault="004F551E">
      <w:pPr>
        <w:tabs>
          <w:tab w:val="left" w:pos="851"/>
          <w:tab w:val="left" w:pos="993"/>
        </w:tabs>
        <w:spacing w:after="120" w:line="360" w:lineRule="auto"/>
        <w:ind w:firstLine="851"/>
        <w:jc w:val="both"/>
      </w:pPr>
      <w:r>
        <w:t>˗</w:t>
      </w:r>
      <w:r>
        <w:tab/>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675B7D" w:rsidRDefault="004F551E">
      <w:pPr>
        <w:spacing w:after="120" w:line="360" w:lineRule="auto"/>
        <w:ind w:firstLine="851"/>
        <w:jc w:val="both"/>
      </w:pPr>
      <w:r>
        <w:t>Переход на закрытую систему теплоснабжения возможен:</w:t>
      </w:r>
    </w:p>
    <w:p w:rsidR="00675B7D" w:rsidRDefault="004F551E">
      <w:pPr>
        <w:spacing w:after="120" w:line="360" w:lineRule="auto"/>
        <w:ind w:firstLine="851"/>
        <w:jc w:val="both"/>
      </w:pPr>
      <w:r>
        <w:t xml:space="preserve">1)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rsidR="00675B7D" w:rsidRDefault="004F551E">
      <w:pPr>
        <w:spacing w:after="120" w:line="360" w:lineRule="auto"/>
        <w:ind w:firstLine="851"/>
        <w:jc w:val="both"/>
      </w:pPr>
      <w:r>
        <w:t xml:space="preserve">2) Посредством прокладки тепловой сети в четырехтрубном исполнении. </w:t>
      </w:r>
    </w:p>
    <w:p w:rsidR="00675B7D" w:rsidRDefault="004F551E">
      <w:pPr>
        <w:spacing w:after="120" w:line="360" w:lineRule="auto"/>
        <w:ind w:firstLine="851"/>
        <w:jc w:val="both"/>
      </w:pPr>
      <w:r>
        <w:t xml:space="preserve">Переход на закрытую схему ГВС посредством установки ИТП у потребителей признан нецелесообразным, поскольку в существующих и проектируемых многоквартирных домах не предусмотрены подвальные помещения. Кроме того, может потребоваться реконструкция системы холодного водоснабжения и электроснабжения что так же существенно увеличивает затраты на мероприятия по переходу на закрытую схему ГВС. </w:t>
      </w:r>
    </w:p>
    <w:p w:rsidR="00675B7D" w:rsidRDefault="004F551E">
      <w:pPr>
        <w:spacing w:after="120" w:line="360" w:lineRule="auto"/>
        <w:ind w:firstLine="851"/>
        <w:jc w:val="both"/>
      </w:pPr>
      <w:r>
        <w:t>Переход на закрытую схему теплоснабжения не требуется.</w:t>
      </w:r>
    </w:p>
    <w:p w:rsidR="00675B7D" w:rsidRDefault="004F551E">
      <w:pPr>
        <w:pStyle w:val="20"/>
        <w:numPr>
          <w:ilvl w:val="2"/>
          <w:numId w:val="66"/>
        </w:numPr>
        <w:tabs>
          <w:tab w:val="clear" w:pos="1276"/>
          <w:tab w:val="left" w:pos="709"/>
          <w:tab w:val="left" w:pos="851"/>
          <w:tab w:val="left" w:pos="993"/>
        </w:tabs>
        <w:rPr>
          <w:lang w:bidi="en-US"/>
        </w:rPr>
      </w:pPr>
      <w:bookmarkStart w:id="494" w:name="_Toc147064245"/>
      <w:bookmarkStart w:id="495" w:name="_Toc214968860"/>
      <w:bookmarkStart w:id="496" w:name="_Toc215495836"/>
      <w:r>
        <w:rPr>
          <w:lang w:bidi="en-US"/>
        </w:rPr>
        <w:lastRenderedPageBreak/>
        <w:t>Выбор и обоснование метода регулирования отпуска тепловой энергии от источников тепловой энергии</w:t>
      </w:r>
      <w:bookmarkEnd w:id="494"/>
      <w:bookmarkEnd w:id="495"/>
      <w:bookmarkEnd w:id="496"/>
    </w:p>
    <w:p w:rsidR="00675B7D" w:rsidRDefault="004F551E">
      <w:pPr>
        <w:spacing w:after="120" w:line="360" w:lineRule="auto"/>
        <w:ind w:firstLine="851"/>
        <w:jc w:val="both"/>
      </w:pPr>
      <w:r>
        <w:t>Отпуск теплоты на отопление регулируется тремя методами: качественным, количественным, качественно-количественным.</w:t>
      </w:r>
    </w:p>
    <w:p w:rsidR="00675B7D" w:rsidRDefault="004F551E">
      <w:pPr>
        <w:spacing w:after="120" w:line="360" w:lineRule="auto"/>
        <w:ind w:firstLine="851"/>
        <w:jc w:val="both"/>
      </w:pPr>
      <w:r>
        <w:t>При качественном методе – изменяют температуру воды, подаваемую в тепловую сеть (систему отопления) при неизменном расходе теплоносителя.</w:t>
      </w:r>
    </w:p>
    <w:p w:rsidR="00675B7D" w:rsidRDefault="004F551E">
      <w:pPr>
        <w:spacing w:after="120" w:line="360" w:lineRule="auto"/>
        <w:ind w:firstLine="851"/>
        <w:jc w:val="both"/>
      </w:pPr>
      <w:r>
        <w:t>При количественном – изменяют расход теплоносителя при неизменной температуре.</w:t>
      </w:r>
    </w:p>
    <w:p w:rsidR="00675B7D" w:rsidRDefault="004F551E">
      <w:pPr>
        <w:spacing w:after="120" w:line="360" w:lineRule="auto"/>
        <w:ind w:firstLine="851"/>
        <w:jc w:val="both"/>
      </w:pPr>
      <w:r>
        <w:t>При качественно-количественном – одновременно изменяют температуру и расход теплоносителя.</w:t>
      </w:r>
    </w:p>
    <w:p w:rsidR="00675B7D" w:rsidRDefault="004F551E">
      <w:pPr>
        <w:spacing w:after="120" w:line="360" w:lineRule="auto"/>
        <w:ind w:firstLine="851"/>
        <w:jc w:val="both"/>
      </w:pPr>
      <w:r>
        <w:t>В системах вентиляции для регулирования отпуска теплоты обычно применяют качественный и количественный методы.</w:t>
      </w:r>
    </w:p>
    <w:p w:rsidR="00675B7D" w:rsidRDefault="004F551E">
      <w:pPr>
        <w:spacing w:after="120" w:line="360" w:lineRule="auto"/>
        <w:ind w:firstLine="851"/>
        <w:jc w:val="both"/>
      </w:pPr>
      <w:r>
        <w:t>Отпуск теплоты на ГВС обычно регулируют количественным методом – изменением расхода сетевой воды.</w:t>
      </w:r>
    </w:p>
    <w:p w:rsidR="00675B7D" w:rsidRDefault="004F551E">
      <w:pPr>
        <w:spacing w:after="120" w:line="360" w:lineRule="auto"/>
        <w:ind w:firstLine="851"/>
        <w:jc w:val="both"/>
      </w:pPr>
      <w:r>
        <w:t>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rsidR="00675B7D" w:rsidRDefault="004F551E">
      <w:pPr>
        <w:spacing w:after="120" w:line="360" w:lineRule="auto"/>
        <w:ind w:firstLine="851"/>
        <w:jc w:val="both"/>
      </w:pPr>
      <w:r>
        <w:t>На котельных в сельском поселении Инчоун метод регулирования отпуска тепловой энергии от источника теплоэнергии качественно-количественный. Планируется, что теплоноситель будет отпускаться в сеть по температурному графику регулирования – 95/70°С.</w:t>
      </w:r>
    </w:p>
    <w:p w:rsidR="00675B7D" w:rsidRDefault="004F551E">
      <w:pPr>
        <w:pStyle w:val="20"/>
        <w:numPr>
          <w:ilvl w:val="2"/>
          <w:numId w:val="66"/>
        </w:numPr>
        <w:tabs>
          <w:tab w:val="clear" w:pos="1276"/>
          <w:tab w:val="left" w:pos="709"/>
          <w:tab w:val="left" w:pos="851"/>
          <w:tab w:val="left" w:pos="993"/>
        </w:tabs>
        <w:rPr>
          <w:lang w:bidi="en-US"/>
        </w:rPr>
      </w:pPr>
      <w:bookmarkStart w:id="497" w:name="_Toc215495837"/>
      <w:r>
        <w:rPr>
          <w:lang w:bidi="en-US"/>
        </w:rPr>
        <w:t>Обоснование и пересмотр графика температур теплоносителя и его расхода в открытой системе теплоснабжения (горячего водоснабжения)</w:t>
      </w:r>
      <w:bookmarkEnd w:id="497"/>
    </w:p>
    <w:p w:rsidR="00675B7D" w:rsidRDefault="004F551E">
      <w:pPr>
        <w:spacing w:after="120" w:line="360" w:lineRule="auto"/>
        <w:ind w:firstLine="851"/>
        <w:jc w:val="both"/>
      </w:pPr>
      <w:r>
        <w:t>В соответствии с СП 124.13330.2012 Тепловые сети. Актуализированная редакция СНиП 41-02-2003 при отпуске тепла от котельных осуществляется центральное качественное регулирование в строгом соответствии с принятыми на источниках температурными графиками:95/70 ºС.</w:t>
      </w:r>
    </w:p>
    <w:p w:rsidR="00675B7D" w:rsidRDefault="004F551E">
      <w:pPr>
        <w:spacing w:after="120" w:line="360" w:lineRule="auto"/>
        <w:ind w:firstLine="851"/>
        <w:jc w:val="both"/>
      </w:pPr>
      <w:r>
        <w:t xml:space="preserve">Температура теплоносителя задается по температурному графику, в зависимости от температуры наружного воздуха. В период резкого изменения температуры наружного воздуха производится корректировка суточного графика отпуска тепла по фактической температуре наружного воздуха. Обоснованность температурного графика теплоносителя </w:t>
      </w:r>
      <w:r>
        <w:lastRenderedPageBreak/>
        <w:t>определяется способом подключения теплопотребляющих установок абонентов к тепловым сетям систем централизованного теплоснабжения. Пропускная способность существующих трубопроводов тепловых сетей соответствует выбранному температурному графику отпуска теплоносителя. Выбор иных методов регулирования отпуска.</w:t>
      </w:r>
    </w:p>
    <w:p w:rsidR="00675B7D" w:rsidRDefault="004F551E">
      <w:pPr>
        <w:pStyle w:val="20"/>
        <w:numPr>
          <w:ilvl w:val="2"/>
          <w:numId w:val="66"/>
        </w:numPr>
        <w:tabs>
          <w:tab w:val="left" w:pos="709"/>
          <w:tab w:val="left" w:pos="851"/>
          <w:tab w:val="left" w:pos="993"/>
        </w:tabs>
        <w:rPr>
          <w:lang w:bidi="en-US"/>
        </w:rPr>
      </w:pPr>
      <w:bookmarkStart w:id="498" w:name="_Toc215495838"/>
      <w:r>
        <w:rPr>
          <w:lang w:bidi="en-US"/>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498"/>
    </w:p>
    <w:p w:rsidR="00675B7D" w:rsidRDefault="004F551E">
      <w:pPr>
        <w:spacing w:after="120" w:line="360" w:lineRule="auto"/>
        <w:ind w:firstLine="851"/>
        <w:jc w:val="both"/>
      </w:pPr>
      <w:r>
        <w:t>В период, предусмотренный настоящей схемой теплоснабжения, мероприятий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теплоснабжения (горячего водоснабжения) не предусмотрено.</w:t>
      </w:r>
    </w:p>
    <w:p w:rsidR="00675B7D" w:rsidRDefault="004F551E">
      <w:pPr>
        <w:pStyle w:val="20"/>
        <w:numPr>
          <w:ilvl w:val="2"/>
          <w:numId w:val="66"/>
        </w:numPr>
        <w:tabs>
          <w:tab w:val="clear" w:pos="1276"/>
          <w:tab w:val="left" w:pos="709"/>
          <w:tab w:val="left" w:pos="851"/>
          <w:tab w:val="left" w:pos="993"/>
        </w:tabs>
        <w:rPr>
          <w:lang w:bidi="en-US"/>
        </w:rPr>
      </w:pPr>
      <w:bookmarkStart w:id="499" w:name="_Toc147064247"/>
      <w:bookmarkStart w:id="500" w:name="_Toc215495839"/>
      <w:bookmarkStart w:id="501" w:name="_Toc214968862"/>
      <w:r>
        <w:rPr>
          <w:lang w:bidi="en-US"/>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499"/>
      <w:bookmarkEnd w:id="500"/>
      <w:bookmarkEnd w:id="501"/>
    </w:p>
    <w:p w:rsidR="00675B7D" w:rsidRDefault="00675B7D"/>
    <w:p w:rsidR="00675B7D" w:rsidRDefault="004F551E">
      <w:pPr>
        <w:spacing w:after="120" w:line="360" w:lineRule="auto"/>
        <w:ind w:firstLine="851"/>
        <w:jc w:val="both"/>
      </w:pPr>
      <w:r>
        <w:t>Мероприятия, связанные с переводом открытой системы теплоснабжения (горячего водоснабжения) в закрытую систему горячего водоснабжения в сельском поселении Инчоун не планируются, в связи с чем инвестиции не требуются.</w:t>
      </w:r>
    </w:p>
    <w:p w:rsidR="00675B7D" w:rsidRDefault="004F551E">
      <w:pPr>
        <w:pStyle w:val="20"/>
        <w:numPr>
          <w:ilvl w:val="2"/>
          <w:numId w:val="66"/>
        </w:numPr>
        <w:tabs>
          <w:tab w:val="clear" w:pos="1276"/>
          <w:tab w:val="left" w:pos="709"/>
          <w:tab w:val="left" w:pos="851"/>
          <w:tab w:val="left" w:pos="993"/>
        </w:tabs>
        <w:rPr>
          <w:lang w:bidi="en-US"/>
        </w:rPr>
      </w:pPr>
      <w:bookmarkStart w:id="502" w:name="_Toc215495840"/>
      <w:bookmarkStart w:id="503" w:name="_Toc214968863"/>
      <w:r>
        <w:rPr>
          <w:lang w:bidi="en-US"/>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502"/>
      <w:bookmarkEnd w:id="503"/>
    </w:p>
    <w:p w:rsidR="00675B7D" w:rsidRDefault="004F551E">
      <w:pPr>
        <w:spacing w:after="120" w:line="360" w:lineRule="auto"/>
        <w:ind w:firstLine="851"/>
        <w:jc w:val="both"/>
      </w:pPr>
      <w:r>
        <w:t xml:space="preserve">На территории сельского поселения Инчоун закрытая схема теплоснабжения. </w:t>
      </w:r>
      <w:r>
        <w:rPr>
          <w:lang w:bidi="en-US"/>
        </w:rPr>
        <w:t>Оценка экономической эффективности мероприятий по переводу открытых систем теплоснабжения не требуется.</w:t>
      </w:r>
    </w:p>
    <w:p w:rsidR="00675B7D" w:rsidRDefault="004F551E">
      <w:pPr>
        <w:pStyle w:val="20"/>
        <w:numPr>
          <w:ilvl w:val="2"/>
          <w:numId w:val="66"/>
        </w:numPr>
        <w:tabs>
          <w:tab w:val="clear" w:pos="1276"/>
          <w:tab w:val="left" w:pos="709"/>
          <w:tab w:val="left" w:pos="851"/>
          <w:tab w:val="left" w:pos="993"/>
        </w:tabs>
        <w:rPr>
          <w:lang w:bidi="en-US"/>
        </w:rPr>
      </w:pPr>
      <w:bookmarkStart w:id="504" w:name="_Toc215495841"/>
      <w:bookmarkStart w:id="505" w:name="_Toc214968864"/>
      <w:r>
        <w:rPr>
          <w:lang w:bidi="en-US"/>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504"/>
      <w:bookmarkEnd w:id="505"/>
    </w:p>
    <w:p w:rsidR="00675B7D" w:rsidRDefault="004F551E">
      <w:pPr>
        <w:spacing w:after="120" w:line="360" w:lineRule="auto"/>
        <w:ind w:firstLine="851"/>
        <w:jc w:val="both"/>
        <w:rPr>
          <w:lang w:bidi="en-US"/>
        </w:rPr>
      </w:pPr>
      <w:r>
        <w:rPr>
          <w:lang w:bidi="en-US"/>
        </w:rPr>
        <w:t>Расчет ценовых (тарифных) последствий для потребителей в случае реализации мероприятий по переводу открытых систем теплоснабжения не требуется.</w:t>
      </w:r>
    </w:p>
    <w:p w:rsidR="00675B7D" w:rsidRDefault="00675B7D">
      <w:pPr>
        <w:rPr>
          <w:lang w:bidi="en-US"/>
        </w:rPr>
      </w:pPr>
    </w:p>
    <w:p w:rsidR="00675B7D" w:rsidRDefault="00675B7D">
      <w:pPr>
        <w:rPr>
          <w:lang w:bidi="en-US"/>
        </w:rPr>
      </w:pPr>
    </w:p>
    <w:p w:rsidR="00675B7D" w:rsidRDefault="00675B7D">
      <w:pPr>
        <w:rPr>
          <w:lang w:bidi="en-US"/>
        </w:rPr>
        <w:sectPr w:rsidR="00675B7D">
          <w:pgSz w:w="11907" w:h="16840"/>
          <w:pgMar w:top="1134" w:right="851" w:bottom="1134" w:left="1701" w:header="284" w:footer="284" w:gutter="0"/>
          <w:cols w:space="708"/>
          <w:docGrid w:linePitch="360"/>
        </w:sectPr>
      </w:pPr>
    </w:p>
    <w:p w:rsidR="00675B7D" w:rsidRDefault="004F551E">
      <w:pPr>
        <w:pStyle w:val="20"/>
        <w:numPr>
          <w:ilvl w:val="1"/>
          <w:numId w:val="43"/>
        </w:numPr>
        <w:tabs>
          <w:tab w:val="clear" w:pos="1276"/>
          <w:tab w:val="left" w:pos="284"/>
          <w:tab w:val="left" w:pos="426"/>
          <w:tab w:val="left" w:pos="567"/>
        </w:tabs>
        <w:ind w:left="567" w:hanging="567"/>
        <w:rPr>
          <w:lang w:bidi="en-US"/>
        </w:rPr>
      </w:pPr>
      <w:bookmarkStart w:id="506" w:name="_Toc214968865"/>
      <w:bookmarkStart w:id="507" w:name="_Toc215495842"/>
      <w:r>
        <w:rPr>
          <w:lang w:bidi="en-US"/>
        </w:rPr>
        <w:lastRenderedPageBreak/>
        <w:t>Перспективные топливные балансы</w:t>
      </w:r>
      <w:bookmarkEnd w:id="506"/>
      <w:bookmarkEnd w:id="507"/>
    </w:p>
    <w:p w:rsidR="00675B7D" w:rsidRDefault="004F551E">
      <w:pPr>
        <w:pStyle w:val="20"/>
        <w:numPr>
          <w:ilvl w:val="2"/>
          <w:numId w:val="67"/>
        </w:numPr>
        <w:tabs>
          <w:tab w:val="clear" w:pos="1276"/>
          <w:tab w:val="left" w:pos="709"/>
          <w:tab w:val="left" w:pos="851"/>
          <w:tab w:val="left" w:pos="993"/>
        </w:tabs>
        <w:rPr>
          <w:lang w:bidi="en-US"/>
        </w:rPr>
      </w:pPr>
      <w:bookmarkStart w:id="508" w:name="_Toc147064251"/>
      <w:bookmarkStart w:id="509" w:name="_Toc215495843"/>
      <w:bookmarkStart w:id="510" w:name="_Toc214968866"/>
      <w:r>
        <w:rPr>
          <w:lang w:bidi="en-US"/>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508"/>
      <w:bookmarkEnd w:id="509"/>
      <w:bookmarkEnd w:id="510"/>
    </w:p>
    <w:p w:rsidR="00675B7D" w:rsidRDefault="004F551E">
      <w:pPr>
        <w:spacing w:after="120" w:line="360" w:lineRule="auto"/>
        <w:ind w:firstLine="851"/>
        <w:jc w:val="both"/>
        <w:rPr>
          <w:lang w:bidi="en-US"/>
        </w:rPr>
      </w:pPr>
      <w:r>
        <w:rPr>
          <w:lang w:bidi="en-US"/>
        </w:rPr>
        <w:t>Данный раздел содержит перспективные топливные балансы основного вида топлива для каждого источника тепловой энергии, расположенного в границах сельского поселения.</w:t>
      </w:r>
    </w:p>
    <w:p w:rsidR="00675B7D" w:rsidRDefault="004F551E">
      <w:pPr>
        <w:spacing w:after="120" w:line="360" w:lineRule="auto"/>
        <w:ind w:firstLine="851"/>
        <w:jc w:val="both"/>
        <w:rPr>
          <w:lang w:bidi="en-US"/>
        </w:rPr>
      </w:pPr>
      <w:r>
        <w:rPr>
          <w:lang w:bidi="en-US"/>
        </w:rPr>
        <w:t>На данный момент для источника тепловой энергии расположенного на территории сельского поселения Инчоун основным видом топлива является уголь.</w:t>
      </w:r>
    </w:p>
    <w:p w:rsidR="00675B7D" w:rsidRDefault="004F551E">
      <w:pPr>
        <w:spacing w:after="120" w:line="360" w:lineRule="auto"/>
        <w:ind w:firstLine="851"/>
        <w:jc w:val="both"/>
        <w:rPr>
          <w:lang w:bidi="en-US"/>
        </w:rPr>
      </w:pPr>
      <w:r>
        <w:rPr>
          <w:lang w:bidi="en-US"/>
        </w:rPr>
        <w:t>В таблице 2.10.1.1 приведены результаты расчета топливного источника тепловой энергии на каждом этапе.</w:t>
      </w:r>
    </w:p>
    <w:p w:rsidR="00675B7D" w:rsidRDefault="004F551E">
      <w:pPr>
        <w:tabs>
          <w:tab w:val="left" w:pos="0"/>
        </w:tabs>
        <w:spacing w:line="360" w:lineRule="auto"/>
        <w:ind w:right="-2"/>
        <w:rPr>
          <w:rFonts w:eastAsia="Calibri"/>
        </w:rPr>
      </w:pPr>
      <w:r>
        <w:rPr>
          <w:rFonts w:eastAsia="Calibri"/>
        </w:rPr>
        <w:t>Таблица 2.10.1.1 – Результаты расчета перспективного топливного баланса</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1454"/>
        <w:gridCol w:w="1521"/>
        <w:gridCol w:w="1670"/>
        <w:gridCol w:w="1566"/>
        <w:gridCol w:w="1774"/>
      </w:tblGrid>
      <w:tr w:rsidR="00675B7D">
        <w:trPr>
          <w:cantSplit/>
          <w:trHeight w:val="20"/>
          <w:tblHeader/>
          <w:jc w:val="center"/>
        </w:trPr>
        <w:tc>
          <w:tcPr>
            <w:tcW w:w="700" w:type="pct"/>
            <w:vAlign w:val="center"/>
          </w:tcPr>
          <w:p w:rsidR="00675B7D" w:rsidRDefault="004F551E">
            <w:pPr>
              <w:widowControl w:val="0"/>
              <w:autoSpaceDE w:val="0"/>
              <w:autoSpaceDN w:val="0"/>
              <w:adjustRightInd w:val="0"/>
              <w:ind w:left="-120"/>
              <w:contextualSpacing/>
              <w:jc w:val="center"/>
              <w:rPr>
                <w:b/>
                <w:sz w:val="22"/>
                <w:szCs w:val="22"/>
              </w:rPr>
            </w:pPr>
            <w:r>
              <w:rPr>
                <w:b/>
                <w:sz w:val="22"/>
                <w:szCs w:val="22"/>
              </w:rPr>
              <w:t>Период</w:t>
            </w:r>
          </w:p>
        </w:tc>
        <w:tc>
          <w:tcPr>
            <w:tcW w:w="783" w:type="pct"/>
            <w:vAlign w:val="center"/>
          </w:tcPr>
          <w:p w:rsidR="00675B7D" w:rsidRDefault="004F551E">
            <w:pPr>
              <w:widowControl w:val="0"/>
              <w:autoSpaceDE w:val="0"/>
              <w:autoSpaceDN w:val="0"/>
              <w:adjustRightInd w:val="0"/>
              <w:contextualSpacing/>
              <w:jc w:val="center"/>
              <w:rPr>
                <w:b/>
                <w:sz w:val="22"/>
                <w:szCs w:val="22"/>
              </w:rPr>
            </w:pPr>
            <w:r>
              <w:rPr>
                <w:b/>
                <w:sz w:val="22"/>
                <w:szCs w:val="22"/>
              </w:rPr>
              <w:t>Расход топлива на выработку, т.у.т.</w:t>
            </w:r>
          </w:p>
        </w:tc>
        <w:tc>
          <w:tcPr>
            <w:tcW w:w="819" w:type="pct"/>
            <w:vAlign w:val="center"/>
          </w:tcPr>
          <w:p w:rsidR="00675B7D" w:rsidRDefault="004F551E">
            <w:pPr>
              <w:widowControl w:val="0"/>
              <w:autoSpaceDE w:val="0"/>
              <w:autoSpaceDN w:val="0"/>
              <w:adjustRightInd w:val="0"/>
              <w:contextualSpacing/>
              <w:jc w:val="center"/>
              <w:rPr>
                <w:b/>
                <w:sz w:val="22"/>
                <w:szCs w:val="22"/>
              </w:rPr>
            </w:pPr>
            <w:r>
              <w:rPr>
                <w:b/>
                <w:sz w:val="22"/>
                <w:szCs w:val="22"/>
              </w:rPr>
              <w:t>Расход топлива на собственные нужды, т.у.т.</w:t>
            </w:r>
          </w:p>
        </w:tc>
        <w:tc>
          <w:tcPr>
            <w:tcW w:w="899" w:type="pct"/>
            <w:vAlign w:val="center"/>
          </w:tcPr>
          <w:p w:rsidR="00675B7D" w:rsidRDefault="004F551E">
            <w:pPr>
              <w:widowControl w:val="0"/>
              <w:autoSpaceDE w:val="0"/>
              <w:autoSpaceDN w:val="0"/>
              <w:adjustRightInd w:val="0"/>
              <w:contextualSpacing/>
              <w:jc w:val="center"/>
              <w:rPr>
                <w:b/>
                <w:sz w:val="22"/>
                <w:szCs w:val="22"/>
              </w:rPr>
            </w:pPr>
            <w:r>
              <w:rPr>
                <w:b/>
                <w:sz w:val="22"/>
                <w:szCs w:val="22"/>
              </w:rPr>
              <w:t>Расход топлива на отпуск в сеть, т.у.т.</w:t>
            </w:r>
          </w:p>
        </w:tc>
        <w:tc>
          <w:tcPr>
            <w:tcW w:w="843" w:type="pct"/>
            <w:vAlign w:val="center"/>
          </w:tcPr>
          <w:p w:rsidR="00675B7D" w:rsidRDefault="004F551E">
            <w:pPr>
              <w:widowControl w:val="0"/>
              <w:autoSpaceDE w:val="0"/>
              <w:autoSpaceDN w:val="0"/>
              <w:adjustRightInd w:val="0"/>
              <w:contextualSpacing/>
              <w:jc w:val="center"/>
              <w:rPr>
                <w:b/>
                <w:sz w:val="22"/>
                <w:szCs w:val="22"/>
              </w:rPr>
            </w:pPr>
            <w:r>
              <w:rPr>
                <w:b/>
                <w:sz w:val="22"/>
                <w:szCs w:val="22"/>
              </w:rPr>
              <w:t>Расход топлива на потери, т.у.т.</w:t>
            </w:r>
          </w:p>
        </w:tc>
        <w:tc>
          <w:tcPr>
            <w:tcW w:w="955" w:type="pct"/>
            <w:vAlign w:val="center"/>
          </w:tcPr>
          <w:p w:rsidR="00675B7D" w:rsidRDefault="004F551E">
            <w:pPr>
              <w:widowControl w:val="0"/>
              <w:autoSpaceDE w:val="0"/>
              <w:autoSpaceDN w:val="0"/>
              <w:adjustRightInd w:val="0"/>
              <w:contextualSpacing/>
              <w:jc w:val="center"/>
              <w:rPr>
                <w:b/>
                <w:sz w:val="22"/>
                <w:szCs w:val="22"/>
              </w:rPr>
            </w:pPr>
            <w:r>
              <w:rPr>
                <w:b/>
                <w:sz w:val="22"/>
                <w:szCs w:val="22"/>
              </w:rPr>
              <w:t>Расход топлива на полезный отпуск, т.у.т.</w:t>
            </w:r>
          </w:p>
        </w:tc>
      </w:tr>
      <w:tr w:rsidR="00675B7D">
        <w:trPr>
          <w:cantSplit/>
          <w:trHeight w:val="20"/>
          <w:jc w:val="center"/>
        </w:trPr>
        <w:tc>
          <w:tcPr>
            <w:tcW w:w="700" w:type="pct"/>
          </w:tcPr>
          <w:p w:rsidR="00675B7D" w:rsidRDefault="004F551E">
            <w:pPr>
              <w:spacing w:before="60" w:after="60"/>
              <w:ind w:left="-120"/>
              <w:jc w:val="center"/>
              <w:rPr>
                <w:sz w:val="22"/>
                <w:szCs w:val="22"/>
              </w:rPr>
            </w:pPr>
            <w:r>
              <w:rPr>
                <w:sz w:val="22"/>
                <w:szCs w:val="22"/>
              </w:rPr>
              <w:t>2024</w:t>
            </w:r>
          </w:p>
        </w:tc>
        <w:tc>
          <w:tcPr>
            <w:tcW w:w="783" w:type="pct"/>
          </w:tcPr>
          <w:p w:rsidR="00675B7D" w:rsidRDefault="004F551E">
            <w:pPr>
              <w:spacing w:before="60" w:after="60"/>
              <w:jc w:val="center"/>
              <w:rPr>
                <w:sz w:val="22"/>
                <w:szCs w:val="22"/>
              </w:rPr>
            </w:pPr>
            <w:r>
              <w:rPr>
                <w:sz w:val="22"/>
                <w:szCs w:val="22"/>
              </w:rPr>
              <w:t>235</w:t>
            </w:r>
          </w:p>
        </w:tc>
        <w:tc>
          <w:tcPr>
            <w:tcW w:w="819" w:type="pct"/>
          </w:tcPr>
          <w:p w:rsidR="00675B7D" w:rsidRDefault="004F551E">
            <w:pPr>
              <w:spacing w:before="60" w:after="60"/>
              <w:jc w:val="center"/>
              <w:rPr>
                <w:sz w:val="22"/>
                <w:szCs w:val="22"/>
              </w:rPr>
            </w:pPr>
            <w:r>
              <w:rPr>
                <w:sz w:val="22"/>
                <w:szCs w:val="22"/>
              </w:rPr>
              <w:t>8,7</w:t>
            </w:r>
          </w:p>
        </w:tc>
        <w:tc>
          <w:tcPr>
            <w:tcW w:w="899" w:type="pct"/>
          </w:tcPr>
          <w:p w:rsidR="00675B7D" w:rsidRDefault="004F551E">
            <w:pPr>
              <w:spacing w:before="60" w:after="60"/>
              <w:jc w:val="center"/>
              <w:rPr>
                <w:sz w:val="22"/>
                <w:szCs w:val="22"/>
              </w:rPr>
            </w:pPr>
            <w:r>
              <w:rPr>
                <w:sz w:val="22"/>
                <w:szCs w:val="22"/>
              </w:rPr>
              <w:t>226,3</w:t>
            </w:r>
          </w:p>
        </w:tc>
        <w:tc>
          <w:tcPr>
            <w:tcW w:w="843" w:type="pct"/>
          </w:tcPr>
          <w:p w:rsidR="00675B7D" w:rsidRDefault="004F551E">
            <w:pPr>
              <w:spacing w:before="60" w:after="60"/>
              <w:jc w:val="center"/>
              <w:rPr>
                <w:sz w:val="22"/>
                <w:szCs w:val="22"/>
              </w:rPr>
            </w:pPr>
            <w:r>
              <w:rPr>
                <w:sz w:val="22"/>
                <w:szCs w:val="22"/>
              </w:rPr>
              <w:t>26,7</w:t>
            </w:r>
          </w:p>
        </w:tc>
        <w:tc>
          <w:tcPr>
            <w:tcW w:w="955" w:type="pct"/>
          </w:tcPr>
          <w:p w:rsidR="00675B7D" w:rsidRDefault="004F551E">
            <w:pPr>
              <w:spacing w:before="60" w:after="60"/>
              <w:jc w:val="center"/>
              <w:rPr>
                <w:sz w:val="22"/>
                <w:szCs w:val="22"/>
              </w:rPr>
            </w:pPr>
            <w:r>
              <w:rPr>
                <w:sz w:val="22"/>
                <w:szCs w:val="22"/>
              </w:rPr>
              <w:t>199,6</w:t>
            </w:r>
          </w:p>
        </w:tc>
      </w:tr>
      <w:tr w:rsidR="00675B7D">
        <w:trPr>
          <w:cantSplit/>
          <w:trHeight w:val="20"/>
          <w:jc w:val="center"/>
        </w:trPr>
        <w:tc>
          <w:tcPr>
            <w:tcW w:w="700" w:type="pct"/>
          </w:tcPr>
          <w:p w:rsidR="00675B7D" w:rsidRDefault="004F551E">
            <w:pPr>
              <w:spacing w:before="60" w:after="60"/>
              <w:ind w:left="-120"/>
              <w:jc w:val="center"/>
              <w:rPr>
                <w:sz w:val="22"/>
                <w:szCs w:val="22"/>
              </w:rPr>
            </w:pPr>
            <w:r>
              <w:rPr>
                <w:sz w:val="22"/>
                <w:szCs w:val="22"/>
              </w:rPr>
              <w:t>2025</w:t>
            </w:r>
          </w:p>
        </w:tc>
        <w:tc>
          <w:tcPr>
            <w:tcW w:w="783" w:type="pct"/>
          </w:tcPr>
          <w:p w:rsidR="00675B7D" w:rsidRDefault="004F551E">
            <w:pPr>
              <w:spacing w:before="60" w:after="60"/>
              <w:jc w:val="center"/>
              <w:rPr>
                <w:sz w:val="22"/>
                <w:szCs w:val="22"/>
              </w:rPr>
            </w:pPr>
            <w:r>
              <w:rPr>
                <w:sz w:val="22"/>
                <w:szCs w:val="22"/>
              </w:rPr>
              <w:t>235</w:t>
            </w:r>
          </w:p>
        </w:tc>
        <w:tc>
          <w:tcPr>
            <w:tcW w:w="819" w:type="pct"/>
          </w:tcPr>
          <w:p w:rsidR="00675B7D" w:rsidRDefault="004F551E">
            <w:pPr>
              <w:spacing w:before="60" w:after="60"/>
              <w:jc w:val="center"/>
              <w:rPr>
                <w:sz w:val="22"/>
                <w:szCs w:val="22"/>
              </w:rPr>
            </w:pPr>
            <w:r>
              <w:rPr>
                <w:sz w:val="22"/>
                <w:szCs w:val="22"/>
              </w:rPr>
              <w:t>8,7</w:t>
            </w:r>
          </w:p>
        </w:tc>
        <w:tc>
          <w:tcPr>
            <w:tcW w:w="899" w:type="pct"/>
          </w:tcPr>
          <w:p w:rsidR="00675B7D" w:rsidRDefault="004F551E">
            <w:pPr>
              <w:spacing w:before="60" w:after="60"/>
              <w:jc w:val="center"/>
              <w:rPr>
                <w:sz w:val="22"/>
                <w:szCs w:val="22"/>
              </w:rPr>
            </w:pPr>
            <w:r>
              <w:rPr>
                <w:sz w:val="22"/>
                <w:szCs w:val="22"/>
              </w:rPr>
              <w:t>226,3</w:t>
            </w:r>
          </w:p>
        </w:tc>
        <w:tc>
          <w:tcPr>
            <w:tcW w:w="843" w:type="pct"/>
          </w:tcPr>
          <w:p w:rsidR="00675B7D" w:rsidRDefault="004F551E">
            <w:pPr>
              <w:spacing w:before="60" w:after="60"/>
              <w:jc w:val="center"/>
              <w:rPr>
                <w:sz w:val="22"/>
                <w:szCs w:val="22"/>
              </w:rPr>
            </w:pPr>
            <w:r>
              <w:rPr>
                <w:sz w:val="22"/>
                <w:szCs w:val="22"/>
              </w:rPr>
              <w:t>26,7</w:t>
            </w:r>
          </w:p>
        </w:tc>
        <w:tc>
          <w:tcPr>
            <w:tcW w:w="955" w:type="pct"/>
          </w:tcPr>
          <w:p w:rsidR="00675B7D" w:rsidRDefault="004F551E">
            <w:pPr>
              <w:spacing w:before="60" w:after="60"/>
              <w:jc w:val="center"/>
              <w:rPr>
                <w:sz w:val="22"/>
                <w:szCs w:val="22"/>
              </w:rPr>
            </w:pPr>
            <w:r>
              <w:rPr>
                <w:sz w:val="22"/>
                <w:szCs w:val="22"/>
              </w:rPr>
              <w:t>199,6</w:t>
            </w:r>
          </w:p>
        </w:tc>
      </w:tr>
      <w:tr w:rsidR="00675B7D">
        <w:trPr>
          <w:cantSplit/>
          <w:trHeight w:val="20"/>
          <w:jc w:val="center"/>
        </w:trPr>
        <w:tc>
          <w:tcPr>
            <w:tcW w:w="700" w:type="pct"/>
          </w:tcPr>
          <w:p w:rsidR="00675B7D" w:rsidRDefault="004F551E">
            <w:pPr>
              <w:spacing w:before="60" w:after="60"/>
              <w:ind w:left="-120"/>
              <w:jc w:val="center"/>
              <w:rPr>
                <w:sz w:val="22"/>
                <w:szCs w:val="22"/>
              </w:rPr>
            </w:pPr>
            <w:r>
              <w:rPr>
                <w:sz w:val="22"/>
                <w:szCs w:val="22"/>
              </w:rPr>
              <w:t>2026</w:t>
            </w:r>
          </w:p>
        </w:tc>
        <w:tc>
          <w:tcPr>
            <w:tcW w:w="783" w:type="pct"/>
          </w:tcPr>
          <w:p w:rsidR="00675B7D" w:rsidRDefault="004F551E">
            <w:pPr>
              <w:spacing w:before="60" w:after="60"/>
              <w:jc w:val="center"/>
              <w:rPr>
                <w:sz w:val="22"/>
                <w:szCs w:val="22"/>
              </w:rPr>
            </w:pPr>
            <w:r>
              <w:rPr>
                <w:sz w:val="22"/>
                <w:szCs w:val="22"/>
              </w:rPr>
              <w:t>235</w:t>
            </w:r>
          </w:p>
        </w:tc>
        <w:tc>
          <w:tcPr>
            <w:tcW w:w="819" w:type="pct"/>
          </w:tcPr>
          <w:p w:rsidR="00675B7D" w:rsidRDefault="004F551E">
            <w:pPr>
              <w:spacing w:before="60" w:after="60"/>
              <w:jc w:val="center"/>
              <w:rPr>
                <w:sz w:val="22"/>
                <w:szCs w:val="22"/>
              </w:rPr>
            </w:pPr>
            <w:r>
              <w:rPr>
                <w:sz w:val="22"/>
                <w:szCs w:val="22"/>
              </w:rPr>
              <w:t>8,7</w:t>
            </w:r>
          </w:p>
        </w:tc>
        <w:tc>
          <w:tcPr>
            <w:tcW w:w="899" w:type="pct"/>
          </w:tcPr>
          <w:p w:rsidR="00675B7D" w:rsidRDefault="004F551E">
            <w:pPr>
              <w:spacing w:before="60" w:after="60"/>
              <w:jc w:val="center"/>
              <w:rPr>
                <w:sz w:val="22"/>
                <w:szCs w:val="22"/>
              </w:rPr>
            </w:pPr>
            <w:r>
              <w:rPr>
                <w:sz w:val="22"/>
                <w:szCs w:val="22"/>
              </w:rPr>
              <w:t>226,3</w:t>
            </w:r>
          </w:p>
        </w:tc>
        <w:tc>
          <w:tcPr>
            <w:tcW w:w="843" w:type="pct"/>
          </w:tcPr>
          <w:p w:rsidR="00675B7D" w:rsidRDefault="004F551E">
            <w:pPr>
              <w:spacing w:before="60" w:after="60"/>
              <w:jc w:val="center"/>
              <w:rPr>
                <w:sz w:val="22"/>
                <w:szCs w:val="22"/>
              </w:rPr>
            </w:pPr>
            <w:r>
              <w:rPr>
                <w:sz w:val="22"/>
                <w:szCs w:val="22"/>
              </w:rPr>
              <w:t>26,7</w:t>
            </w:r>
          </w:p>
        </w:tc>
        <w:tc>
          <w:tcPr>
            <w:tcW w:w="955" w:type="pct"/>
          </w:tcPr>
          <w:p w:rsidR="00675B7D" w:rsidRDefault="004F551E">
            <w:pPr>
              <w:spacing w:before="60" w:after="60"/>
              <w:jc w:val="center"/>
              <w:rPr>
                <w:sz w:val="22"/>
                <w:szCs w:val="22"/>
              </w:rPr>
            </w:pPr>
            <w:r>
              <w:rPr>
                <w:sz w:val="22"/>
                <w:szCs w:val="22"/>
              </w:rPr>
              <w:t>199,6</w:t>
            </w:r>
          </w:p>
        </w:tc>
      </w:tr>
      <w:tr w:rsidR="00675B7D">
        <w:trPr>
          <w:cantSplit/>
          <w:trHeight w:val="20"/>
          <w:jc w:val="center"/>
        </w:trPr>
        <w:tc>
          <w:tcPr>
            <w:tcW w:w="700" w:type="pct"/>
          </w:tcPr>
          <w:p w:rsidR="00675B7D" w:rsidRDefault="004F551E">
            <w:pPr>
              <w:spacing w:before="60" w:after="60"/>
              <w:ind w:left="-120"/>
              <w:jc w:val="center"/>
              <w:rPr>
                <w:sz w:val="22"/>
                <w:szCs w:val="22"/>
              </w:rPr>
            </w:pPr>
            <w:r>
              <w:rPr>
                <w:sz w:val="22"/>
                <w:szCs w:val="22"/>
              </w:rPr>
              <w:t>2027</w:t>
            </w:r>
          </w:p>
        </w:tc>
        <w:tc>
          <w:tcPr>
            <w:tcW w:w="783" w:type="pct"/>
          </w:tcPr>
          <w:p w:rsidR="00675B7D" w:rsidRDefault="004F551E">
            <w:pPr>
              <w:spacing w:before="60" w:after="60"/>
              <w:jc w:val="center"/>
              <w:rPr>
                <w:sz w:val="22"/>
                <w:szCs w:val="22"/>
              </w:rPr>
            </w:pPr>
            <w:r>
              <w:rPr>
                <w:sz w:val="22"/>
                <w:szCs w:val="22"/>
              </w:rPr>
              <w:t>235</w:t>
            </w:r>
          </w:p>
        </w:tc>
        <w:tc>
          <w:tcPr>
            <w:tcW w:w="819" w:type="pct"/>
          </w:tcPr>
          <w:p w:rsidR="00675B7D" w:rsidRDefault="004F551E">
            <w:pPr>
              <w:spacing w:before="60" w:after="60"/>
              <w:jc w:val="center"/>
              <w:rPr>
                <w:sz w:val="22"/>
                <w:szCs w:val="22"/>
              </w:rPr>
            </w:pPr>
            <w:r>
              <w:rPr>
                <w:sz w:val="22"/>
                <w:szCs w:val="22"/>
              </w:rPr>
              <w:t>8,7</w:t>
            </w:r>
          </w:p>
        </w:tc>
        <w:tc>
          <w:tcPr>
            <w:tcW w:w="899" w:type="pct"/>
          </w:tcPr>
          <w:p w:rsidR="00675B7D" w:rsidRDefault="004F551E">
            <w:pPr>
              <w:spacing w:before="60" w:after="60"/>
              <w:jc w:val="center"/>
              <w:rPr>
                <w:sz w:val="22"/>
                <w:szCs w:val="22"/>
              </w:rPr>
            </w:pPr>
            <w:r>
              <w:rPr>
                <w:sz w:val="22"/>
                <w:szCs w:val="22"/>
              </w:rPr>
              <w:t>226,3</w:t>
            </w:r>
          </w:p>
        </w:tc>
        <w:tc>
          <w:tcPr>
            <w:tcW w:w="843" w:type="pct"/>
          </w:tcPr>
          <w:p w:rsidR="00675B7D" w:rsidRDefault="004F551E">
            <w:pPr>
              <w:spacing w:before="60" w:after="60"/>
              <w:jc w:val="center"/>
              <w:rPr>
                <w:sz w:val="22"/>
                <w:szCs w:val="22"/>
              </w:rPr>
            </w:pPr>
            <w:r>
              <w:rPr>
                <w:sz w:val="22"/>
                <w:szCs w:val="22"/>
              </w:rPr>
              <w:t>26,7</w:t>
            </w:r>
          </w:p>
        </w:tc>
        <w:tc>
          <w:tcPr>
            <w:tcW w:w="955" w:type="pct"/>
          </w:tcPr>
          <w:p w:rsidR="00675B7D" w:rsidRDefault="004F551E">
            <w:pPr>
              <w:spacing w:before="60" w:after="60"/>
              <w:jc w:val="center"/>
              <w:rPr>
                <w:sz w:val="22"/>
                <w:szCs w:val="22"/>
              </w:rPr>
            </w:pPr>
            <w:r>
              <w:rPr>
                <w:sz w:val="22"/>
                <w:szCs w:val="22"/>
              </w:rPr>
              <w:t>199,6</w:t>
            </w:r>
          </w:p>
        </w:tc>
      </w:tr>
      <w:tr w:rsidR="00675B7D">
        <w:trPr>
          <w:cantSplit/>
          <w:trHeight w:val="20"/>
          <w:jc w:val="center"/>
        </w:trPr>
        <w:tc>
          <w:tcPr>
            <w:tcW w:w="700" w:type="pct"/>
          </w:tcPr>
          <w:p w:rsidR="00675B7D" w:rsidRDefault="004F551E">
            <w:pPr>
              <w:spacing w:before="60" w:after="60"/>
              <w:ind w:left="-120"/>
              <w:jc w:val="center"/>
              <w:rPr>
                <w:sz w:val="22"/>
                <w:szCs w:val="22"/>
              </w:rPr>
            </w:pPr>
            <w:r>
              <w:rPr>
                <w:sz w:val="22"/>
                <w:szCs w:val="22"/>
              </w:rPr>
              <w:t>2028</w:t>
            </w:r>
          </w:p>
        </w:tc>
        <w:tc>
          <w:tcPr>
            <w:tcW w:w="783" w:type="pct"/>
          </w:tcPr>
          <w:p w:rsidR="00675B7D" w:rsidRDefault="004F551E">
            <w:pPr>
              <w:spacing w:before="60" w:after="60"/>
              <w:jc w:val="center"/>
              <w:rPr>
                <w:sz w:val="22"/>
                <w:szCs w:val="22"/>
              </w:rPr>
            </w:pPr>
            <w:r>
              <w:rPr>
                <w:sz w:val="22"/>
                <w:szCs w:val="22"/>
              </w:rPr>
              <w:t>235</w:t>
            </w:r>
          </w:p>
        </w:tc>
        <w:tc>
          <w:tcPr>
            <w:tcW w:w="819" w:type="pct"/>
          </w:tcPr>
          <w:p w:rsidR="00675B7D" w:rsidRDefault="004F551E">
            <w:pPr>
              <w:spacing w:before="60" w:after="60"/>
              <w:jc w:val="center"/>
              <w:rPr>
                <w:sz w:val="22"/>
                <w:szCs w:val="22"/>
              </w:rPr>
            </w:pPr>
            <w:r>
              <w:rPr>
                <w:sz w:val="22"/>
                <w:szCs w:val="22"/>
              </w:rPr>
              <w:t>7,1</w:t>
            </w:r>
          </w:p>
        </w:tc>
        <w:tc>
          <w:tcPr>
            <w:tcW w:w="899" w:type="pct"/>
          </w:tcPr>
          <w:p w:rsidR="00675B7D" w:rsidRDefault="004F551E">
            <w:pPr>
              <w:spacing w:before="60" w:after="60"/>
              <w:jc w:val="center"/>
              <w:rPr>
                <w:sz w:val="22"/>
                <w:szCs w:val="22"/>
              </w:rPr>
            </w:pPr>
            <w:r>
              <w:rPr>
                <w:sz w:val="22"/>
                <w:szCs w:val="22"/>
              </w:rPr>
              <w:t>184,9</w:t>
            </w:r>
          </w:p>
        </w:tc>
        <w:tc>
          <w:tcPr>
            <w:tcW w:w="843" w:type="pct"/>
          </w:tcPr>
          <w:p w:rsidR="00675B7D" w:rsidRDefault="004F551E">
            <w:pPr>
              <w:spacing w:before="60" w:after="60"/>
              <w:jc w:val="center"/>
              <w:rPr>
                <w:sz w:val="22"/>
                <w:szCs w:val="22"/>
              </w:rPr>
            </w:pPr>
            <w:r>
              <w:rPr>
                <w:sz w:val="22"/>
                <w:szCs w:val="22"/>
              </w:rPr>
              <w:t>21,8</w:t>
            </w:r>
          </w:p>
        </w:tc>
        <w:tc>
          <w:tcPr>
            <w:tcW w:w="955" w:type="pct"/>
          </w:tcPr>
          <w:p w:rsidR="00675B7D" w:rsidRDefault="004F551E">
            <w:pPr>
              <w:spacing w:before="60" w:after="60"/>
              <w:jc w:val="center"/>
              <w:rPr>
                <w:sz w:val="22"/>
                <w:szCs w:val="22"/>
              </w:rPr>
            </w:pPr>
            <w:r>
              <w:rPr>
                <w:sz w:val="22"/>
                <w:szCs w:val="22"/>
              </w:rPr>
              <w:t>163,1</w:t>
            </w:r>
          </w:p>
        </w:tc>
      </w:tr>
      <w:tr w:rsidR="00675B7D">
        <w:trPr>
          <w:cantSplit/>
          <w:trHeight w:val="20"/>
          <w:jc w:val="center"/>
        </w:trPr>
        <w:tc>
          <w:tcPr>
            <w:tcW w:w="700" w:type="pct"/>
          </w:tcPr>
          <w:p w:rsidR="00675B7D" w:rsidRDefault="004F551E">
            <w:pPr>
              <w:spacing w:before="60" w:after="60"/>
              <w:ind w:left="-120"/>
              <w:jc w:val="center"/>
              <w:rPr>
                <w:sz w:val="22"/>
                <w:szCs w:val="22"/>
              </w:rPr>
            </w:pPr>
            <w:r>
              <w:rPr>
                <w:sz w:val="22"/>
                <w:szCs w:val="22"/>
              </w:rPr>
              <w:t>2029</w:t>
            </w:r>
          </w:p>
        </w:tc>
        <w:tc>
          <w:tcPr>
            <w:tcW w:w="783" w:type="pct"/>
          </w:tcPr>
          <w:p w:rsidR="00675B7D" w:rsidRDefault="004F551E">
            <w:pPr>
              <w:spacing w:before="60" w:after="60"/>
              <w:jc w:val="center"/>
              <w:rPr>
                <w:sz w:val="22"/>
                <w:szCs w:val="22"/>
              </w:rPr>
            </w:pPr>
            <w:r>
              <w:rPr>
                <w:sz w:val="22"/>
                <w:szCs w:val="22"/>
              </w:rPr>
              <w:t>235</w:t>
            </w:r>
          </w:p>
        </w:tc>
        <w:tc>
          <w:tcPr>
            <w:tcW w:w="819" w:type="pct"/>
          </w:tcPr>
          <w:p w:rsidR="00675B7D" w:rsidRDefault="004F551E">
            <w:pPr>
              <w:spacing w:before="60" w:after="60"/>
              <w:jc w:val="center"/>
              <w:rPr>
                <w:sz w:val="22"/>
                <w:szCs w:val="22"/>
              </w:rPr>
            </w:pPr>
            <w:r>
              <w:rPr>
                <w:sz w:val="22"/>
                <w:szCs w:val="22"/>
              </w:rPr>
              <w:t>7,1</w:t>
            </w:r>
          </w:p>
        </w:tc>
        <w:tc>
          <w:tcPr>
            <w:tcW w:w="899" w:type="pct"/>
          </w:tcPr>
          <w:p w:rsidR="00675B7D" w:rsidRDefault="004F551E">
            <w:pPr>
              <w:spacing w:before="60" w:after="60"/>
              <w:jc w:val="center"/>
              <w:rPr>
                <w:sz w:val="22"/>
                <w:szCs w:val="22"/>
              </w:rPr>
            </w:pPr>
            <w:r>
              <w:rPr>
                <w:sz w:val="22"/>
                <w:szCs w:val="22"/>
              </w:rPr>
              <w:t>184,9</w:t>
            </w:r>
          </w:p>
        </w:tc>
        <w:tc>
          <w:tcPr>
            <w:tcW w:w="843" w:type="pct"/>
          </w:tcPr>
          <w:p w:rsidR="00675B7D" w:rsidRDefault="004F551E">
            <w:pPr>
              <w:spacing w:before="60" w:after="60"/>
              <w:jc w:val="center"/>
              <w:rPr>
                <w:sz w:val="22"/>
                <w:szCs w:val="22"/>
              </w:rPr>
            </w:pPr>
            <w:r>
              <w:rPr>
                <w:sz w:val="22"/>
                <w:szCs w:val="22"/>
              </w:rPr>
              <w:t>21,8</w:t>
            </w:r>
          </w:p>
        </w:tc>
        <w:tc>
          <w:tcPr>
            <w:tcW w:w="955" w:type="pct"/>
          </w:tcPr>
          <w:p w:rsidR="00675B7D" w:rsidRDefault="004F551E">
            <w:pPr>
              <w:spacing w:before="60" w:after="60"/>
              <w:jc w:val="center"/>
              <w:rPr>
                <w:sz w:val="22"/>
                <w:szCs w:val="22"/>
              </w:rPr>
            </w:pPr>
            <w:r>
              <w:rPr>
                <w:sz w:val="22"/>
                <w:szCs w:val="22"/>
              </w:rPr>
              <w:t>163,1</w:t>
            </w:r>
          </w:p>
        </w:tc>
      </w:tr>
      <w:tr w:rsidR="00675B7D">
        <w:trPr>
          <w:cantSplit/>
          <w:trHeight w:val="20"/>
          <w:jc w:val="center"/>
        </w:trPr>
        <w:tc>
          <w:tcPr>
            <w:tcW w:w="700" w:type="pct"/>
          </w:tcPr>
          <w:p w:rsidR="00675B7D" w:rsidRDefault="004F551E">
            <w:pPr>
              <w:spacing w:before="60" w:after="60"/>
              <w:ind w:left="-120"/>
              <w:jc w:val="center"/>
              <w:rPr>
                <w:sz w:val="22"/>
                <w:szCs w:val="22"/>
              </w:rPr>
            </w:pPr>
            <w:r>
              <w:rPr>
                <w:sz w:val="22"/>
                <w:szCs w:val="22"/>
              </w:rPr>
              <w:t>2030-2040</w:t>
            </w:r>
          </w:p>
        </w:tc>
        <w:tc>
          <w:tcPr>
            <w:tcW w:w="783" w:type="pct"/>
          </w:tcPr>
          <w:p w:rsidR="00675B7D" w:rsidRDefault="004F551E">
            <w:pPr>
              <w:spacing w:before="60" w:after="60"/>
              <w:jc w:val="center"/>
              <w:rPr>
                <w:sz w:val="22"/>
                <w:szCs w:val="22"/>
                <w:lang w:val="en-US"/>
              </w:rPr>
            </w:pPr>
            <w:r>
              <w:rPr>
                <w:sz w:val="22"/>
                <w:szCs w:val="22"/>
              </w:rPr>
              <w:t>235</w:t>
            </w:r>
          </w:p>
        </w:tc>
        <w:tc>
          <w:tcPr>
            <w:tcW w:w="819" w:type="pct"/>
          </w:tcPr>
          <w:p w:rsidR="00675B7D" w:rsidRDefault="004F551E">
            <w:pPr>
              <w:spacing w:before="60" w:after="60"/>
              <w:jc w:val="center"/>
              <w:rPr>
                <w:sz w:val="22"/>
                <w:szCs w:val="22"/>
              </w:rPr>
            </w:pPr>
            <w:r>
              <w:rPr>
                <w:sz w:val="22"/>
                <w:szCs w:val="22"/>
              </w:rPr>
              <w:t>7,1</w:t>
            </w:r>
          </w:p>
        </w:tc>
        <w:tc>
          <w:tcPr>
            <w:tcW w:w="899" w:type="pct"/>
          </w:tcPr>
          <w:p w:rsidR="00675B7D" w:rsidRDefault="004F551E">
            <w:pPr>
              <w:spacing w:before="60" w:after="60"/>
              <w:jc w:val="center"/>
              <w:rPr>
                <w:sz w:val="22"/>
                <w:szCs w:val="22"/>
              </w:rPr>
            </w:pPr>
            <w:r>
              <w:rPr>
                <w:sz w:val="22"/>
                <w:szCs w:val="22"/>
              </w:rPr>
              <w:t>184,9</w:t>
            </w:r>
          </w:p>
        </w:tc>
        <w:tc>
          <w:tcPr>
            <w:tcW w:w="843" w:type="pct"/>
          </w:tcPr>
          <w:p w:rsidR="00675B7D" w:rsidRDefault="004F551E">
            <w:pPr>
              <w:spacing w:before="60" w:after="60"/>
              <w:jc w:val="center"/>
              <w:rPr>
                <w:sz w:val="22"/>
                <w:szCs w:val="22"/>
              </w:rPr>
            </w:pPr>
            <w:r>
              <w:rPr>
                <w:sz w:val="22"/>
                <w:szCs w:val="22"/>
              </w:rPr>
              <w:t>21,8</w:t>
            </w:r>
          </w:p>
        </w:tc>
        <w:tc>
          <w:tcPr>
            <w:tcW w:w="955" w:type="pct"/>
          </w:tcPr>
          <w:p w:rsidR="00675B7D" w:rsidRDefault="004F551E">
            <w:pPr>
              <w:spacing w:before="60" w:after="60"/>
              <w:jc w:val="center"/>
              <w:rPr>
                <w:sz w:val="22"/>
                <w:szCs w:val="22"/>
              </w:rPr>
            </w:pPr>
            <w:r>
              <w:rPr>
                <w:sz w:val="22"/>
                <w:szCs w:val="22"/>
              </w:rPr>
              <w:t>163,1</w:t>
            </w:r>
          </w:p>
        </w:tc>
      </w:tr>
    </w:tbl>
    <w:p w:rsidR="00675B7D" w:rsidRDefault="004F551E">
      <w:pPr>
        <w:pStyle w:val="20"/>
        <w:numPr>
          <w:ilvl w:val="2"/>
          <w:numId w:val="67"/>
        </w:numPr>
        <w:tabs>
          <w:tab w:val="clear" w:pos="1276"/>
          <w:tab w:val="left" w:pos="709"/>
          <w:tab w:val="left" w:pos="851"/>
          <w:tab w:val="left" w:pos="993"/>
        </w:tabs>
        <w:rPr>
          <w:lang w:bidi="en-US"/>
        </w:rPr>
      </w:pPr>
      <w:bookmarkStart w:id="511" w:name="_Toc214968867"/>
      <w:bookmarkStart w:id="512" w:name="_Toc215495844"/>
      <w:bookmarkStart w:id="513" w:name="_Toc147064252"/>
      <w:r>
        <w:rPr>
          <w:lang w:bidi="en-US"/>
        </w:rPr>
        <w:t>Результаты расчетов по каждому источнику тепловой энергии нормативных запасов топлива</w:t>
      </w:r>
      <w:bookmarkEnd w:id="511"/>
      <w:bookmarkEnd w:id="512"/>
      <w:bookmarkEnd w:id="513"/>
    </w:p>
    <w:p w:rsidR="00675B7D" w:rsidRDefault="004F551E">
      <w:pPr>
        <w:spacing w:after="120" w:line="360" w:lineRule="auto"/>
        <w:ind w:firstLine="851"/>
        <w:jc w:val="both"/>
        <w:rPr>
          <w:lang w:bidi="en-US"/>
        </w:rPr>
      </w:pPr>
      <w:r>
        <w:rPr>
          <w:lang w:bidi="en-US"/>
        </w:rPr>
        <w:t xml:space="preserve">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 </w:t>
      </w:r>
    </w:p>
    <w:p w:rsidR="00675B7D" w:rsidRDefault="004F551E">
      <w:pPr>
        <w:spacing w:after="120" w:line="360" w:lineRule="auto"/>
        <w:ind w:firstLine="851"/>
        <w:jc w:val="both"/>
        <w:rPr>
          <w:lang w:bidi="en-US"/>
        </w:rPr>
      </w:pPr>
      <w:r>
        <w:rPr>
          <w:lang w:bidi="en-US"/>
        </w:rPr>
        <w:t>Согласно приказу Министерства энергетики РФ от 27 ноября 2020 г. N 1062 (Общие положения, пункт 10: «Владельцы ТЭС, которые используют в качестве основного топлива уголь и (или) торф, создают ОНЗТ, который состоит из ННЗТ, НЭЗТ, а также нормативный запас вспомогательного топлива (далее - НВЗТ)».</w:t>
      </w:r>
    </w:p>
    <w:p w:rsidR="00675B7D" w:rsidRDefault="004F551E">
      <w:pPr>
        <w:spacing w:after="120" w:line="360" w:lineRule="auto"/>
        <w:ind w:firstLine="851"/>
        <w:jc w:val="both"/>
        <w:rPr>
          <w:lang w:bidi="en-US"/>
        </w:rPr>
      </w:pPr>
      <w:r>
        <w:rPr>
          <w:lang w:bidi="en-US"/>
        </w:rPr>
        <w:lastRenderedPageBreak/>
        <w:t>Согласно приказу Министерства энергетики РФ от 27 ноября 2020 г. N 1062 (Общие положения, пункт 13: «Владельцы тепловых электростанций, которые используют в качестве основного вида топлива газ или владельцы ТЭС, которые получают нефтетопливо (мазут, дизельное топливо, иное жидкое топливо) по трубопроводу, непосредственно соединяющему их с нефтеперерабатывающим заводом, создают ННЗТ резервного (если основным топливом является газ) или ННЗТ основного (если основным топливом является мазут) топлива, который должен обеспечивать работу ТЭС в режиме выживания в течении 3 суток.</w:t>
      </w:r>
    </w:p>
    <w:p w:rsidR="00675B7D" w:rsidRDefault="004F551E">
      <w:pPr>
        <w:spacing w:after="120" w:line="360" w:lineRule="auto"/>
        <w:ind w:firstLine="851"/>
        <w:jc w:val="both"/>
        <w:rPr>
          <w:lang w:bidi="en-US"/>
        </w:rPr>
      </w:pPr>
      <w:r>
        <w:rPr>
          <w:lang w:bidi="en-US"/>
        </w:rPr>
        <w:t>В таблице 2.10.2.1 представлены результаты расчетов эксплуатационных нормативов запасов топлива.</w:t>
      </w:r>
    </w:p>
    <w:p w:rsidR="00675B7D" w:rsidRDefault="004F551E">
      <w:pPr>
        <w:tabs>
          <w:tab w:val="left" w:pos="0"/>
        </w:tabs>
        <w:spacing w:line="360" w:lineRule="auto"/>
        <w:ind w:right="-2"/>
        <w:rPr>
          <w:rFonts w:eastAsia="Calibri"/>
        </w:rPr>
      </w:pPr>
      <w:r>
        <w:rPr>
          <w:rFonts w:eastAsia="Calibri"/>
        </w:rPr>
        <w:t>Таблица 2.10.2.1 – Результаты расчетов нормативов эксплуатационных запасов топлива</w:t>
      </w:r>
    </w:p>
    <w:tbl>
      <w:tblPr>
        <w:tblW w:w="761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704"/>
        <w:gridCol w:w="3402"/>
        <w:gridCol w:w="3504"/>
      </w:tblGrid>
      <w:tr w:rsidR="00675B7D">
        <w:trPr>
          <w:trHeight w:val="424"/>
        </w:trPr>
        <w:tc>
          <w:tcPr>
            <w:tcW w:w="704" w:type="dxa"/>
            <w:shd w:val="clear" w:color="auto" w:fill="FFFFFF" w:themeFill="background1"/>
            <w:vAlign w:val="center"/>
          </w:tcPr>
          <w:p w:rsidR="00675B7D" w:rsidRDefault="004F551E">
            <w:pPr>
              <w:widowControl w:val="0"/>
              <w:autoSpaceDE w:val="0"/>
              <w:autoSpaceDN w:val="0"/>
              <w:adjustRightInd w:val="0"/>
              <w:spacing w:before="60" w:afterLines="60" w:after="144"/>
              <w:contextualSpacing/>
              <w:jc w:val="center"/>
              <w:rPr>
                <w:b/>
                <w:sz w:val="22"/>
                <w:szCs w:val="22"/>
                <w:lang w:bidi="en-US"/>
              </w:rPr>
            </w:pPr>
            <w:r>
              <w:rPr>
                <w:b/>
                <w:sz w:val="22"/>
                <w:szCs w:val="22"/>
                <w:lang w:bidi="en-US"/>
              </w:rPr>
              <w:t>№ п/п</w:t>
            </w:r>
          </w:p>
        </w:tc>
        <w:tc>
          <w:tcPr>
            <w:tcW w:w="3402" w:type="dxa"/>
            <w:shd w:val="clear" w:color="auto" w:fill="FFFFFF" w:themeFill="background1"/>
            <w:vAlign w:val="center"/>
          </w:tcPr>
          <w:p w:rsidR="00675B7D" w:rsidRDefault="004F551E">
            <w:pPr>
              <w:widowControl w:val="0"/>
              <w:autoSpaceDE w:val="0"/>
              <w:autoSpaceDN w:val="0"/>
              <w:adjustRightInd w:val="0"/>
              <w:spacing w:before="60" w:afterLines="60" w:after="144"/>
              <w:ind w:left="1080" w:hanging="1080"/>
              <w:contextualSpacing/>
              <w:jc w:val="center"/>
              <w:rPr>
                <w:b/>
                <w:sz w:val="22"/>
                <w:szCs w:val="22"/>
                <w:lang w:bidi="en-US"/>
              </w:rPr>
            </w:pPr>
            <w:r>
              <w:rPr>
                <w:b/>
                <w:sz w:val="22"/>
                <w:szCs w:val="22"/>
                <w:lang w:bidi="en-US"/>
              </w:rPr>
              <w:t>Населенный пункт</w:t>
            </w:r>
          </w:p>
        </w:tc>
        <w:tc>
          <w:tcPr>
            <w:tcW w:w="3504" w:type="dxa"/>
            <w:shd w:val="clear" w:color="auto" w:fill="FFFFFF" w:themeFill="background1"/>
            <w:vAlign w:val="center"/>
          </w:tcPr>
          <w:p w:rsidR="00675B7D" w:rsidRDefault="004F551E">
            <w:pPr>
              <w:widowControl w:val="0"/>
              <w:autoSpaceDE w:val="0"/>
              <w:autoSpaceDN w:val="0"/>
              <w:adjustRightInd w:val="0"/>
              <w:spacing w:before="60" w:afterLines="60" w:after="144"/>
              <w:ind w:left="1080" w:hanging="1080"/>
              <w:contextualSpacing/>
              <w:jc w:val="center"/>
              <w:rPr>
                <w:b/>
                <w:sz w:val="22"/>
                <w:szCs w:val="22"/>
                <w:lang w:bidi="en-US"/>
              </w:rPr>
            </w:pPr>
            <w:r>
              <w:rPr>
                <w:b/>
                <w:sz w:val="22"/>
                <w:szCs w:val="22"/>
                <w:lang w:bidi="en-US"/>
              </w:rPr>
              <w:t>НЭЗТ на 2025 год, т</w:t>
            </w:r>
          </w:p>
        </w:tc>
      </w:tr>
      <w:tr w:rsidR="00675B7D">
        <w:trPr>
          <w:trHeight w:val="389"/>
        </w:trPr>
        <w:tc>
          <w:tcPr>
            <w:tcW w:w="704" w:type="dxa"/>
            <w:shd w:val="clear" w:color="auto" w:fill="FFFFFF" w:themeFill="background1"/>
            <w:vAlign w:val="center"/>
          </w:tcPr>
          <w:p w:rsidR="00675B7D" w:rsidRDefault="004F551E">
            <w:pPr>
              <w:widowControl w:val="0"/>
              <w:autoSpaceDE w:val="0"/>
              <w:autoSpaceDN w:val="0"/>
              <w:adjustRightInd w:val="0"/>
              <w:ind w:left="69" w:hanging="69"/>
              <w:contextualSpacing/>
              <w:jc w:val="center"/>
              <w:rPr>
                <w:sz w:val="22"/>
                <w:szCs w:val="22"/>
                <w:lang w:bidi="en-US"/>
              </w:rPr>
            </w:pPr>
            <w:r>
              <w:rPr>
                <w:sz w:val="22"/>
                <w:szCs w:val="22"/>
                <w:lang w:bidi="en-US"/>
              </w:rPr>
              <w:t>1</w:t>
            </w:r>
          </w:p>
        </w:tc>
        <w:tc>
          <w:tcPr>
            <w:tcW w:w="3402" w:type="dxa"/>
            <w:shd w:val="clear" w:color="auto" w:fill="FFFFFF" w:themeFill="background1"/>
            <w:vAlign w:val="center"/>
          </w:tcPr>
          <w:p w:rsidR="00675B7D" w:rsidRDefault="004F551E">
            <w:pPr>
              <w:widowControl w:val="0"/>
              <w:autoSpaceDE w:val="0"/>
              <w:autoSpaceDN w:val="0"/>
              <w:adjustRightInd w:val="0"/>
              <w:ind w:left="69" w:hanging="69"/>
              <w:contextualSpacing/>
              <w:jc w:val="center"/>
              <w:rPr>
                <w:sz w:val="22"/>
                <w:szCs w:val="22"/>
                <w:lang w:bidi="en-US"/>
              </w:rPr>
            </w:pPr>
            <w:r>
              <w:rPr>
                <w:sz w:val="22"/>
                <w:szCs w:val="22"/>
                <w:lang w:bidi="en-US"/>
              </w:rPr>
              <w:t>Котельная с. Инчоун</w:t>
            </w:r>
          </w:p>
        </w:tc>
        <w:tc>
          <w:tcPr>
            <w:tcW w:w="3504" w:type="dxa"/>
            <w:shd w:val="clear" w:color="auto" w:fill="FFFFFF" w:themeFill="background1"/>
            <w:vAlign w:val="center"/>
          </w:tcPr>
          <w:p w:rsidR="00675B7D" w:rsidRDefault="004F551E">
            <w:pPr>
              <w:widowControl w:val="0"/>
              <w:autoSpaceDE w:val="0"/>
              <w:autoSpaceDN w:val="0"/>
              <w:adjustRightInd w:val="0"/>
              <w:ind w:left="69" w:hanging="69"/>
              <w:contextualSpacing/>
              <w:jc w:val="center"/>
              <w:rPr>
                <w:sz w:val="22"/>
                <w:szCs w:val="22"/>
                <w:lang w:bidi="en-US"/>
              </w:rPr>
            </w:pPr>
            <w:r>
              <w:rPr>
                <w:sz w:val="22"/>
                <w:szCs w:val="22"/>
                <w:lang w:bidi="en-US"/>
              </w:rPr>
              <w:t>53,0</w:t>
            </w:r>
          </w:p>
        </w:tc>
      </w:tr>
    </w:tbl>
    <w:p w:rsidR="00675B7D" w:rsidRDefault="004F551E">
      <w:pPr>
        <w:pStyle w:val="20"/>
        <w:numPr>
          <w:ilvl w:val="2"/>
          <w:numId w:val="67"/>
        </w:numPr>
        <w:tabs>
          <w:tab w:val="clear" w:pos="1276"/>
          <w:tab w:val="left" w:pos="709"/>
          <w:tab w:val="left" w:pos="851"/>
          <w:tab w:val="left" w:pos="993"/>
        </w:tabs>
        <w:rPr>
          <w:lang w:bidi="en-US"/>
        </w:rPr>
      </w:pPr>
      <w:bookmarkStart w:id="514" w:name="_Toc147064253"/>
      <w:bookmarkStart w:id="515" w:name="_Toc214968868"/>
      <w:bookmarkStart w:id="516" w:name="_Toc215495845"/>
      <w:r>
        <w:rPr>
          <w:lang w:bidi="en-US"/>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14"/>
      <w:bookmarkEnd w:id="515"/>
      <w:bookmarkEnd w:id="516"/>
    </w:p>
    <w:p w:rsidR="00675B7D" w:rsidRDefault="004F551E">
      <w:pPr>
        <w:spacing w:after="120" w:line="360" w:lineRule="auto"/>
        <w:ind w:firstLine="851"/>
        <w:jc w:val="both"/>
        <w:rPr>
          <w:lang w:bidi="en-US"/>
        </w:rPr>
      </w:pPr>
      <w:bookmarkStart w:id="517" w:name="_Hlk130246972"/>
      <w:r>
        <w:rPr>
          <w:lang w:bidi="en-US"/>
        </w:rPr>
        <w:t>На котельной расположенной на территории сельского поселения Инчоун в качестве топлива для выработки тепловой энергии используется уголь. Использование возобновляемых источников энергии не предусмотрено.</w:t>
      </w:r>
    </w:p>
    <w:p w:rsidR="00675B7D" w:rsidRDefault="004F551E">
      <w:pPr>
        <w:spacing w:after="120" w:line="360" w:lineRule="auto"/>
        <w:ind w:firstLine="851"/>
        <w:jc w:val="both"/>
        <w:rPr>
          <w:lang w:bidi="en-US"/>
        </w:rPr>
      </w:pPr>
      <w:r>
        <w:rPr>
          <w:lang w:bidi="en-US"/>
        </w:rPr>
        <w:t>На прогнозируемый период 2025 – 2040 годов на отопительной котельной сельского поселения Инчоун будет использоваться следующие виды топлива, представленные в таблице 2.10.3.1.</w:t>
      </w:r>
    </w:p>
    <w:p w:rsidR="00675B7D" w:rsidRDefault="004F551E">
      <w:pPr>
        <w:tabs>
          <w:tab w:val="left" w:pos="0"/>
        </w:tabs>
        <w:spacing w:line="360" w:lineRule="auto"/>
        <w:ind w:right="-2"/>
        <w:rPr>
          <w:rFonts w:eastAsia="Calibri"/>
        </w:rPr>
      </w:pPr>
      <w:r>
        <w:rPr>
          <w:rFonts w:eastAsia="Calibri"/>
        </w:rPr>
        <w:t>Таблица 2.10.3.1 – Наименование используемых видов топлива</w:t>
      </w:r>
    </w:p>
    <w:tbl>
      <w:tblPr>
        <w:tblW w:w="9233"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3969"/>
        <w:gridCol w:w="2977"/>
      </w:tblGrid>
      <w:tr w:rsidR="00675B7D">
        <w:trPr>
          <w:trHeight w:val="1044"/>
        </w:trPr>
        <w:tc>
          <w:tcPr>
            <w:tcW w:w="2287" w:type="dxa"/>
            <w:vAlign w:val="center"/>
          </w:tcPr>
          <w:bookmarkEnd w:id="517"/>
          <w:p w:rsidR="00675B7D" w:rsidRDefault="004F551E">
            <w:pPr>
              <w:widowControl w:val="0"/>
              <w:autoSpaceDE w:val="0"/>
              <w:autoSpaceDN w:val="0"/>
              <w:adjustRightInd w:val="0"/>
              <w:spacing w:before="60" w:after="60"/>
              <w:ind w:left="57"/>
              <w:contextualSpacing/>
              <w:jc w:val="center"/>
              <w:rPr>
                <w:b/>
                <w:sz w:val="22"/>
                <w:szCs w:val="22"/>
                <w:lang w:bidi="en-US"/>
              </w:rPr>
            </w:pPr>
            <w:r>
              <w:rPr>
                <w:b/>
                <w:sz w:val="22"/>
                <w:szCs w:val="22"/>
                <w:lang w:bidi="en-US"/>
              </w:rPr>
              <w:t>Наименование организации</w:t>
            </w:r>
          </w:p>
        </w:tc>
        <w:tc>
          <w:tcPr>
            <w:tcW w:w="3969" w:type="dxa"/>
            <w:vAlign w:val="center"/>
          </w:tcPr>
          <w:p w:rsidR="00675B7D" w:rsidRDefault="004F551E">
            <w:pPr>
              <w:widowControl w:val="0"/>
              <w:autoSpaceDE w:val="0"/>
              <w:autoSpaceDN w:val="0"/>
              <w:adjustRightInd w:val="0"/>
              <w:spacing w:before="60" w:after="60"/>
              <w:ind w:left="57"/>
              <w:contextualSpacing/>
              <w:jc w:val="center"/>
              <w:rPr>
                <w:b/>
                <w:sz w:val="22"/>
                <w:szCs w:val="22"/>
                <w:lang w:bidi="en-US"/>
              </w:rPr>
            </w:pPr>
            <w:r>
              <w:rPr>
                <w:b/>
                <w:sz w:val="22"/>
                <w:szCs w:val="22"/>
                <w:lang w:bidi="en-US"/>
              </w:rPr>
              <w:t>Наименование источника тепловой энергии</w:t>
            </w:r>
          </w:p>
        </w:tc>
        <w:tc>
          <w:tcPr>
            <w:tcW w:w="2977" w:type="dxa"/>
            <w:vAlign w:val="center"/>
          </w:tcPr>
          <w:p w:rsidR="00675B7D" w:rsidRDefault="004F551E">
            <w:pPr>
              <w:widowControl w:val="0"/>
              <w:autoSpaceDE w:val="0"/>
              <w:autoSpaceDN w:val="0"/>
              <w:adjustRightInd w:val="0"/>
              <w:spacing w:before="60" w:after="60"/>
              <w:ind w:left="57"/>
              <w:contextualSpacing/>
              <w:jc w:val="center"/>
              <w:rPr>
                <w:b/>
                <w:sz w:val="22"/>
                <w:szCs w:val="22"/>
                <w:lang w:bidi="en-US"/>
              </w:rPr>
            </w:pPr>
            <w:r>
              <w:rPr>
                <w:b/>
                <w:sz w:val="22"/>
                <w:szCs w:val="22"/>
                <w:lang w:bidi="en-US"/>
              </w:rPr>
              <w:t>Наименование основного топлива</w:t>
            </w:r>
          </w:p>
        </w:tc>
      </w:tr>
      <w:tr w:rsidR="00675B7D">
        <w:trPr>
          <w:trHeight w:val="414"/>
        </w:trPr>
        <w:tc>
          <w:tcPr>
            <w:tcW w:w="2287" w:type="dxa"/>
            <w:noWrap/>
            <w:vAlign w:val="center"/>
          </w:tcPr>
          <w:p w:rsidR="00675B7D" w:rsidRDefault="004F551E">
            <w:pPr>
              <w:widowControl w:val="0"/>
              <w:autoSpaceDE w:val="0"/>
              <w:autoSpaceDN w:val="0"/>
              <w:adjustRightInd w:val="0"/>
              <w:ind w:left="69" w:hanging="69"/>
              <w:contextualSpacing/>
              <w:jc w:val="center"/>
              <w:rPr>
                <w:sz w:val="22"/>
                <w:szCs w:val="22"/>
                <w:lang w:bidi="en-US"/>
              </w:rPr>
            </w:pPr>
            <w:r>
              <w:rPr>
                <w:sz w:val="22"/>
                <w:szCs w:val="22"/>
                <w:lang w:bidi="en-US"/>
              </w:rPr>
              <w:t>МУП «Айсберг»</w:t>
            </w:r>
          </w:p>
        </w:tc>
        <w:tc>
          <w:tcPr>
            <w:tcW w:w="3969" w:type="dxa"/>
            <w:noWrap/>
            <w:vAlign w:val="center"/>
          </w:tcPr>
          <w:p w:rsidR="00675B7D" w:rsidRDefault="004F551E">
            <w:pPr>
              <w:widowControl w:val="0"/>
              <w:autoSpaceDE w:val="0"/>
              <w:autoSpaceDN w:val="0"/>
              <w:adjustRightInd w:val="0"/>
              <w:ind w:left="69" w:hanging="69"/>
              <w:contextualSpacing/>
              <w:jc w:val="center"/>
              <w:rPr>
                <w:sz w:val="22"/>
                <w:szCs w:val="22"/>
                <w:lang w:bidi="en-US"/>
              </w:rPr>
            </w:pPr>
            <w:r>
              <w:rPr>
                <w:sz w:val="22"/>
                <w:szCs w:val="22"/>
                <w:lang w:bidi="en-US"/>
              </w:rPr>
              <w:t>Котельная с. Инчоун</w:t>
            </w:r>
          </w:p>
        </w:tc>
        <w:tc>
          <w:tcPr>
            <w:tcW w:w="2977" w:type="dxa"/>
            <w:noWrap/>
            <w:vAlign w:val="center"/>
          </w:tcPr>
          <w:p w:rsidR="00675B7D" w:rsidRDefault="004F551E">
            <w:pPr>
              <w:widowControl w:val="0"/>
              <w:autoSpaceDE w:val="0"/>
              <w:autoSpaceDN w:val="0"/>
              <w:adjustRightInd w:val="0"/>
              <w:ind w:left="69" w:hanging="69"/>
              <w:contextualSpacing/>
              <w:jc w:val="center"/>
              <w:rPr>
                <w:sz w:val="22"/>
                <w:szCs w:val="22"/>
                <w:lang w:bidi="en-US"/>
              </w:rPr>
            </w:pPr>
            <w:r>
              <w:rPr>
                <w:sz w:val="22"/>
                <w:szCs w:val="22"/>
                <w:lang w:bidi="en-US"/>
              </w:rPr>
              <w:t>Уголь</w:t>
            </w:r>
          </w:p>
        </w:tc>
      </w:tr>
    </w:tbl>
    <w:p w:rsidR="00675B7D" w:rsidRDefault="004F551E">
      <w:pPr>
        <w:pStyle w:val="20"/>
        <w:numPr>
          <w:ilvl w:val="2"/>
          <w:numId w:val="67"/>
        </w:numPr>
        <w:tabs>
          <w:tab w:val="clear" w:pos="1276"/>
          <w:tab w:val="left" w:pos="709"/>
          <w:tab w:val="left" w:pos="851"/>
          <w:tab w:val="left" w:pos="993"/>
        </w:tabs>
        <w:rPr>
          <w:lang w:bidi="en-US"/>
        </w:rPr>
      </w:pPr>
      <w:bookmarkStart w:id="518" w:name="_Toc215495846"/>
      <w:r>
        <w:rPr>
          <w:lang w:bidi="en-US"/>
        </w:rPr>
        <w:t xml:space="preserve">Виды топлива (в случае, если топливом является уголь, - вид ископаемого угля в соответствии с Межгосударственным стандартом </w:t>
      </w:r>
      <w:hyperlink r:id="rId43" w:anchor="/document/71274648/entry/0" w:history="1">
        <w:r w:rsidR="00675B7D">
          <w:rPr>
            <w:lang w:bidi="en-US"/>
          </w:rPr>
          <w:t>ГОСТ 25543-2013</w:t>
        </w:r>
      </w:hyperlink>
      <w:r>
        <w:rPr>
          <w:lang w:bidi="en-US"/>
        </w:rPr>
        <w:t xml:space="preserve">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18"/>
    </w:p>
    <w:p w:rsidR="00675B7D" w:rsidRDefault="004F551E">
      <w:pPr>
        <w:spacing w:after="120" w:line="360" w:lineRule="auto"/>
        <w:ind w:firstLine="851"/>
        <w:jc w:val="both"/>
        <w:rPr>
          <w:lang w:bidi="en-US"/>
        </w:rPr>
      </w:pPr>
      <w:r>
        <w:rPr>
          <w:lang w:bidi="en-US"/>
        </w:rPr>
        <w:t xml:space="preserve">Для источника тепловой энергии сельского поселения Инчоун основным видом топлива является Беринговский уголь каменный марки Д. </w:t>
      </w:r>
      <w:r>
        <w:rPr>
          <w:lang w:bidi="ru-RU"/>
        </w:rPr>
        <w:t xml:space="preserve">Средние качественные </w:t>
      </w:r>
      <w:r>
        <w:rPr>
          <w:lang w:bidi="ru-RU"/>
        </w:rPr>
        <w:lastRenderedPageBreak/>
        <w:t xml:space="preserve">характеристики угля: зольность — 8,1 %, влажность — 14,6 %, содержание серы — </w:t>
      </w:r>
      <w:r>
        <w:rPr>
          <w:lang w:bidi="ru-RU"/>
        </w:rPr>
        <w:br/>
        <w:t xml:space="preserve">0,43%, теплота сгорания — 5 680-5 950 ккал/кг. </w:t>
      </w:r>
      <w:r>
        <w:rPr>
          <w:lang w:bidi="en-US"/>
        </w:rPr>
        <w:t>Средние качественные характеристики угля: зольность — 11-18 %, влажность — 9-10 %, содержание серы — 0,4-1,4 %, теплота сгорания — 5600-6400 ккал/кг.</w:t>
      </w:r>
    </w:p>
    <w:p w:rsidR="00675B7D" w:rsidRDefault="004F551E">
      <w:pPr>
        <w:pStyle w:val="20"/>
        <w:numPr>
          <w:ilvl w:val="2"/>
          <w:numId w:val="67"/>
        </w:numPr>
        <w:tabs>
          <w:tab w:val="clear" w:pos="1276"/>
          <w:tab w:val="left" w:pos="709"/>
          <w:tab w:val="left" w:pos="851"/>
          <w:tab w:val="left" w:pos="993"/>
        </w:tabs>
        <w:rPr>
          <w:lang w:bidi="en-US"/>
        </w:rPr>
      </w:pPr>
      <w:bookmarkStart w:id="519" w:name="_Toc147064255"/>
      <w:bookmarkStart w:id="520" w:name="_Toc215495847"/>
      <w:bookmarkStart w:id="521" w:name="_Toc214968870"/>
      <w:r>
        <w:rPr>
          <w:lang w:bidi="en-US"/>
        </w:rPr>
        <w:t>Преобладающий в поселении вид топлива, определяемый по совокупности всех систем теплоснабжения, находящихся в соответствующем поселении</w:t>
      </w:r>
      <w:bookmarkEnd w:id="519"/>
      <w:bookmarkEnd w:id="520"/>
      <w:bookmarkEnd w:id="521"/>
    </w:p>
    <w:p w:rsidR="00675B7D" w:rsidRDefault="004F551E">
      <w:pPr>
        <w:spacing w:after="120" w:line="360" w:lineRule="auto"/>
        <w:ind w:firstLine="851"/>
        <w:jc w:val="both"/>
      </w:pPr>
      <w:r>
        <w:rPr>
          <w:lang w:bidi="en-US"/>
        </w:rPr>
        <w:t>Преобладающим видом топлива для котельной с. Инчоун сельского поселения Инчоун является уголь. Индивидуальные источники тепловой энергии используют твёрдые виды топлива (уголь/дрова).</w:t>
      </w:r>
    </w:p>
    <w:p w:rsidR="00675B7D" w:rsidRDefault="004F551E">
      <w:pPr>
        <w:pStyle w:val="20"/>
        <w:numPr>
          <w:ilvl w:val="2"/>
          <w:numId w:val="67"/>
        </w:numPr>
        <w:tabs>
          <w:tab w:val="clear" w:pos="1276"/>
          <w:tab w:val="left" w:pos="709"/>
          <w:tab w:val="left" w:pos="851"/>
          <w:tab w:val="left" w:pos="993"/>
        </w:tabs>
        <w:rPr>
          <w:lang w:bidi="en-US"/>
        </w:rPr>
      </w:pPr>
      <w:bookmarkStart w:id="522" w:name="_Toc147064256"/>
      <w:bookmarkStart w:id="523" w:name="_Toc215495848"/>
      <w:bookmarkStart w:id="524" w:name="_Toc214968871"/>
      <w:r>
        <w:rPr>
          <w:lang w:bidi="en-US"/>
        </w:rPr>
        <w:t>Приоритетное направление развития топливного баланса поселения</w:t>
      </w:r>
      <w:bookmarkEnd w:id="522"/>
      <w:bookmarkEnd w:id="523"/>
      <w:bookmarkEnd w:id="524"/>
    </w:p>
    <w:p w:rsidR="00675B7D" w:rsidRDefault="004F551E">
      <w:pPr>
        <w:spacing w:after="120" w:line="360" w:lineRule="auto"/>
        <w:ind w:firstLine="851"/>
        <w:jc w:val="both"/>
        <w:rPr>
          <w:lang w:bidi="en-US"/>
        </w:rPr>
      </w:pPr>
      <w:r>
        <w:rPr>
          <w:lang w:bidi="en-US"/>
        </w:rPr>
        <w:t>На период реализации настоящей схемы теплоснабжения замещение используемых видов топлива не предусмотрено.</w:t>
      </w:r>
    </w:p>
    <w:p w:rsidR="00675B7D" w:rsidRDefault="00675B7D">
      <w:pPr>
        <w:spacing w:after="120" w:line="360" w:lineRule="auto"/>
        <w:ind w:firstLine="851"/>
        <w:jc w:val="both"/>
        <w:rPr>
          <w:lang w:bidi="en-US"/>
        </w:rPr>
      </w:pPr>
    </w:p>
    <w:p w:rsidR="00675B7D" w:rsidRDefault="00675B7D">
      <w:pPr>
        <w:rPr>
          <w:lang w:bidi="en-US"/>
        </w:rPr>
        <w:sectPr w:rsidR="00675B7D">
          <w:pgSz w:w="11907" w:h="16840"/>
          <w:pgMar w:top="1134" w:right="851" w:bottom="1134" w:left="1701" w:header="284" w:footer="284" w:gutter="0"/>
          <w:cols w:space="708"/>
          <w:docGrid w:linePitch="360"/>
        </w:sectPr>
      </w:pPr>
    </w:p>
    <w:p w:rsidR="00675B7D" w:rsidRDefault="004F551E">
      <w:pPr>
        <w:pStyle w:val="20"/>
        <w:numPr>
          <w:ilvl w:val="1"/>
          <w:numId w:val="43"/>
        </w:numPr>
        <w:tabs>
          <w:tab w:val="clear" w:pos="1276"/>
          <w:tab w:val="left" w:pos="284"/>
          <w:tab w:val="left" w:pos="426"/>
          <w:tab w:val="left" w:pos="567"/>
        </w:tabs>
        <w:ind w:left="567" w:hanging="567"/>
        <w:rPr>
          <w:lang w:bidi="en-US"/>
        </w:rPr>
      </w:pPr>
      <w:bookmarkStart w:id="525" w:name="_Toc214968872"/>
      <w:bookmarkStart w:id="526" w:name="_Toc215495849"/>
      <w:r>
        <w:rPr>
          <w:lang w:bidi="en-US"/>
        </w:rPr>
        <w:lastRenderedPageBreak/>
        <w:t>Оценка надежности теплоснабжения</w:t>
      </w:r>
      <w:bookmarkEnd w:id="525"/>
      <w:bookmarkEnd w:id="526"/>
    </w:p>
    <w:p w:rsidR="00675B7D" w:rsidRDefault="004F551E">
      <w:pPr>
        <w:spacing w:after="120" w:line="360" w:lineRule="auto"/>
        <w:ind w:firstLine="851"/>
        <w:jc w:val="both"/>
        <w:rPr>
          <w:lang w:bidi="en-US"/>
        </w:rPr>
      </w:pPr>
      <w:r>
        <w:rPr>
          <w:lang w:bidi="en-US"/>
        </w:rPr>
        <w:t xml:space="preserve">Оценка надежности теплоснабжения разрабатывается в соответствии требованиями пункта 73 главы 11 Постановления Правительства от 22 февраля 2012 г. №154 «Требования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w:t>
      </w:r>
    </w:p>
    <w:p w:rsidR="00675B7D" w:rsidRDefault="004F551E">
      <w:pPr>
        <w:spacing w:after="120" w:line="360" w:lineRule="auto"/>
        <w:ind w:firstLine="851"/>
        <w:jc w:val="both"/>
        <w:rPr>
          <w:lang w:bidi="en-US"/>
        </w:rPr>
      </w:pPr>
      <w:r>
        <w:rPr>
          <w:lang w:bidi="en-US"/>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w:t>
      </w:r>
    </w:p>
    <w:p w:rsidR="00675B7D" w:rsidRDefault="004F551E">
      <w:pPr>
        <w:spacing w:after="120" w:line="360" w:lineRule="auto"/>
        <w:ind w:firstLine="851"/>
        <w:jc w:val="both"/>
        <w:rPr>
          <w:lang w:bidi="en-US"/>
        </w:rPr>
      </w:pPr>
      <w:r>
        <w:rPr>
          <w:lang w:bidi="en-US"/>
        </w:rPr>
        <w:t>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w:t>
      </w:r>
    </w:p>
    <w:p w:rsidR="00675B7D" w:rsidRDefault="004F551E">
      <w:pPr>
        <w:spacing w:after="120" w:line="360" w:lineRule="auto"/>
        <w:ind w:firstLine="851"/>
        <w:jc w:val="both"/>
        <w:rPr>
          <w:lang w:bidi="en-US"/>
        </w:rPr>
      </w:pPr>
      <w:r>
        <w:rPr>
          <w:lang w:bidi="en-US"/>
        </w:rPr>
        <w:t xml:space="preserve">– источника теплоты - 0,97; </w:t>
      </w:r>
    </w:p>
    <w:p w:rsidR="00675B7D" w:rsidRDefault="004F551E">
      <w:pPr>
        <w:spacing w:after="120" w:line="360" w:lineRule="auto"/>
        <w:ind w:firstLine="851"/>
        <w:jc w:val="both"/>
        <w:rPr>
          <w:lang w:bidi="en-US"/>
        </w:rPr>
      </w:pPr>
      <w:r>
        <w:rPr>
          <w:lang w:bidi="en-US"/>
        </w:rPr>
        <w:t xml:space="preserve">– тепловых сетей - 0,9; </w:t>
      </w:r>
    </w:p>
    <w:p w:rsidR="00675B7D" w:rsidRDefault="004F551E">
      <w:pPr>
        <w:spacing w:after="120" w:line="360" w:lineRule="auto"/>
        <w:ind w:firstLine="851"/>
        <w:jc w:val="both"/>
        <w:rPr>
          <w:lang w:bidi="en-US"/>
        </w:rPr>
      </w:pPr>
      <w:r>
        <w:rPr>
          <w:lang w:bidi="en-US"/>
        </w:rPr>
        <w:t xml:space="preserve">– потребителя теплоты - 0,99; </w:t>
      </w:r>
    </w:p>
    <w:p w:rsidR="00675B7D" w:rsidRDefault="004F551E">
      <w:pPr>
        <w:spacing w:after="120" w:line="360" w:lineRule="auto"/>
        <w:ind w:firstLine="851"/>
        <w:jc w:val="both"/>
        <w:rPr>
          <w:lang w:bidi="en-US"/>
        </w:rPr>
      </w:pPr>
      <w:r>
        <w:rPr>
          <w:lang w:bidi="en-US"/>
        </w:rPr>
        <w:t>– минимально допустимый показатель вероятности безотказной работы системы централизованного теплоснабжения в целом следует принимать равным – 0,9×0,97×0,99 = 0,86.</w:t>
      </w:r>
    </w:p>
    <w:p w:rsidR="00675B7D" w:rsidRDefault="004F551E">
      <w:pPr>
        <w:spacing w:after="120" w:line="360" w:lineRule="auto"/>
        <w:ind w:firstLine="851"/>
        <w:jc w:val="both"/>
        <w:rPr>
          <w:lang w:bidi="en-US"/>
        </w:rPr>
      </w:pPr>
      <w:r>
        <w:rPr>
          <w:lang w:bidi="en-US"/>
        </w:rPr>
        <w:t>Повышение надежности тепловых сетей, наиболее дорогой и уязвимой части сис</w:t>
      </w:r>
      <w:r>
        <w:rPr>
          <w:lang w:bidi="en-US"/>
        </w:rPr>
        <w:softHyphen/>
        <w:t>темы теплоснабжения, достигается правильным выбором ее схемы, резервированием и ав</w:t>
      </w:r>
      <w:r>
        <w:rPr>
          <w:lang w:bidi="en-US"/>
        </w:rPr>
        <w:softHyphen/>
        <w:t xml:space="preserve">томатическим управлением как эксплуатационными, так и аварийными гидравлическими и тепловыми режимами. </w:t>
      </w:r>
    </w:p>
    <w:p w:rsidR="00675B7D" w:rsidRDefault="004F551E">
      <w:pPr>
        <w:spacing w:after="120" w:line="360" w:lineRule="auto"/>
        <w:ind w:firstLine="851"/>
        <w:jc w:val="both"/>
        <w:rPr>
          <w:lang w:bidi="en-US"/>
        </w:rPr>
      </w:pPr>
      <w:r>
        <w:rPr>
          <w:lang w:bidi="en-US"/>
        </w:rPr>
        <w:t>Для оценки надежности пользуются понятиями отказа элемента и отказа системы. Под первым понимают внезапный отказ, когда элемент необходимо немедленно выключить из работы. Отказ системы - такая аварийная ситуация, при которой прекращается подача те</w:t>
      </w:r>
      <w:r>
        <w:rPr>
          <w:lang w:bidi="en-US"/>
        </w:rPr>
        <w:softHyphen/>
        <w:t>плоты хотя бы одному потребителю. У нерезервированных систем отказ любого ее элемента приводит к отказу всей</w:t>
      </w:r>
      <w:r>
        <w:t xml:space="preserve"> системы, а у резервированных такое явление может и не </w:t>
      </w:r>
      <w:r>
        <w:rPr>
          <w:lang w:bidi="en-US"/>
        </w:rPr>
        <w:t xml:space="preserve">произойти. Система теплоснабжения - сложное техническое </w:t>
      </w:r>
      <w:r>
        <w:rPr>
          <w:lang w:bidi="en-US"/>
        </w:rPr>
        <w:lastRenderedPageBreak/>
        <w:t>сооружение, поэтому ее на</w:t>
      </w:r>
      <w:r>
        <w:rPr>
          <w:lang w:bidi="en-US"/>
        </w:rPr>
        <w:softHyphen/>
        <w:t>дежность оценивается показателем качества функционирования. Если все элементы сис</w:t>
      </w:r>
      <w:r>
        <w:rPr>
          <w:lang w:bidi="en-US"/>
        </w:rPr>
        <w:softHyphen/>
        <w:t xml:space="preserve">темы исправны, то исправна и она в целом. </w:t>
      </w:r>
    </w:p>
    <w:p w:rsidR="00675B7D" w:rsidRDefault="004F551E">
      <w:pPr>
        <w:spacing w:after="120" w:line="360" w:lineRule="auto"/>
        <w:ind w:firstLine="851"/>
        <w:jc w:val="both"/>
        <w:rPr>
          <w:lang w:bidi="en-US"/>
        </w:rPr>
      </w:pPr>
      <w:r>
        <w:rPr>
          <w:lang w:bidi="en-US"/>
        </w:rPr>
        <w:t>При отказе части элементов система частично работоспособна, при отказе всех эле</w:t>
      </w:r>
      <w:r>
        <w:rPr>
          <w:lang w:bidi="en-US"/>
        </w:rPr>
        <w:softHyphen/>
        <w:t xml:space="preserve">ментов - полностью не работоспособна </w:t>
      </w:r>
    </w:p>
    <w:p w:rsidR="00675B7D" w:rsidRDefault="004F551E">
      <w:pPr>
        <w:spacing w:after="120" w:line="360" w:lineRule="auto"/>
        <w:ind w:firstLine="851"/>
        <w:jc w:val="both"/>
        <w:rPr>
          <w:lang w:bidi="en-US"/>
        </w:rPr>
      </w:pPr>
      <w:r>
        <w:rPr>
          <w:lang w:bidi="en-US"/>
        </w:rPr>
        <w:t xml:space="preserve">Нормативные показатели безотказности тепловых сетей обеспечиваются следующими мероприятиями: </w:t>
      </w:r>
    </w:p>
    <w:p w:rsidR="00675B7D" w:rsidRDefault="004F551E">
      <w:pPr>
        <w:spacing w:after="120" w:line="360" w:lineRule="auto"/>
        <w:ind w:firstLine="851"/>
        <w:jc w:val="both"/>
        <w:rPr>
          <w:lang w:bidi="en-US"/>
        </w:rPr>
      </w:pPr>
      <w:r>
        <w:rPr>
          <w:lang w:bidi="en-US"/>
        </w:rPr>
        <w:t>- установлением предельно допустимой длины нерезервированных участков тепло</w:t>
      </w:r>
      <w:r>
        <w:rPr>
          <w:lang w:bidi="en-US"/>
        </w:rPr>
        <w:softHyphen/>
        <w:t xml:space="preserve">проводов (тупиковых, радиальных, транзитных) до каждого потребителя или теплового пункта; </w:t>
      </w:r>
    </w:p>
    <w:p w:rsidR="00675B7D" w:rsidRDefault="004F551E">
      <w:pPr>
        <w:spacing w:after="120" w:line="360" w:lineRule="auto"/>
        <w:ind w:firstLine="851"/>
        <w:jc w:val="both"/>
        <w:rPr>
          <w:lang w:bidi="en-US"/>
        </w:rPr>
      </w:pPr>
      <w:r>
        <w:rPr>
          <w:lang w:bidi="en-US"/>
        </w:rPr>
        <w:t>- местом размещения резервных трубопроводных связей между радиальными тепло</w:t>
      </w:r>
      <w:r>
        <w:rPr>
          <w:lang w:bidi="en-US"/>
        </w:rPr>
        <w:softHyphen/>
        <w:t xml:space="preserve">проводами; </w:t>
      </w:r>
    </w:p>
    <w:p w:rsidR="00675B7D" w:rsidRDefault="004F551E">
      <w:pPr>
        <w:spacing w:after="120" w:line="360" w:lineRule="auto"/>
        <w:ind w:firstLine="851"/>
        <w:jc w:val="both"/>
        <w:rPr>
          <w:lang w:bidi="en-US"/>
        </w:rPr>
      </w:pPr>
      <w:r>
        <w:rPr>
          <w:lang w:bidi="en-US"/>
        </w:rPr>
        <w:t>- достаточностью диаметров, выбираемых при проектировании новых или реконст</w:t>
      </w:r>
      <w:r>
        <w:rPr>
          <w:lang w:bidi="en-US"/>
        </w:rPr>
        <w:softHyphen/>
        <w:t>руируемых существующих теплопроводов для обеспечения резервной подачи теплоты по</w:t>
      </w:r>
      <w:r>
        <w:rPr>
          <w:lang w:bidi="en-US"/>
        </w:rPr>
        <w:softHyphen/>
        <w:t xml:space="preserve">требителям при отказах; </w:t>
      </w:r>
    </w:p>
    <w:p w:rsidR="00675B7D" w:rsidRDefault="004F551E">
      <w:pPr>
        <w:spacing w:after="120" w:line="360" w:lineRule="auto"/>
        <w:ind w:firstLine="851"/>
        <w:jc w:val="both"/>
        <w:rPr>
          <w:lang w:bidi="en-US"/>
        </w:rPr>
      </w:pPr>
      <w:r>
        <w:rPr>
          <w:lang w:bidi="en-US"/>
        </w:rPr>
        <w:t xml:space="preserve">- 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rsidR="00675B7D" w:rsidRDefault="004F551E">
      <w:pPr>
        <w:spacing w:after="120" w:line="360" w:lineRule="auto"/>
        <w:ind w:firstLine="851"/>
        <w:jc w:val="both"/>
        <w:rPr>
          <w:lang w:bidi="en-US"/>
        </w:rPr>
      </w:pPr>
      <w:r>
        <w:rPr>
          <w:lang w:bidi="en-US"/>
        </w:rPr>
        <w:t>- очередностью ремонтов и замен теплопроводов, частично или полностью утратив</w:t>
      </w:r>
      <w:r>
        <w:rPr>
          <w:lang w:bidi="en-US"/>
        </w:rPr>
        <w:softHyphen/>
        <w:t xml:space="preserve">ших свой ресурс. </w:t>
      </w:r>
    </w:p>
    <w:p w:rsidR="00675B7D" w:rsidRDefault="004F551E">
      <w:pPr>
        <w:spacing w:after="120" w:line="360" w:lineRule="auto"/>
        <w:ind w:firstLine="851"/>
        <w:jc w:val="both"/>
        <w:rPr>
          <w:lang w:bidi="en-US"/>
        </w:rPr>
      </w:pPr>
      <w:r>
        <w:rPr>
          <w:lang w:bidi="en-US"/>
        </w:rPr>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 </w:t>
      </w:r>
    </w:p>
    <w:p w:rsidR="00675B7D" w:rsidRDefault="004F551E">
      <w:pPr>
        <w:spacing w:after="120" w:line="360" w:lineRule="auto"/>
        <w:ind w:firstLine="851"/>
        <w:jc w:val="both"/>
        <w:rPr>
          <w:lang w:bidi="en-US"/>
        </w:rPr>
      </w:pPr>
      <w:r>
        <w:rPr>
          <w:lang w:bidi="en-US"/>
        </w:rPr>
        <w:t>Нормативные показатели готовности систем теплоснабжения обеспечиваются сле</w:t>
      </w:r>
      <w:r>
        <w:rPr>
          <w:lang w:bidi="en-US"/>
        </w:rPr>
        <w:softHyphen/>
        <w:t xml:space="preserve">дующими мероприятиями: </w:t>
      </w:r>
    </w:p>
    <w:p w:rsidR="00675B7D" w:rsidRDefault="004F551E">
      <w:pPr>
        <w:spacing w:after="120" w:line="360" w:lineRule="auto"/>
        <w:ind w:firstLine="851"/>
        <w:jc w:val="both"/>
        <w:rPr>
          <w:lang w:bidi="en-US"/>
        </w:rPr>
      </w:pPr>
      <w:r>
        <w:rPr>
          <w:lang w:bidi="en-US"/>
        </w:rPr>
        <w:t xml:space="preserve">- готовностью систем централизованного теплоснабжения к отопительному сезону; </w:t>
      </w:r>
    </w:p>
    <w:p w:rsidR="00675B7D" w:rsidRDefault="004F551E">
      <w:pPr>
        <w:spacing w:after="120" w:line="360" w:lineRule="auto"/>
        <w:ind w:firstLine="851"/>
        <w:jc w:val="both"/>
        <w:rPr>
          <w:lang w:bidi="en-US"/>
        </w:rPr>
      </w:pPr>
      <w:r>
        <w:rPr>
          <w:lang w:bidi="en-US"/>
        </w:rPr>
        <w:t xml:space="preserve">- 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похолоданиях; </w:t>
      </w:r>
    </w:p>
    <w:p w:rsidR="00675B7D" w:rsidRDefault="004F551E">
      <w:pPr>
        <w:spacing w:after="120" w:line="360" w:lineRule="auto"/>
        <w:ind w:firstLine="851"/>
        <w:jc w:val="both"/>
        <w:rPr>
          <w:lang w:bidi="en-US"/>
        </w:rPr>
      </w:pPr>
      <w:r>
        <w:rPr>
          <w:lang w:bidi="en-US"/>
        </w:rPr>
        <w:t xml:space="preserve">- способностью тепловых сетей обеспечить исправное функционирование системы централизованного теплоснабжения при нерасчетных похолоданиях; </w:t>
      </w:r>
    </w:p>
    <w:p w:rsidR="00675B7D" w:rsidRDefault="004F551E">
      <w:pPr>
        <w:spacing w:after="120" w:line="360" w:lineRule="auto"/>
        <w:ind w:firstLine="851"/>
        <w:jc w:val="both"/>
        <w:rPr>
          <w:lang w:bidi="en-US"/>
        </w:rPr>
      </w:pPr>
      <w:r>
        <w:rPr>
          <w:lang w:bidi="en-US"/>
        </w:rPr>
        <w:lastRenderedPageBreak/>
        <w:t>- организационными и техническими мерами, необходимыми для обеспечения ис</w:t>
      </w:r>
      <w:r>
        <w:rPr>
          <w:lang w:bidi="en-US"/>
        </w:rPr>
        <w:softHyphen/>
        <w:t>правного функционирования системы централизованного теплоснабжения на уровне задан</w:t>
      </w:r>
      <w:r>
        <w:rPr>
          <w:lang w:bidi="en-US"/>
        </w:rPr>
        <w:softHyphen/>
        <w:t xml:space="preserve">ной готовности; </w:t>
      </w:r>
    </w:p>
    <w:p w:rsidR="00675B7D" w:rsidRDefault="004F551E">
      <w:pPr>
        <w:spacing w:after="120" w:line="360" w:lineRule="auto"/>
        <w:ind w:firstLine="851"/>
        <w:jc w:val="both"/>
        <w:rPr>
          <w:lang w:bidi="en-US"/>
        </w:rPr>
      </w:pPr>
      <w:r>
        <w:rPr>
          <w:lang w:bidi="en-US"/>
        </w:rPr>
        <w:t xml:space="preserve">- максимально допустимым числом часов готовности для источника теплоты. </w:t>
      </w:r>
    </w:p>
    <w:p w:rsidR="00675B7D" w:rsidRDefault="004F551E">
      <w:pPr>
        <w:pStyle w:val="20"/>
        <w:numPr>
          <w:ilvl w:val="2"/>
          <w:numId w:val="68"/>
        </w:numPr>
        <w:tabs>
          <w:tab w:val="clear" w:pos="1276"/>
          <w:tab w:val="left" w:pos="709"/>
          <w:tab w:val="left" w:pos="851"/>
          <w:tab w:val="left" w:pos="993"/>
        </w:tabs>
        <w:rPr>
          <w:lang w:bidi="en-US"/>
        </w:rPr>
      </w:pPr>
      <w:bookmarkStart w:id="527" w:name="_Toc215495850"/>
      <w:bookmarkStart w:id="528" w:name="_Toc147064258"/>
      <w:bookmarkStart w:id="529" w:name="_Toc214968873"/>
      <w:r>
        <w:rPr>
          <w:lang w:bidi="en-US"/>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27"/>
      <w:bookmarkEnd w:id="528"/>
      <w:bookmarkEnd w:id="529"/>
    </w:p>
    <w:p w:rsidR="00675B7D" w:rsidRDefault="004F551E">
      <w:pPr>
        <w:spacing w:after="120" w:line="360" w:lineRule="auto"/>
        <w:ind w:firstLine="851"/>
        <w:jc w:val="both"/>
        <w:rPr>
          <w:lang w:bidi="en-US"/>
        </w:rPr>
      </w:pPr>
      <w:bookmarkStart w:id="530" w:name="_Toc147064259"/>
      <w:r>
        <w:rPr>
          <w:lang w:bidi="en-US"/>
        </w:rPr>
        <w:t>Расчет вероятность безотказной работы тепловой сети по отношению к каждому по</w:t>
      </w:r>
      <w:r>
        <w:rPr>
          <w:lang w:bidi="en-US"/>
        </w:rPr>
        <w:softHyphen/>
        <w:t>требителю рекомендуется выполнять с применением приведённого ниже алгоритма:</w:t>
      </w:r>
    </w:p>
    <w:p w:rsidR="00675B7D" w:rsidRDefault="004F551E">
      <w:pPr>
        <w:spacing w:after="120" w:line="360" w:lineRule="auto"/>
        <w:ind w:firstLine="851"/>
        <w:jc w:val="both"/>
        <w:rPr>
          <w:lang w:bidi="en-US"/>
        </w:rPr>
      </w:pPr>
      <w:r>
        <w:rPr>
          <w:lang w:bidi="en-US"/>
        </w:rPr>
        <w:t>- определить нерезервируемый путь передачи теплоносителя от источника до потре</w:t>
      </w:r>
      <w:r>
        <w:rPr>
          <w:lang w:bidi="en-US"/>
        </w:rPr>
        <w:softHyphen/>
        <w:t>бителя, по отношению к которому выполняется расчет вероятности безотказной работы теп</w:t>
      </w:r>
      <w:r>
        <w:rPr>
          <w:lang w:bidi="en-US"/>
        </w:rPr>
        <w:softHyphen/>
        <w:t>ловой сети;</w:t>
      </w:r>
    </w:p>
    <w:p w:rsidR="00675B7D" w:rsidRDefault="004F551E">
      <w:pPr>
        <w:spacing w:after="120" w:line="360" w:lineRule="auto"/>
        <w:ind w:firstLine="851"/>
        <w:jc w:val="both"/>
        <w:rPr>
          <w:lang w:bidi="en-US"/>
        </w:rPr>
      </w:pPr>
      <w:r>
        <w:rPr>
          <w:lang w:bidi="en-US"/>
        </w:rPr>
        <w:t>- на первом этапе расчета устанавливается перечень участков теплопроводов, состав</w:t>
      </w:r>
      <w:r>
        <w:rPr>
          <w:lang w:bidi="en-US"/>
        </w:rPr>
        <w:softHyphen/>
        <w:t xml:space="preserve">ляющих этот путь; </w:t>
      </w:r>
    </w:p>
    <w:p w:rsidR="00675B7D" w:rsidRDefault="004F551E">
      <w:pPr>
        <w:spacing w:after="120" w:line="360" w:lineRule="auto"/>
        <w:ind w:firstLine="851"/>
        <w:jc w:val="both"/>
        <w:rPr>
          <w:lang w:bidi="en-US"/>
        </w:rPr>
      </w:pPr>
      <w:r>
        <w:rPr>
          <w:lang w:bidi="en-US"/>
        </w:rPr>
        <w:t>- для каждого участка тепловой сети устанавливаются: год его ввода в эксплуатацию, диаметр и протяженность.</w:t>
      </w:r>
    </w:p>
    <w:p w:rsidR="00675B7D" w:rsidRDefault="004F551E">
      <w:pPr>
        <w:spacing w:after="120" w:line="360" w:lineRule="auto"/>
        <w:ind w:firstLine="851"/>
        <w:jc w:val="both"/>
        <w:rPr>
          <w:lang w:bidi="en-US"/>
        </w:rPr>
      </w:pPr>
      <w:r>
        <w:rPr>
          <w:lang w:bidi="en-US"/>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675B7D" w:rsidRDefault="004F551E">
      <w:pPr>
        <w:spacing w:after="120" w:line="360" w:lineRule="auto"/>
        <w:ind w:firstLine="851"/>
        <w:jc w:val="both"/>
        <w:rPr>
          <w:lang w:bidi="en-US"/>
        </w:rPr>
      </w:pPr>
      <w:r>
        <w:rPr>
          <w:lang w:bidi="en-US"/>
        </w:rPr>
        <w:t>- средневзвешенная частота (интенсивность) устойчивых отказов участков в конкрет</w:t>
      </w:r>
      <w:r>
        <w:rPr>
          <w:lang w:bidi="en-US"/>
        </w:rPr>
        <w:softHyphen/>
        <w:t xml:space="preserve">ной системе теплоснабжения при продолжительности эксплуатации участков от 3 до 17 лет, 1/(км·год); </w:t>
      </w:r>
    </w:p>
    <w:p w:rsidR="00675B7D" w:rsidRDefault="004F551E">
      <w:pPr>
        <w:spacing w:after="120" w:line="360" w:lineRule="auto"/>
        <w:ind w:firstLine="851"/>
        <w:jc w:val="both"/>
        <w:rPr>
          <w:lang w:bidi="en-US"/>
        </w:rPr>
      </w:pPr>
      <w:r>
        <w:rPr>
          <w:lang w:bidi="en-US"/>
        </w:rPr>
        <w:t xml:space="preserve">- средневзвешенная частота (интенсивность) отказов для участков тепловой сети с продолжительностью эксплуатации от 1 до 3 лет, 1/(км·год); </w:t>
      </w:r>
    </w:p>
    <w:p w:rsidR="00675B7D" w:rsidRDefault="004F551E">
      <w:pPr>
        <w:spacing w:after="120" w:line="360" w:lineRule="auto"/>
        <w:ind w:firstLine="851"/>
        <w:jc w:val="both"/>
        <w:rPr>
          <w:lang w:bidi="en-US"/>
        </w:rPr>
      </w:pPr>
      <w:r>
        <w:rPr>
          <w:lang w:bidi="en-US"/>
        </w:rPr>
        <w:t>- средневзвешенная частота (интенсивность) отказов для участков тепловой сети с продолжительностью эксплуатации от 17 и более лет, 1/(км·год).</w:t>
      </w:r>
    </w:p>
    <w:p w:rsidR="00675B7D" w:rsidRDefault="004F551E">
      <w:pPr>
        <w:spacing w:after="120" w:line="360" w:lineRule="auto"/>
        <w:ind w:firstLine="851"/>
        <w:jc w:val="both"/>
        <w:rPr>
          <w:lang w:bidi="en-US"/>
        </w:rPr>
      </w:pPr>
      <w:r>
        <w:rPr>
          <w:lang w:bidi="en-US"/>
        </w:rPr>
        <w:t xml:space="preserve">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w:t>
      </w:r>
      <w:r>
        <w:rPr>
          <w:lang w:bidi="en-US"/>
        </w:rPr>
        <w:lastRenderedPageBreak/>
        <w:t>вероятность безот</w:t>
      </w:r>
      <w:r>
        <w:rPr>
          <w:lang w:bidi="en-US"/>
        </w:rPr>
        <w:softHyphen/>
        <w:t xml:space="preserve">казной работы системы, состоящей из последовательно соединенных элементов, будет равна произведению вероятностей безотказной работы: </w:t>
      </w:r>
    </w:p>
    <w:p w:rsidR="00675B7D" w:rsidRDefault="005D2453">
      <w:pPr>
        <w:spacing w:after="120" w:line="360" w:lineRule="auto"/>
        <w:ind w:firstLine="851"/>
        <w:jc w:val="both"/>
        <w:rPr>
          <w:lang w:bidi="en-US"/>
        </w:rPr>
      </w:pPr>
      <m:oMathPara>
        <m:oMathParaPr>
          <m:jc m:val="center"/>
        </m:oMathParaPr>
        <m:oMath>
          <m:sSub>
            <m:sSubPr>
              <m:ctrlPr>
                <w:rPr>
                  <w:rFonts w:ascii="Cambria Math" w:hAnsi="Cambria Math"/>
                  <w:lang w:bidi="en-US"/>
                </w:rPr>
              </m:ctrlPr>
            </m:sSubPr>
            <m:e>
              <m:r>
                <w:rPr>
                  <w:rFonts w:ascii="Cambria Math" w:hAnsi="Cambria Math"/>
                  <w:lang w:bidi="en-US"/>
                </w:rPr>
                <m:t>P</m:t>
              </m:r>
            </m:e>
            <m:sub>
              <m:r>
                <w:rPr>
                  <w:rFonts w:ascii="Cambria Math" w:hAnsi="Cambria Math"/>
                  <w:lang w:bidi="en-US"/>
                </w:rPr>
                <m:t>c</m:t>
              </m:r>
            </m:sub>
          </m:sSub>
          <m:r>
            <m:rPr>
              <m:sty m:val="p"/>
            </m:rPr>
            <w:rPr>
              <w:rFonts w:ascii="Cambria Math" w:hAnsi="Cambria Math"/>
              <w:lang w:bidi="en-US"/>
            </w:rPr>
            <m:t>=</m:t>
          </m:r>
          <m:nary>
            <m:naryPr>
              <m:chr m:val="∏"/>
              <m:limLoc m:val="subSup"/>
              <m:ctrlPr>
                <w:rPr>
                  <w:rFonts w:ascii="Cambria Math" w:hAnsi="Cambria Math"/>
                  <w:lang w:bidi="en-US"/>
                </w:rPr>
              </m:ctrlPr>
            </m:naryPr>
            <m:sub>
              <m:r>
                <w:rPr>
                  <w:rFonts w:ascii="Cambria Math" w:hAnsi="Cambria Math"/>
                  <w:lang w:bidi="en-US"/>
                </w:rPr>
                <m:t>i</m:t>
              </m:r>
              <m:r>
                <m:rPr>
                  <m:sty m:val="p"/>
                </m:rPr>
                <w:rPr>
                  <w:rFonts w:ascii="Cambria Math" w:hAnsi="Cambria Math"/>
                  <w:lang w:bidi="en-US"/>
                </w:rPr>
                <m:t>=1</m:t>
              </m:r>
            </m:sub>
            <m:sup>
              <m:r>
                <w:rPr>
                  <w:rFonts w:ascii="Cambria Math" w:hAnsi="Cambria Math"/>
                  <w:lang w:bidi="en-US"/>
                </w:rPr>
                <m:t>i</m:t>
              </m:r>
              <m:r>
                <m:rPr>
                  <m:sty m:val="p"/>
                </m:rPr>
                <w:rPr>
                  <w:rFonts w:ascii="Cambria Math" w:hAnsi="Cambria Math"/>
                  <w:lang w:bidi="en-US"/>
                </w:rPr>
                <m:t>=</m:t>
              </m:r>
              <m:r>
                <w:rPr>
                  <w:rFonts w:ascii="Cambria Math" w:hAnsi="Cambria Math"/>
                  <w:lang w:bidi="en-US"/>
                </w:rPr>
                <m:t>N</m:t>
              </m:r>
            </m:sup>
            <m:e>
              <m:sSub>
                <m:sSubPr>
                  <m:ctrlPr>
                    <w:rPr>
                      <w:rFonts w:ascii="Cambria Math" w:hAnsi="Cambria Math"/>
                      <w:lang w:bidi="en-US"/>
                    </w:rPr>
                  </m:ctrlPr>
                </m:sSubPr>
                <m:e>
                  <m:r>
                    <w:rPr>
                      <w:rFonts w:ascii="Cambria Math" w:hAnsi="Cambria Math"/>
                      <w:lang w:bidi="en-US"/>
                    </w:rPr>
                    <m:t>P</m:t>
                  </m:r>
                </m:e>
                <m:sub>
                  <m:r>
                    <w:rPr>
                      <w:rFonts w:ascii="Cambria Math" w:hAnsi="Cambria Math"/>
                      <w:lang w:bidi="en-US"/>
                    </w:rPr>
                    <m:t>i</m:t>
                  </m:r>
                </m:sub>
              </m:sSub>
              <m:r>
                <m:rPr>
                  <m:sty m:val="p"/>
                </m:rPr>
                <w:rPr>
                  <w:rFonts w:ascii="Cambria Math" w:hAnsi="Cambria Math"/>
                  <w:lang w:bidi="en-US"/>
                </w:rPr>
                <m:t>=</m:t>
              </m:r>
              <m:sSup>
                <m:sSupPr>
                  <m:ctrlPr>
                    <w:rPr>
                      <w:rFonts w:ascii="Cambria Math" w:hAnsi="Cambria Math"/>
                      <w:lang w:bidi="en-US"/>
                    </w:rPr>
                  </m:ctrlPr>
                </m:sSupPr>
                <m:e>
                  <m:r>
                    <w:rPr>
                      <w:rFonts w:ascii="Cambria Math" w:hAnsi="Cambria Math"/>
                      <w:lang w:bidi="en-US"/>
                    </w:rPr>
                    <m:t>e</m:t>
                  </m:r>
                </m:e>
                <m:sup>
                  <m:r>
                    <m:rPr>
                      <m:sty m:val="p"/>
                    </m:rPr>
                    <w:rPr>
                      <w:rFonts w:ascii="Cambria Math" w:hAnsi="Cambria Math"/>
                      <w:lang w:bidi="en-US"/>
                    </w:rPr>
                    <m:t>-</m:t>
                  </m:r>
                  <m:r>
                    <w:rPr>
                      <w:rFonts w:ascii="Cambria Math" w:hAnsi="Cambria Math"/>
                      <w:lang w:bidi="en-US"/>
                    </w:rPr>
                    <m:t>λ</m:t>
                  </m:r>
                  <m:r>
                    <m:rPr>
                      <m:sty m:val="p"/>
                    </m:rPr>
                    <w:rPr>
                      <w:rFonts w:ascii="Cambria Math" w:hAnsi="Cambria Math"/>
                      <w:lang w:bidi="en-US"/>
                    </w:rPr>
                    <m:t>1</m:t>
                  </m:r>
                  <m:r>
                    <w:rPr>
                      <w:rFonts w:ascii="Cambria Math" w:hAnsi="Cambria Math"/>
                      <w:lang w:bidi="en-US"/>
                    </w:rPr>
                    <m:t>L</m:t>
                  </m:r>
                  <m:r>
                    <m:rPr>
                      <m:sty m:val="p"/>
                    </m:rPr>
                    <w:rPr>
                      <w:rFonts w:ascii="Cambria Math" w:hAnsi="Cambria Math"/>
                      <w:lang w:bidi="en-US"/>
                    </w:rPr>
                    <m:t>1</m:t>
                  </m:r>
                  <m:r>
                    <w:rPr>
                      <w:rFonts w:ascii="Cambria Math" w:hAnsi="Cambria Math"/>
                      <w:lang w:bidi="en-US"/>
                    </w:rPr>
                    <m:t>t</m:t>
                  </m:r>
                  <m:r>
                    <m:rPr>
                      <m:sty m:val="p"/>
                    </m:rPr>
                    <w:rPr>
                      <w:rFonts w:ascii="Cambria Math" w:hAnsi="Cambria Math"/>
                      <w:lang w:bidi="en-US"/>
                    </w:rPr>
                    <m:t>1</m:t>
                  </m:r>
                </m:sup>
              </m:sSup>
              <m:r>
                <m:rPr>
                  <m:sty m:val="p"/>
                </m:rPr>
                <w:rPr>
                  <w:rFonts w:ascii="Cambria Math" w:hAnsi="Cambria Math"/>
                  <w:lang w:bidi="en-US"/>
                </w:rPr>
                <m:t>×</m:t>
              </m:r>
              <m:sSup>
                <m:sSupPr>
                  <m:ctrlPr>
                    <w:rPr>
                      <w:rFonts w:ascii="Cambria Math" w:hAnsi="Cambria Math"/>
                      <w:lang w:bidi="en-US"/>
                    </w:rPr>
                  </m:ctrlPr>
                </m:sSupPr>
                <m:e>
                  <m:r>
                    <w:rPr>
                      <w:rFonts w:ascii="Cambria Math" w:hAnsi="Cambria Math"/>
                      <w:lang w:bidi="en-US"/>
                    </w:rPr>
                    <m:t>e</m:t>
                  </m:r>
                </m:e>
                <m:sup>
                  <m:r>
                    <m:rPr>
                      <m:sty m:val="p"/>
                    </m:rPr>
                    <w:rPr>
                      <w:rFonts w:ascii="Cambria Math" w:hAnsi="Cambria Math"/>
                      <w:lang w:bidi="en-US"/>
                    </w:rPr>
                    <m:t>-</m:t>
                  </m:r>
                  <m:r>
                    <w:rPr>
                      <w:rFonts w:ascii="Cambria Math" w:hAnsi="Cambria Math"/>
                      <w:lang w:bidi="en-US"/>
                    </w:rPr>
                    <m:t>λ</m:t>
                  </m:r>
                  <m:r>
                    <m:rPr>
                      <m:sty m:val="p"/>
                    </m:rPr>
                    <w:rPr>
                      <w:rFonts w:ascii="Cambria Math" w:hAnsi="Cambria Math"/>
                      <w:lang w:bidi="en-US"/>
                    </w:rPr>
                    <m:t>2</m:t>
                  </m:r>
                  <m:r>
                    <w:rPr>
                      <w:rFonts w:ascii="Cambria Math" w:hAnsi="Cambria Math"/>
                      <w:lang w:bidi="en-US"/>
                    </w:rPr>
                    <m:t>L</m:t>
                  </m:r>
                  <m:r>
                    <m:rPr>
                      <m:sty m:val="p"/>
                    </m:rPr>
                    <w:rPr>
                      <w:rFonts w:ascii="Cambria Math" w:hAnsi="Cambria Math"/>
                      <w:lang w:bidi="en-US"/>
                    </w:rPr>
                    <m:t>2</m:t>
                  </m:r>
                  <m:r>
                    <w:rPr>
                      <w:rFonts w:ascii="Cambria Math" w:hAnsi="Cambria Math"/>
                      <w:lang w:bidi="en-US"/>
                    </w:rPr>
                    <m:t>t</m:t>
                  </m:r>
                  <m:r>
                    <m:rPr>
                      <m:sty m:val="p"/>
                    </m:rPr>
                    <w:rPr>
                      <w:rFonts w:ascii="Cambria Math" w:hAnsi="Cambria Math"/>
                      <w:lang w:bidi="en-US"/>
                    </w:rPr>
                    <m:t>2</m:t>
                  </m:r>
                </m:sup>
              </m:sSup>
              <m:r>
                <m:rPr>
                  <m:sty m:val="p"/>
                </m:rPr>
                <w:rPr>
                  <w:rFonts w:ascii="Cambria Math" w:hAnsi="Cambria Math"/>
                  <w:lang w:bidi="en-US"/>
                </w:rPr>
                <m:t>×…×</m:t>
              </m:r>
              <m:sSup>
                <m:sSupPr>
                  <m:ctrlPr>
                    <w:rPr>
                      <w:rFonts w:ascii="Cambria Math" w:hAnsi="Cambria Math"/>
                      <w:lang w:bidi="en-US"/>
                    </w:rPr>
                  </m:ctrlPr>
                </m:sSupPr>
                <m:e>
                  <m:r>
                    <w:rPr>
                      <w:rFonts w:ascii="Cambria Math" w:hAnsi="Cambria Math"/>
                      <w:lang w:bidi="en-US"/>
                    </w:rPr>
                    <m:t>e</m:t>
                  </m:r>
                </m:e>
                <m:sup>
                  <m:r>
                    <m:rPr>
                      <m:sty m:val="p"/>
                    </m:rPr>
                    <w:rPr>
                      <w:rFonts w:ascii="Cambria Math" w:hAnsi="Cambria Math"/>
                      <w:lang w:bidi="en-US"/>
                    </w:rPr>
                    <m:t>-</m:t>
                  </m:r>
                  <m:r>
                    <w:rPr>
                      <w:rFonts w:ascii="Cambria Math" w:hAnsi="Cambria Math"/>
                      <w:lang w:bidi="en-US"/>
                    </w:rPr>
                    <m:t>λnLntn</m:t>
                  </m:r>
                </m:sup>
              </m:sSup>
              <m:r>
                <m:rPr>
                  <m:sty m:val="p"/>
                </m:rPr>
                <w:rPr>
                  <w:rFonts w:ascii="Cambria Math" w:hAnsi="Cambria Math"/>
                  <w:lang w:bidi="en-US"/>
                </w:rPr>
                <m:t>=</m:t>
              </m:r>
              <m:sSup>
                <m:sSupPr>
                  <m:ctrlPr>
                    <w:rPr>
                      <w:rFonts w:ascii="Cambria Math" w:hAnsi="Cambria Math"/>
                      <w:lang w:bidi="en-US"/>
                    </w:rPr>
                  </m:ctrlPr>
                </m:sSupPr>
                <m:e>
                  <m:r>
                    <w:rPr>
                      <w:rFonts w:ascii="Cambria Math" w:hAnsi="Cambria Math"/>
                      <w:lang w:bidi="en-US"/>
                    </w:rPr>
                    <m:t>e</m:t>
                  </m:r>
                </m:e>
                <m:sup>
                  <m:r>
                    <m:rPr>
                      <m:sty m:val="p"/>
                    </m:rPr>
                    <w:rPr>
                      <w:rFonts w:ascii="Cambria Math" w:hAnsi="Cambria Math"/>
                      <w:lang w:bidi="en-US"/>
                    </w:rPr>
                    <m:t>-</m:t>
                  </m:r>
                  <m:r>
                    <w:rPr>
                      <w:rFonts w:ascii="Cambria Math" w:hAnsi="Cambria Math"/>
                      <w:lang w:bidi="en-US"/>
                    </w:rPr>
                    <m:t>t</m:t>
                  </m:r>
                  <m:r>
                    <m:rPr>
                      <m:sty m:val="p"/>
                    </m:rPr>
                    <w:rPr>
                      <w:rFonts w:ascii="Cambria Math" w:hAnsi="Cambria Math"/>
                      <w:lang w:bidi="en-US"/>
                    </w:rPr>
                    <m:t>×</m:t>
                  </m:r>
                  <m:nary>
                    <m:naryPr>
                      <m:chr m:val="∑"/>
                      <m:limLoc m:val="subSup"/>
                      <m:ctrlPr>
                        <w:rPr>
                          <w:rFonts w:ascii="Cambria Math" w:hAnsi="Cambria Math"/>
                          <w:lang w:bidi="en-US"/>
                        </w:rPr>
                      </m:ctrlPr>
                    </m:naryPr>
                    <m:sub>
                      <m:r>
                        <w:rPr>
                          <w:rFonts w:ascii="Cambria Math" w:hAnsi="Cambria Math"/>
                          <w:lang w:bidi="en-US"/>
                        </w:rPr>
                        <m:t>i</m:t>
                      </m:r>
                      <m:r>
                        <m:rPr>
                          <m:sty m:val="p"/>
                        </m:rPr>
                        <w:rPr>
                          <w:rFonts w:ascii="Cambria Math" w:hAnsi="Cambria Math"/>
                          <w:lang w:bidi="en-US"/>
                        </w:rPr>
                        <m:t>=1</m:t>
                      </m:r>
                    </m:sub>
                    <m:sup>
                      <m:r>
                        <w:rPr>
                          <w:rFonts w:ascii="Cambria Math" w:hAnsi="Cambria Math"/>
                          <w:lang w:bidi="en-US"/>
                        </w:rPr>
                        <m:t>i</m:t>
                      </m:r>
                      <m:r>
                        <m:rPr>
                          <m:sty m:val="p"/>
                        </m:rPr>
                        <w:rPr>
                          <w:rFonts w:ascii="Cambria Math" w:hAnsi="Cambria Math"/>
                          <w:lang w:bidi="en-US"/>
                        </w:rPr>
                        <m:t>=</m:t>
                      </m:r>
                      <m:r>
                        <w:rPr>
                          <w:rFonts w:ascii="Cambria Math" w:hAnsi="Cambria Math"/>
                          <w:lang w:bidi="en-US"/>
                        </w:rPr>
                        <m:t>N</m:t>
                      </m:r>
                    </m:sup>
                    <m:e>
                      <m:sSub>
                        <m:sSubPr>
                          <m:ctrlPr>
                            <w:rPr>
                              <w:rFonts w:ascii="Cambria Math" w:hAnsi="Cambria Math"/>
                              <w:lang w:bidi="en-US"/>
                            </w:rPr>
                          </m:ctrlPr>
                        </m:sSubPr>
                        <m:e>
                          <m:r>
                            <w:rPr>
                              <w:rFonts w:ascii="Cambria Math" w:hAnsi="Cambria Math"/>
                              <w:lang w:bidi="en-US"/>
                            </w:rPr>
                            <m:t>λ</m:t>
                          </m:r>
                        </m:e>
                        <m:sub>
                          <m:r>
                            <w:rPr>
                              <w:rFonts w:ascii="Cambria Math" w:hAnsi="Cambria Math"/>
                              <w:lang w:bidi="en-US"/>
                            </w:rPr>
                            <m:t>i</m:t>
                          </m:r>
                        </m:sub>
                      </m:sSub>
                      <m:sSub>
                        <m:sSubPr>
                          <m:ctrlPr>
                            <w:rPr>
                              <w:rFonts w:ascii="Cambria Math" w:hAnsi="Cambria Math"/>
                              <w:lang w:bidi="en-US"/>
                            </w:rPr>
                          </m:ctrlPr>
                        </m:sSubPr>
                        <m:e>
                          <m:r>
                            <w:rPr>
                              <w:rFonts w:ascii="Cambria Math" w:hAnsi="Cambria Math"/>
                              <w:lang w:bidi="en-US"/>
                            </w:rPr>
                            <m:t>L</m:t>
                          </m:r>
                        </m:e>
                        <m:sub>
                          <m:r>
                            <w:rPr>
                              <w:rFonts w:ascii="Cambria Math" w:hAnsi="Cambria Math"/>
                              <w:lang w:bidi="en-US"/>
                            </w:rPr>
                            <m:t>i</m:t>
                          </m:r>
                        </m:sub>
                      </m:sSub>
                    </m:e>
                  </m:nary>
                </m:sup>
              </m:sSup>
              <m:r>
                <m:rPr>
                  <m:sty m:val="p"/>
                </m:rPr>
                <w:rPr>
                  <w:rFonts w:ascii="Cambria Math" w:hAnsi="Cambria Math"/>
                  <w:lang w:bidi="en-US"/>
                </w:rPr>
                <m:t>=</m:t>
              </m:r>
              <m:sSup>
                <m:sSupPr>
                  <m:ctrlPr>
                    <w:rPr>
                      <w:rFonts w:ascii="Cambria Math" w:hAnsi="Cambria Math"/>
                      <w:lang w:bidi="en-US"/>
                    </w:rPr>
                  </m:ctrlPr>
                </m:sSupPr>
                <m:e>
                  <m:r>
                    <w:rPr>
                      <w:rFonts w:ascii="Cambria Math" w:hAnsi="Cambria Math"/>
                      <w:lang w:bidi="en-US"/>
                    </w:rPr>
                    <m:t>e</m:t>
                  </m:r>
                </m:e>
                <m:sup>
                  <m:r>
                    <w:rPr>
                      <w:rFonts w:ascii="Cambria Math" w:hAnsi="Cambria Math"/>
                      <w:lang w:bidi="en-US"/>
                    </w:rPr>
                    <m:t>λct</m:t>
                  </m:r>
                </m:sup>
              </m:sSup>
            </m:e>
          </m:nary>
        </m:oMath>
      </m:oMathPara>
    </w:p>
    <w:p w:rsidR="00675B7D" w:rsidRDefault="004F551E">
      <w:pPr>
        <w:spacing w:after="120" w:line="360" w:lineRule="auto"/>
        <w:ind w:firstLine="851"/>
        <w:jc w:val="both"/>
        <w:rPr>
          <w:lang w:bidi="en-US"/>
        </w:rPr>
      </w:pPr>
      <w:r>
        <w:rPr>
          <w:lang w:bidi="en-US"/>
        </w:rPr>
        <w:t xml:space="preserve">Интенсивность отказов всего последовательного соединения равна сумме интенсивностей отказов на каждом участке. </w:t>
      </w:r>
    </w:p>
    <w:p w:rsidR="00675B7D" w:rsidRDefault="004F551E">
      <w:pPr>
        <w:spacing w:after="120" w:line="360" w:lineRule="auto"/>
        <w:jc w:val="center"/>
        <w:rPr>
          <w:lang w:bidi="en-US"/>
        </w:rPr>
      </w:pPr>
      <w:r>
        <w:rPr>
          <w:lang w:bidi="en-US"/>
        </w:rPr>
        <w:sym w:font="Symbol" w:char="F06C"/>
      </w:r>
      <w:r>
        <w:rPr>
          <w:lang w:bidi="en-US"/>
        </w:rPr>
        <w:t>с=L1</w:t>
      </w:r>
      <w:r>
        <w:rPr>
          <w:lang w:bidi="en-US"/>
        </w:rPr>
        <w:sym w:font="Symbol" w:char="F06C"/>
      </w:r>
      <w:r>
        <w:rPr>
          <w:lang w:bidi="en-US"/>
        </w:rPr>
        <w:t>1+L2</w:t>
      </w:r>
      <w:r>
        <w:rPr>
          <w:lang w:bidi="en-US"/>
        </w:rPr>
        <w:sym w:font="Symbol" w:char="F06C"/>
      </w:r>
      <w:r>
        <w:rPr>
          <w:lang w:bidi="en-US"/>
        </w:rPr>
        <w:t>2+…+ Ln</w:t>
      </w:r>
      <w:r>
        <w:rPr>
          <w:lang w:bidi="en-US"/>
        </w:rPr>
        <w:sym w:font="Symbol" w:char="F06C"/>
      </w:r>
      <w:r>
        <w:rPr>
          <w:lang w:bidi="en-US"/>
        </w:rPr>
        <w:t>n, [1/час], где</w:t>
      </w:r>
    </w:p>
    <w:p w:rsidR="00675B7D" w:rsidRDefault="004F551E">
      <w:pPr>
        <w:spacing w:after="120" w:line="360" w:lineRule="auto"/>
        <w:ind w:firstLine="851"/>
        <w:jc w:val="both"/>
        <w:rPr>
          <w:lang w:bidi="en-US"/>
        </w:rPr>
      </w:pPr>
      <w:r>
        <w:rPr>
          <w:lang w:bidi="en-US"/>
        </w:rPr>
        <w:t>- Li – протяженность каждого участка, [км].</w:t>
      </w:r>
    </w:p>
    <w:p w:rsidR="00675B7D" w:rsidRDefault="004F551E">
      <w:pPr>
        <w:spacing w:after="120" w:line="360" w:lineRule="auto"/>
        <w:ind w:firstLine="851"/>
        <w:jc w:val="both"/>
        <w:rPr>
          <w:lang w:bidi="en-US"/>
        </w:rPr>
      </w:pPr>
      <w:r>
        <w:rPr>
          <w:lang w:bidi="en-US"/>
        </w:rPr>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rsidR="00675B7D" w:rsidRDefault="005D2453">
      <w:pPr>
        <w:spacing w:after="120" w:line="360" w:lineRule="auto"/>
        <w:jc w:val="center"/>
        <w:rPr>
          <w:lang w:bidi="en-US"/>
        </w:rPr>
      </w:pPr>
      <m:oMath>
        <m:sSub>
          <m:sSubPr>
            <m:ctrlPr>
              <w:rPr>
                <w:rFonts w:ascii="Cambria Math" w:hAnsi="Cambria Math"/>
                <w:lang w:bidi="en-US"/>
              </w:rPr>
            </m:ctrlPr>
          </m:sSubPr>
          <m:e>
            <m:r>
              <m:rPr>
                <m:sty m:val="bi"/>
              </m:rPr>
              <w:rPr>
                <w:rFonts w:ascii="Cambria Math" w:hAnsi="Cambria Math"/>
                <w:lang w:bidi="en-US"/>
              </w:rPr>
              <m:t>λ</m:t>
            </m:r>
          </m:e>
          <m:sub>
            <m:r>
              <m:rPr>
                <m:sty m:val="bi"/>
              </m:rPr>
              <w:rPr>
                <w:rFonts w:ascii="Cambria Math" w:hAnsi="Cambria Math"/>
                <w:lang w:bidi="en-US"/>
              </w:rPr>
              <m:t>i</m:t>
            </m:r>
          </m:sub>
        </m:sSub>
        <m:r>
          <m:rPr>
            <m:sty m:val="p"/>
          </m:rPr>
          <w:rPr>
            <w:rFonts w:ascii="Cambria Math" w:hAnsi="Cambria Math"/>
            <w:lang w:bidi="en-US"/>
          </w:rPr>
          <m:t>=</m:t>
        </m:r>
        <m:sSub>
          <m:sSubPr>
            <m:ctrlPr>
              <w:rPr>
                <w:rFonts w:ascii="Cambria Math" w:hAnsi="Cambria Math"/>
                <w:lang w:bidi="en-US"/>
              </w:rPr>
            </m:ctrlPr>
          </m:sSubPr>
          <m:e>
            <m:r>
              <m:rPr>
                <m:sty m:val="bi"/>
              </m:rPr>
              <w:rPr>
                <w:rFonts w:ascii="Cambria Math" w:hAnsi="Cambria Math"/>
                <w:lang w:bidi="en-US"/>
              </w:rPr>
              <m:t>λ</m:t>
            </m:r>
          </m:e>
          <m:sub>
            <m:r>
              <m:rPr>
                <m:sty m:val="p"/>
              </m:rPr>
              <w:rPr>
                <w:rFonts w:ascii="Cambria Math" w:hAnsi="Cambria Math"/>
                <w:lang w:bidi="en-US"/>
              </w:rPr>
              <m:t>т</m:t>
            </m:r>
          </m:sub>
        </m:sSub>
        <m:r>
          <m:rPr>
            <m:sty m:val="p"/>
          </m:rPr>
          <w:rPr>
            <w:rFonts w:ascii="Cambria Math" w:hAnsi="Cambria Math"/>
            <w:lang w:bidi="en-US"/>
          </w:rPr>
          <m:t>∙</m:t>
        </m:r>
        <m:sSup>
          <m:sSupPr>
            <m:ctrlPr>
              <w:rPr>
                <w:rFonts w:ascii="Cambria Math" w:hAnsi="Cambria Math"/>
                <w:lang w:bidi="en-US"/>
              </w:rPr>
            </m:ctrlPr>
          </m:sSupPr>
          <m:e>
            <m:d>
              <m:dPr>
                <m:ctrlPr>
                  <w:rPr>
                    <w:rFonts w:ascii="Cambria Math" w:hAnsi="Cambria Math"/>
                    <w:lang w:bidi="en-US"/>
                  </w:rPr>
                </m:ctrlPr>
              </m:dPr>
              <m:e>
                <m:r>
                  <m:rPr>
                    <m:sty m:val="b"/>
                  </m:rPr>
                  <w:rPr>
                    <w:rFonts w:ascii="Cambria Math" w:hAnsi="Cambria Math"/>
                    <w:lang w:bidi="en-US"/>
                  </w:rPr>
                  <m:t>0</m:t>
                </m:r>
                <m:r>
                  <m:rPr>
                    <m:sty m:val="p"/>
                  </m:rPr>
                  <w:rPr>
                    <w:rFonts w:ascii="Cambria Math" w:hAnsi="Cambria Math"/>
                    <w:lang w:bidi="en-US"/>
                  </w:rPr>
                  <m:t>,</m:t>
                </m:r>
                <m:r>
                  <m:rPr>
                    <m:sty m:val="b"/>
                  </m:rPr>
                  <w:rPr>
                    <w:rFonts w:ascii="Cambria Math" w:hAnsi="Cambria Math"/>
                    <w:lang w:bidi="en-US"/>
                  </w:rPr>
                  <m:t>1</m:t>
                </m:r>
                <m:r>
                  <m:rPr>
                    <m:sty m:val="p"/>
                  </m:rPr>
                  <w:rPr>
                    <w:rFonts w:ascii="Cambria Math" w:hAnsi="Cambria Math"/>
                    <w:lang w:bidi="en-US"/>
                  </w:rPr>
                  <m:t>∙</m:t>
                </m:r>
                <m:sSubSup>
                  <m:sSubSupPr>
                    <m:ctrlPr>
                      <w:rPr>
                        <w:rFonts w:ascii="Cambria Math" w:hAnsi="Cambria Math"/>
                        <w:lang w:bidi="en-US"/>
                      </w:rPr>
                    </m:ctrlPr>
                  </m:sSubSupPr>
                  <m:e>
                    <m:r>
                      <m:rPr>
                        <m:sty m:val="bi"/>
                      </m:rPr>
                      <w:rPr>
                        <w:rFonts w:ascii="Cambria Math" w:hAnsi="Cambria Math"/>
                        <w:lang w:bidi="en-US"/>
                      </w:rPr>
                      <m:t>τ</m:t>
                    </m:r>
                  </m:e>
                  <m:sub>
                    <m:r>
                      <m:rPr>
                        <m:sty m:val="bi"/>
                      </m:rPr>
                      <w:rPr>
                        <w:rFonts w:ascii="Cambria Math" w:hAnsi="Cambria Math"/>
                        <w:lang w:bidi="en-US"/>
                      </w:rPr>
                      <m:t>i</m:t>
                    </m:r>
                  </m:sub>
                  <m:sup>
                    <m:r>
                      <m:rPr>
                        <m:sty m:val="p"/>
                      </m:rPr>
                      <w:rPr>
                        <w:rFonts w:ascii="Cambria Math" w:hAnsi="Cambria Math"/>
                        <w:lang w:bidi="en-US"/>
                      </w:rPr>
                      <m:t>пэ</m:t>
                    </m:r>
                  </m:sup>
                </m:sSubSup>
              </m:e>
            </m:d>
          </m:e>
          <m:sup>
            <m:sSub>
              <m:sSubPr>
                <m:ctrlPr>
                  <w:rPr>
                    <w:rFonts w:ascii="Cambria Math" w:hAnsi="Cambria Math"/>
                    <w:lang w:bidi="en-US"/>
                  </w:rPr>
                </m:ctrlPr>
              </m:sSubPr>
              <m:e>
                <m:r>
                  <m:rPr>
                    <m:sty m:val="bi"/>
                  </m:rPr>
                  <w:rPr>
                    <w:rFonts w:ascii="Cambria Math" w:hAnsi="Cambria Math"/>
                    <w:lang w:bidi="en-US"/>
                  </w:rPr>
                  <m:t>α</m:t>
                </m:r>
              </m:e>
              <m:sub>
                <m:r>
                  <m:rPr>
                    <m:sty m:val="bi"/>
                  </m:rPr>
                  <w:rPr>
                    <w:rFonts w:ascii="Cambria Math" w:hAnsi="Cambria Math"/>
                    <w:lang w:bidi="en-US"/>
                  </w:rPr>
                  <m:t>i</m:t>
                </m:r>
              </m:sub>
            </m:sSub>
            <m:r>
              <m:rPr>
                <m:sty m:val="p"/>
              </m:rPr>
              <w:rPr>
                <w:rFonts w:ascii="Cambria Math" w:hAnsi="Cambria Math"/>
                <w:lang w:bidi="en-US"/>
              </w:rPr>
              <m:t>-</m:t>
            </m:r>
            <m:r>
              <m:rPr>
                <m:sty m:val="b"/>
              </m:rPr>
              <w:rPr>
                <w:rFonts w:ascii="Cambria Math" w:hAnsi="Cambria Math"/>
                <w:lang w:bidi="en-US"/>
              </w:rPr>
              <m:t>1</m:t>
            </m:r>
          </m:sup>
        </m:sSup>
      </m:oMath>
      <w:r w:rsidR="004F551E">
        <w:rPr>
          <w:lang w:bidi="en-US"/>
        </w:rPr>
        <w:t>, 1/(км·ч), где</w:t>
      </w:r>
    </w:p>
    <w:p w:rsidR="00675B7D" w:rsidRDefault="004F551E">
      <w:pPr>
        <w:spacing w:after="120" w:line="360" w:lineRule="auto"/>
        <w:ind w:firstLine="851"/>
        <w:jc w:val="both"/>
        <w:rPr>
          <w:lang w:bidi="en-US"/>
        </w:rPr>
      </w:pPr>
      <w:r>
        <w:rPr>
          <w:lang w:bidi="en-US"/>
        </w:rPr>
        <w:t xml:space="preserve">- </w:t>
      </w:r>
      <m:oMath>
        <m:sSub>
          <m:sSubPr>
            <m:ctrlPr>
              <w:rPr>
                <w:rFonts w:ascii="Cambria Math" w:hAnsi="Cambria Math"/>
                <w:lang w:bidi="en-US"/>
              </w:rPr>
            </m:ctrlPr>
          </m:sSubPr>
          <m:e>
            <m:r>
              <w:rPr>
                <w:rFonts w:ascii="Cambria Math" w:hAnsi="Cambria Math"/>
                <w:lang w:bidi="en-US"/>
              </w:rPr>
              <m:t>λ</m:t>
            </m:r>
          </m:e>
          <m:sub>
            <m:r>
              <m:rPr>
                <m:sty m:val="p"/>
              </m:rPr>
              <w:rPr>
                <w:rFonts w:ascii="Cambria Math" w:hAnsi="Cambria Math"/>
                <w:lang w:bidi="en-US"/>
              </w:rPr>
              <m:t>т</m:t>
            </m:r>
          </m:sub>
        </m:sSub>
      </m:oMath>
      <w:r>
        <w:rPr>
          <w:lang w:bidi="en-US"/>
        </w:rPr>
        <w:t xml:space="preserve"> - начальная интенсивность отказов теплопровода. Значение начальной интенсивно</w:t>
      </w:r>
      <w:r>
        <w:rPr>
          <w:lang w:bidi="en-US"/>
        </w:rPr>
        <w:softHyphen/>
        <w:t>сти отказов теплопровода </w:t>
      </w:r>
      <m:oMath>
        <m:sSub>
          <m:sSubPr>
            <m:ctrlPr>
              <w:rPr>
                <w:rFonts w:ascii="Cambria Math" w:hAnsi="Cambria Math"/>
                <w:lang w:bidi="en-US"/>
              </w:rPr>
            </m:ctrlPr>
          </m:sSubPr>
          <m:e>
            <m:r>
              <w:rPr>
                <w:rFonts w:ascii="Cambria Math" w:hAnsi="Cambria Math"/>
                <w:lang w:bidi="en-US"/>
              </w:rPr>
              <m:t>λ</m:t>
            </m:r>
          </m:e>
          <m:sub>
            <m:r>
              <m:rPr>
                <m:sty m:val="p"/>
              </m:rPr>
              <w:rPr>
                <w:rFonts w:ascii="Cambria Math" w:hAnsi="Cambria Math"/>
                <w:lang w:bidi="en-US"/>
              </w:rPr>
              <m:t>т</m:t>
            </m:r>
          </m:sub>
        </m:sSub>
      </m:oMath>
      <w:r>
        <w:rPr>
          <w:lang w:bidi="en-US"/>
        </w:rPr>
        <w:t xml:space="preserve"> должно приниматься равным 5,7*10-6 1/км/ч (0,05 1/км/год). </w:t>
      </w:r>
    </w:p>
    <w:p w:rsidR="00675B7D" w:rsidRDefault="004F551E">
      <w:pPr>
        <w:spacing w:after="120" w:line="360" w:lineRule="auto"/>
        <w:ind w:firstLine="851"/>
        <w:jc w:val="both"/>
        <w:rPr>
          <w:lang w:bidi="en-US"/>
        </w:rPr>
      </w:pPr>
      <w:r>
        <w:rPr>
          <w:lang w:bidi="en-US"/>
        </w:rPr>
        <w:t>Начальная интенсивность отказов должна соответствовать периоду нормальной эксплуатации нового теплопровода после периода приработки.</w:t>
      </w:r>
    </w:p>
    <w:p w:rsidR="00675B7D" w:rsidRDefault="005D2453">
      <w:pPr>
        <w:spacing w:after="120" w:line="360" w:lineRule="auto"/>
        <w:ind w:firstLine="851"/>
        <w:jc w:val="both"/>
        <w:rPr>
          <w:lang w:bidi="en-US"/>
        </w:rPr>
      </w:pPr>
      <m:oMath>
        <m:sSubSup>
          <m:sSubSupPr>
            <m:ctrlPr>
              <w:rPr>
                <w:rFonts w:ascii="Cambria Math" w:hAnsi="Cambria Math"/>
                <w:lang w:bidi="en-US"/>
              </w:rPr>
            </m:ctrlPr>
          </m:sSubSupPr>
          <m:e>
            <m:r>
              <w:rPr>
                <w:rFonts w:ascii="Cambria Math" w:hAnsi="Cambria Math"/>
                <w:lang w:bidi="en-US"/>
              </w:rPr>
              <m:t>τ</m:t>
            </m:r>
          </m:e>
          <m:sub>
            <m:r>
              <w:rPr>
                <w:rFonts w:ascii="Cambria Math" w:hAnsi="Cambria Math"/>
                <w:lang w:bidi="en-US"/>
              </w:rPr>
              <m:t>i</m:t>
            </m:r>
          </m:sub>
          <m:sup>
            <m:r>
              <m:rPr>
                <m:sty m:val="p"/>
              </m:rPr>
              <w:rPr>
                <w:rFonts w:ascii="Cambria Math" w:hAnsi="Cambria Math"/>
                <w:lang w:bidi="en-US"/>
              </w:rPr>
              <m:t>пэ</m:t>
            </m:r>
          </m:sup>
        </m:sSubSup>
      </m:oMath>
      <w:r w:rsidR="004F551E">
        <w:rPr>
          <w:lang w:bidi="en-US"/>
        </w:rPr>
        <w:t xml:space="preserve"> – продолжительность (период) эксплуатации i-го участка тепловых сетей, лет;</w:t>
      </w:r>
    </w:p>
    <w:p w:rsidR="00675B7D" w:rsidRDefault="005D2453">
      <w:pPr>
        <w:spacing w:after="120" w:line="360" w:lineRule="auto"/>
        <w:ind w:firstLine="851"/>
        <w:jc w:val="both"/>
        <w:rPr>
          <w:lang w:bidi="en-US"/>
        </w:rPr>
      </w:pPr>
      <m:oMath>
        <m:sSub>
          <m:sSubPr>
            <m:ctrlPr>
              <w:rPr>
                <w:rFonts w:ascii="Cambria Math" w:hAnsi="Cambria Math"/>
                <w:lang w:bidi="en-US"/>
              </w:rPr>
            </m:ctrlPr>
          </m:sSubPr>
          <m:e>
            <m:r>
              <w:rPr>
                <w:rFonts w:ascii="Cambria Math" w:hAnsi="Cambria Math"/>
                <w:lang w:bidi="en-US"/>
              </w:rPr>
              <m:t>α</m:t>
            </m:r>
          </m:e>
          <m:sub>
            <m:r>
              <w:rPr>
                <w:rFonts w:ascii="Cambria Math" w:hAnsi="Cambria Math"/>
                <w:lang w:bidi="en-US"/>
              </w:rPr>
              <m:t>i</m:t>
            </m:r>
          </m:sub>
        </m:sSub>
      </m:oMath>
      <w:r w:rsidR="004F551E">
        <w:rPr>
          <w:lang w:bidi="en-US"/>
        </w:rPr>
        <w:t xml:space="preserve"> – коэффициент, учитывающий продолжительность эксплуатации </w:t>
      </w:r>
      <m:oMath>
        <m:sSubSup>
          <m:sSubSupPr>
            <m:ctrlPr>
              <w:rPr>
                <w:rFonts w:ascii="Cambria Math" w:hAnsi="Cambria Math"/>
                <w:lang w:bidi="en-US"/>
              </w:rPr>
            </m:ctrlPr>
          </m:sSubSupPr>
          <m:e>
            <m:r>
              <w:rPr>
                <w:rFonts w:ascii="Cambria Math" w:hAnsi="Cambria Math"/>
                <w:lang w:bidi="en-US"/>
              </w:rPr>
              <m:t>τ</m:t>
            </m:r>
          </m:e>
          <m:sub>
            <m:r>
              <w:rPr>
                <w:rFonts w:ascii="Cambria Math" w:hAnsi="Cambria Math"/>
                <w:lang w:bidi="en-US"/>
              </w:rPr>
              <m:t>i</m:t>
            </m:r>
          </m:sub>
          <m:sup>
            <m:r>
              <m:rPr>
                <m:sty m:val="p"/>
              </m:rPr>
              <w:rPr>
                <w:rFonts w:ascii="Cambria Math" w:hAnsi="Cambria Math"/>
                <w:lang w:bidi="en-US"/>
              </w:rPr>
              <m:t>пэ</m:t>
            </m:r>
          </m:sup>
        </m:sSubSup>
      </m:oMath>
      <w:r w:rsidR="004F551E">
        <w:rPr>
          <w:lang w:bidi="en-US"/>
        </w:rPr>
        <w:t xml:space="preserve"> i-го участка теп</w:t>
      </w:r>
      <w:r w:rsidR="004F551E">
        <w:rPr>
          <w:lang w:bidi="en-US"/>
        </w:rPr>
        <w:softHyphen/>
        <w:t>ловых сетей:</w:t>
      </w:r>
    </w:p>
    <w:tbl>
      <w:tblPr>
        <w:tblW w:w="0" w:type="auto"/>
        <w:jc w:val="center"/>
        <w:tblLook w:val="04A0" w:firstRow="1" w:lastRow="0" w:firstColumn="1" w:lastColumn="0" w:noHBand="0" w:noVBand="1"/>
      </w:tblPr>
      <w:tblGrid>
        <w:gridCol w:w="6842"/>
        <w:gridCol w:w="1476"/>
      </w:tblGrid>
      <w:tr w:rsidR="00675B7D">
        <w:trPr>
          <w:trHeight w:val="796"/>
          <w:jc w:val="center"/>
        </w:trPr>
        <w:tc>
          <w:tcPr>
            <w:tcW w:w="6842" w:type="dxa"/>
            <w:vAlign w:val="center"/>
          </w:tcPr>
          <w:p w:rsidR="00675B7D" w:rsidRDefault="005D2453">
            <w:pPr>
              <w:spacing w:after="120" w:line="360" w:lineRule="auto"/>
              <w:ind w:firstLine="851"/>
              <w:jc w:val="both"/>
              <w:rPr>
                <w:lang w:bidi="en-US"/>
              </w:rPr>
            </w:pPr>
            <m:oMathPara>
              <m:oMathParaPr>
                <m:jc m:val="center"/>
              </m:oMathParaPr>
              <m:oMath>
                <m:sSub>
                  <m:sSubPr>
                    <m:ctrlPr>
                      <w:rPr>
                        <w:rFonts w:ascii="Cambria Math" w:hAnsi="Cambria Math"/>
                        <w:lang w:bidi="en-US"/>
                      </w:rPr>
                    </m:ctrlPr>
                  </m:sSubPr>
                  <m:e>
                    <m:r>
                      <w:rPr>
                        <w:rFonts w:ascii="Cambria Math" w:hAnsi="Cambria Math"/>
                        <w:lang w:bidi="en-US"/>
                      </w:rPr>
                      <m:t>α</m:t>
                    </m:r>
                  </m:e>
                  <m:sub>
                    <m:r>
                      <w:rPr>
                        <w:rFonts w:ascii="Cambria Math" w:hAnsi="Cambria Math"/>
                        <w:lang w:bidi="en-US"/>
                      </w:rPr>
                      <m:t>i</m:t>
                    </m:r>
                  </m:sub>
                </m:sSub>
                <m:r>
                  <m:rPr>
                    <m:sty m:val="p"/>
                  </m:rPr>
                  <w:rPr>
                    <w:rFonts w:ascii="Cambria Math" w:hAnsi="Cambria Math"/>
                    <w:lang w:bidi="en-US"/>
                  </w:rPr>
                  <m:t>=</m:t>
                </m:r>
                <m:d>
                  <m:dPr>
                    <m:begChr m:val="{"/>
                    <m:endChr m:val=""/>
                    <m:ctrlPr>
                      <w:rPr>
                        <w:rFonts w:ascii="Cambria Math" w:hAnsi="Cambria Math"/>
                        <w:lang w:bidi="en-US"/>
                      </w:rPr>
                    </m:ctrlPr>
                  </m:dPr>
                  <m:e>
                    <m:eqArr>
                      <m:eqArrPr>
                        <m:ctrlPr>
                          <w:rPr>
                            <w:rFonts w:ascii="Cambria Math" w:hAnsi="Cambria Math"/>
                            <w:lang w:bidi="en-US"/>
                          </w:rPr>
                        </m:ctrlPr>
                      </m:eqArrPr>
                      <m:e>
                        <m:r>
                          <m:rPr>
                            <m:sty m:val="p"/>
                          </m:rPr>
                          <w:rPr>
                            <w:rFonts w:ascii="Cambria Math" w:hAnsi="Cambria Math"/>
                            <w:lang w:bidi="en-US"/>
                          </w:rPr>
                          <m:t>0,8 при 0&lt;</m:t>
                        </m:r>
                        <m:sSubSup>
                          <m:sSubSupPr>
                            <m:ctrlPr>
                              <w:rPr>
                                <w:rFonts w:ascii="Cambria Math" w:hAnsi="Cambria Math"/>
                                <w:lang w:bidi="en-US"/>
                              </w:rPr>
                            </m:ctrlPr>
                          </m:sSubSupPr>
                          <m:e>
                            <m:r>
                              <w:rPr>
                                <w:rFonts w:ascii="Cambria Math" w:hAnsi="Cambria Math"/>
                                <w:lang w:bidi="en-US"/>
                              </w:rPr>
                              <m:t>τ</m:t>
                            </m:r>
                          </m:e>
                          <m:sub>
                            <m:r>
                              <w:rPr>
                                <w:rFonts w:ascii="Cambria Math" w:hAnsi="Cambria Math"/>
                                <w:lang w:bidi="en-US"/>
                              </w:rPr>
                              <m:t>i</m:t>
                            </m:r>
                          </m:sub>
                          <m:sup>
                            <m:r>
                              <m:rPr>
                                <m:sty m:val="p"/>
                              </m:rPr>
                              <w:rPr>
                                <w:rFonts w:ascii="Cambria Math" w:hAnsi="Cambria Math"/>
                                <w:lang w:bidi="en-US"/>
                              </w:rPr>
                              <m:t>пэ</m:t>
                            </m:r>
                          </m:sup>
                        </m:sSubSup>
                        <m:r>
                          <m:rPr>
                            <m:sty m:val="p"/>
                          </m:rPr>
                          <w:rPr>
                            <w:rFonts w:ascii="Cambria Math" w:hAnsi="Cambria Math"/>
                            <w:lang w:bidi="en-US"/>
                          </w:rPr>
                          <m:t>≤3</m:t>
                        </m:r>
                      </m:e>
                      <m:e>
                        <m:r>
                          <m:rPr>
                            <m:sty m:val="p"/>
                          </m:rPr>
                          <w:rPr>
                            <w:rFonts w:ascii="Cambria Math" w:hAnsi="Cambria Math"/>
                            <w:lang w:bidi="en-US"/>
                          </w:rPr>
                          <m:t>1 при 3&lt;</m:t>
                        </m:r>
                        <m:sSubSup>
                          <m:sSubSupPr>
                            <m:ctrlPr>
                              <w:rPr>
                                <w:rFonts w:ascii="Cambria Math" w:hAnsi="Cambria Math"/>
                                <w:lang w:bidi="en-US"/>
                              </w:rPr>
                            </m:ctrlPr>
                          </m:sSubSupPr>
                          <m:e>
                            <m:r>
                              <w:rPr>
                                <w:rFonts w:ascii="Cambria Math" w:hAnsi="Cambria Math"/>
                                <w:lang w:bidi="en-US"/>
                              </w:rPr>
                              <m:t>τ</m:t>
                            </m:r>
                          </m:e>
                          <m:sub>
                            <m:r>
                              <w:rPr>
                                <w:rFonts w:ascii="Cambria Math" w:hAnsi="Cambria Math"/>
                                <w:lang w:bidi="en-US"/>
                              </w:rPr>
                              <m:t>i</m:t>
                            </m:r>
                          </m:sub>
                          <m:sup>
                            <m:r>
                              <m:rPr>
                                <m:sty m:val="p"/>
                              </m:rPr>
                              <w:rPr>
                                <w:rFonts w:ascii="Cambria Math" w:hAnsi="Cambria Math"/>
                                <w:lang w:bidi="en-US"/>
                              </w:rPr>
                              <m:t>пэ</m:t>
                            </m:r>
                          </m:sup>
                        </m:sSubSup>
                        <m:r>
                          <m:rPr>
                            <m:sty m:val="p"/>
                          </m:rPr>
                          <w:rPr>
                            <w:rFonts w:ascii="Cambria Math" w:hAnsi="Cambria Math"/>
                            <w:lang w:bidi="en-US"/>
                          </w:rPr>
                          <m:t>≤17</m:t>
                        </m:r>
                      </m:e>
                      <m:e>
                        <m:r>
                          <m:rPr>
                            <m:sty m:val="p"/>
                          </m:rPr>
                          <w:rPr>
                            <w:rFonts w:ascii="Cambria Math" w:hAnsi="Cambria Math"/>
                            <w:lang w:bidi="en-US"/>
                          </w:rPr>
                          <m:t>0,5∙</m:t>
                        </m:r>
                        <m:sSup>
                          <m:sSupPr>
                            <m:ctrlPr>
                              <w:rPr>
                                <w:rFonts w:ascii="Cambria Math" w:hAnsi="Cambria Math"/>
                                <w:lang w:bidi="en-US"/>
                              </w:rPr>
                            </m:ctrlPr>
                          </m:sSupPr>
                          <m:e>
                            <m:r>
                              <w:rPr>
                                <w:rFonts w:ascii="Cambria Math" w:hAnsi="Cambria Math"/>
                                <w:lang w:bidi="en-US"/>
                              </w:rPr>
                              <m:t>e</m:t>
                            </m:r>
                          </m:e>
                          <m:sup>
                            <m:d>
                              <m:dPr>
                                <m:ctrlPr>
                                  <w:rPr>
                                    <w:rFonts w:ascii="Cambria Math" w:hAnsi="Cambria Math"/>
                                    <w:lang w:bidi="en-US"/>
                                  </w:rPr>
                                </m:ctrlPr>
                              </m:dPr>
                              <m:e>
                                <m:f>
                                  <m:fPr>
                                    <m:ctrlPr>
                                      <w:rPr>
                                        <w:rFonts w:ascii="Cambria Math" w:hAnsi="Cambria Math"/>
                                        <w:lang w:bidi="en-US"/>
                                      </w:rPr>
                                    </m:ctrlPr>
                                  </m:fPr>
                                  <m:num>
                                    <m:sSubSup>
                                      <m:sSubSupPr>
                                        <m:ctrlPr>
                                          <w:rPr>
                                            <w:rFonts w:ascii="Cambria Math" w:hAnsi="Cambria Math"/>
                                            <w:lang w:bidi="en-US"/>
                                          </w:rPr>
                                        </m:ctrlPr>
                                      </m:sSubSupPr>
                                      <m:e>
                                        <m:r>
                                          <w:rPr>
                                            <w:rFonts w:ascii="Cambria Math" w:hAnsi="Cambria Math"/>
                                            <w:lang w:bidi="en-US"/>
                                          </w:rPr>
                                          <m:t>τ</m:t>
                                        </m:r>
                                      </m:e>
                                      <m:sub>
                                        <m:r>
                                          <w:rPr>
                                            <w:rFonts w:ascii="Cambria Math" w:hAnsi="Cambria Math"/>
                                            <w:lang w:bidi="en-US"/>
                                          </w:rPr>
                                          <m:t>i</m:t>
                                        </m:r>
                                      </m:sub>
                                      <m:sup>
                                        <m:r>
                                          <m:rPr>
                                            <m:sty m:val="p"/>
                                          </m:rPr>
                                          <w:rPr>
                                            <w:rFonts w:ascii="Cambria Math" w:hAnsi="Cambria Math"/>
                                            <w:lang w:bidi="en-US"/>
                                          </w:rPr>
                                          <m:t>пэ</m:t>
                                        </m:r>
                                      </m:sup>
                                    </m:sSubSup>
                                  </m:num>
                                  <m:den>
                                    <m:r>
                                      <m:rPr>
                                        <m:sty m:val="p"/>
                                      </m:rPr>
                                      <w:rPr>
                                        <w:rFonts w:ascii="Cambria Math" w:hAnsi="Cambria Math"/>
                                        <w:lang w:bidi="en-US"/>
                                      </w:rPr>
                                      <m:t>20</m:t>
                                    </m:r>
                                  </m:den>
                                </m:f>
                              </m:e>
                            </m:d>
                          </m:sup>
                        </m:sSup>
                        <m:r>
                          <m:rPr>
                            <m:sty m:val="p"/>
                          </m:rPr>
                          <w:rPr>
                            <w:rFonts w:ascii="Cambria Math" w:hAnsi="Cambria Math"/>
                            <w:lang w:bidi="en-US"/>
                          </w:rPr>
                          <m:t xml:space="preserve"> при </m:t>
                        </m:r>
                        <m:sSubSup>
                          <m:sSubSupPr>
                            <m:ctrlPr>
                              <w:rPr>
                                <w:rFonts w:ascii="Cambria Math" w:hAnsi="Cambria Math"/>
                                <w:lang w:bidi="en-US"/>
                              </w:rPr>
                            </m:ctrlPr>
                          </m:sSubSupPr>
                          <m:e>
                            <m:r>
                              <w:rPr>
                                <w:rFonts w:ascii="Cambria Math" w:hAnsi="Cambria Math"/>
                                <w:lang w:bidi="en-US"/>
                              </w:rPr>
                              <m:t>τ</m:t>
                            </m:r>
                          </m:e>
                          <m:sub>
                            <m:r>
                              <w:rPr>
                                <w:rFonts w:ascii="Cambria Math" w:hAnsi="Cambria Math"/>
                                <w:lang w:bidi="en-US"/>
                              </w:rPr>
                              <m:t>i</m:t>
                            </m:r>
                          </m:sub>
                          <m:sup>
                            <m:r>
                              <m:rPr>
                                <m:sty m:val="p"/>
                              </m:rPr>
                              <w:rPr>
                                <w:rFonts w:ascii="Cambria Math" w:hAnsi="Cambria Math"/>
                                <w:lang w:bidi="en-US"/>
                              </w:rPr>
                              <m:t>пэ</m:t>
                            </m:r>
                          </m:sup>
                        </m:sSubSup>
                        <m:r>
                          <m:rPr>
                            <m:sty m:val="p"/>
                          </m:rPr>
                          <w:rPr>
                            <w:rFonts w:ascii="Cambria Math" w:hAnsi="Cambria Math"/>
                            <w:lang w:bidi="en-US"/>
                          </w:rPr>
                          <m:t>&gt;17</m:t>
                        </m:r>
                      </m:e>
                    </m:eqArr>
                  </m:e>
                </m:d>
              </m:oMath>
            </m:oMathPara>
          </w:p>
        </w:tc>
        <w:tc>
          <w:tcPr>
            <w:tcW w:w="1476" w:type="dxa"/>
            <w:vAlign w:val="center"/>
          </w:tcPr>
          <w:p w:rsidR="00675B7D" w:rsidRDefault="00675B7D">
            <w:pPr>
              <w:spacing w:after="120" w:line="360" w:lineRule="auto"/>
              <w:ind w:firstLine="851"/>
              <w:jc w:val="both"/>
              <w:rPr>
                <w:lang w:bidi="en-US"/>
              </w:rPr>
            </w:pPr>
          </w:p>
        </w:tc>
      </w:tr>
    </w:tbl>
    <w:p w:rsidR="00675B7D" w:rsidRDefault="004F551E">
      <w:pPr>
        <w:spacing w:after="120" w:line="360" w:lineRule="auto"/>
        <w:ind w:firstLine="851"/>
        <w:jc w:val="both"/>
        <w:rPr>
          <w:rFonts w:eastAsia="Calibri"/>
        </w:rPr>
      </w:pPr>
      <w:r>
        <w:rPr>
          <w:lang w:bidi="en-US"/>
        </w:rPr>
        <w:t xml:space="preserve">Значения интенсивности отказов </w:t>
      </w:r>
      <m:oMath>
        <m:sSub>
          <m:sSubPr>
            <m:ctrlPr>
              <w:rPr>
                <w:rFonts w:ascii="Cambria Math" w:hAnsi="Cambria Math"/>
                <w:lang w:bidi="en-US"/>
              </w:rPr>
            </m:ctrlPr>
          </m:sSubPr>
          <m:e>
            <m:r>
              <w:rPr>
                <w:rFonts w:ascii="Cambria Math" w:hAnsi="Cambria Math"/>
                <w:lang w:bidi="en-US"/>
              </w:rPr>
              <m:t>λ</m:t>
            </m:r>
          </m:e>
          <m:sub>
            <m:r>
              <m:rPr>
                <m:sty m:val="p"/>
              </m:rPr>
              <w:rPr>
                <w:rFonts w:ascii="Cambria Math" w:hAnsi="Cambria Math"/>
                <w:lang w:bidi="en-US"/>
              </w:rPr>
              <m:t>т</m:t>
            </m:r>
          </m:sub>
        </m:sSub>
      </m:oMath>
      <w:r>
        <w:rPr>
          <w:lang w:bidi="en-US"/>
        </w:rPr>
        <w:t xml:space="preserve"> в зависимости от продолжительности эксплуатации при значении </w:t>
      </w:r>
      <m:oMath>
        <m:sSub>
          <m:sSubPr>
            <m:ctrlPr>
              <w:rPr>
                <w:rFonts w:ascii="Cambria Math" w:hAnsi="Cambria Math"/>
                <w:lang w:bidi="en-US"/>
              </w:rPr>
            </m:ctrlPr>
          </m:sSubPr>
          <m:e>
            <m:r>
              <w:rPr>
                <w:rFonts w:ascii="Cambria Math" w:hAnsi="Cambria Math"/>
                <w:lang w:bidi="en-US"/>
              </w:rPr>
              <m:t>λ</m:t>
            </m:r>
          </m:e>
          <m:sub>
            <m:r>
              <m:rPr>
                <m:sty m:val="p"/>
              </m:rPr>
              <w:rPr>
                <w:rFonts w:ascii="Cambria Math" w:hAnsi="Cambria Math"/>
                <w:lang w:bidi="en-US"/>
              </w:rPr>
              <m:t>т</m:t>
            </m:r>
          </m:sub>
        </m:sSub>
      </m:oMath>
      <w:r>
        <w:rPr>
          <w:lang w:bidi="en-US"/>
        </w:rPr>
        <w:t>= 5,7*10-6 1/км/ч представлены в таблице 2.11.1.1 и на рисунке 2.11.1.1.</w:t>
      </w:r>
      <w:r>
        <w:rPr>
          <w:lang w:bidi="en-US"/>
        </w:rPr>
        <w:br/>
      </w:r>
      <w:r>
        <w:rPr>
          <w:rFonts w:eastAsia="Calibri"/>
        </w:rPr>
        <w:t>Таблица 2.11.1.1 – Значения интенсивности отказов от продолжительности эксплуатации</w:t>
      </w:r>
    </w:p>
    <w:tbl>
      <w:tblPr>
        <w:tblW w:w="5005" w:type="pct"/>
        <w:jc w:val="center"/>
        <w:tblLayout w:type="fixed"/>
        <w:tblLook w:val="04A0" w:firstRow="1" w:lastRow="0" w:firstColumn="1" w:lastColumn="0" w:noHBand="0" w:noVBand="1"/>
      </w:tblPr>
      <w:tblGrid>
        <w:gridCol w:w="2001"/>
        <w:gridCol w:w="722"/>
        <w:gridCol w:w="826"/>
        <w:gridCol w:w="688"/>
        <w:gridCol w:w="690"/>
        <w:gridCol w:w="688"/>
        <w:gridCol w:w="686"/>
        <w:gridCol w:w="814"/>
        <w:gridCol w:w="820"/>
        <w:gridCol w:w="820"/>
        <w:gridCol w:w="826"/>
      </w:tblGrid>
      <w:tr w:rsidR="00675B7D">
        <w:trPr>
          <w:trHeight w:val="300"/>
          <w:tblHeader/>
          <w:jc w:val="center"/>
        </w:trPr>
        <w:tc>
          <w:tcPr>
            <w:tcW w:w="1044" w:type="pct"/>
            <w:vMerge w:val="restart"/>
            <w:tcBorders>
              <w:top w:val="single" w:sz="4" w:space="0" w:color="auto"/>
              <w:left w:val="single" w:sz="4" w:space="0" w:color="auto"/>
              <w:bottom w:val="single" w:sz="4" w:space="0" w:color="auto"/>
              <w:right w:val="single" w:sz="4" w:space="0" w:color="auto"/>
            </w:tcBorders>
            <w:noWrap/>
            <w:vAlign w:val="center"/>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Наименование показателя</w:t>
            </w:r>
          </w:p>
        </w:tc>
        <w:tc>
          <w:tcPr>
            <w:tcW w:w="3956" w:type="pct"/>
            <w:gridSpan w:val="10"/>
            <w:tcBorders>
              <w:top w:val="single" w:sz="4" w:space="0" w:color="auto"/>
              <w:left w:val="nil"/>
              <w:bottom w:val="single" w:sz="4" w:space="0" w:color="auto"/>
              <w:right w:val="single" w:sz="4" w:space="0" w:color="auto"/>
            </w:tcBorders>
            <w:noWrap/>
            <w:vAlign w:val="center"/>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Продолжительность работы участка теплосети, лет</w:t>
            </w:r>
          </w:p>
        </w:tc>
      </w:tr>
      <w:tr w:rsidR="00675B7D">
        <w:trPr>
          <w:trHeight w:val="300"/>
          <w:jc w:val="center"/>
        </w:trPr>
        <w:tc>
          <w:tcPr>
            <w:tcW w:w="1044" w:type="pct"/>
            <w:vMerge/>
            <w:tcBorders>
              <w:top w:val="single" w:sz="4" w:space="0" w:color="auto"/>
              <w:left w:val="single" w:sz="4" w:space="0" w:color="auto"/>
              <w:bottom w:val="single" w:sz="4" w:space="0" w:color="auto"/>
              <w:right w:val="single" w:sz="4" w:space="0" w:color="auto"/>
            </w:tcBorders>
            <w:vAlign w:val="center"/>
          </w:tcPr>
          <w:p w:rsidR="00675B7D" w:rsidRDefault="00675B7D">
            <w:pPr>
              <w:widowControl w:val="0"/>
              <w:autoSpaceDE w:val="0"/>
              <w:autoSpaceDN w:val="0"/>
              <w:adjustRightInd w:val="0"/>
              <w:spacing w:before="60" w:after="60"/>
              <w:ind w:left="57"/>
              <w:jc w:val="center"/>
              <w:rPr>
                <w:b/>
                <w:sz w:val="22"/>
                <w:szCs w:val="22"/>
                <w:lang w:bidi="en-US"/>
              </w:rPr>
            </w:pPr>
          </w:p>
        </w:tc>
        <w:tc>
          <w:tcPr>
            <w:tcW w:w="377" w:type="pct"/>
            <w:tcBorders>
              <w:top w:val="single" w:sz="4" w:space="0" w:color="auto"/>
              <w:left w:val="nil"/>
              <w:bottom w:val="single" w:sz="4" w:space="0" w:color="auto"/>
              <w:right w:val="single" w:sz="4" w:space="0" w:color="auto"/>
            </w:tcBorders>
            <w:noWrap/>
            <w:vAlign w:val="bottom"/>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1</w:t>
            </w:r>
          </w:p>
        </w:tc>
        <w:tc>
          <w:tcPr>
            <w:tcW w:w="431" w:type="pct"/>
            <w:tcBorders>
              <w:top w:val="single" w:sz="4" w:space="0" w:color="auto"/>
              <w:left w:val="nil"/>
              <w:bottom w:val="single" w:sz="4" w:space="0" w:color="auto"/>
              <w:right w:val="single" w:sz="4" w:space="0" w:color="auto"/>
            </w:tcBorders>
            <w:noWrap/>
            <w:vAlign w:val="bottom"/>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3</w:t>
            </w:r>
          </w:p>
        </w:tc>
        <w:tc>
          <w:tcPr>
            <w:tcW w:w="359" w:type="pct"/>
            <w:tcBorders>
              <w:top w:val="single" w:sz="4" w:space="0" w:color="auto"/>
              <w:left w:val="nil"/>
              <w:bottom w:val="single" w:sz="4" w:space="0" w:color="auto"/>
              <w:right w:val="single" w:sz="4" w:space="0" w:color="auto"/>
            </w:tcBorders>
            <w:noWrap/>
            <w:vAlign w:val="bottom"/>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4</w:t>
            </w:r>
          </w:p>
        </w:tc>
        <w:tc>
          <w:tcPr>
            <w:tcW w:w="360" w:type="pct"/>
            <w:tcBorders>
              <w:top w:val="single" w:sz="4" w:space="0" w:color="auto"/>
              <w:left w:val="nil"/>
              <w:bottom w:val="single" w:sz="4" w:space="0" w:color="auto"/>
              <w:right w:val="single" w:sz="4" w:space="0" w:color="auto"/>
            </w:tcBorders>
            <w:noWrap/>
            <w:vAlign w:val="bottom"/>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5</w:t>
            </w:r>
          </w:p>
        </w:tc>
        <w:tc>
          <w:tcPr>
            <w:tcW w:w="359" w:type="pct"/>
            <w:tcBorders>
              <w:top w:val="single" w:sz="4" w:space="0" w:color="auto"/>
              <w:left w:val="nil"/>
              <w:bottom w:val="single" w:sz="4" w:space="0" w:color="auto"/>
              <w:right w:val="single" w:sz="4" w:space="0" w:color="auto"/>
            </w:tcBorders>
            <w:noWrap/>
            <w:vAlign w:val="bottom"/>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10</w:t>
            </w:r>
          </w:p>
        </w:tc>
        <w:tc>
          <w:tcPr>
            <w:tcW w:w="358" w:type="pct"/>
            <w:tcBorders>
              <w:top w:val="single" w:sz="4" w:space="0" w:color="auto"/>
              <w:left w:val="nil"/>
              <w:bottom w:val="single" w:sz="4" w:space="0" w:color="auto"/>
              <w:right w:val="single" w:sz="4" w:space="0" w:color="auto"/>
            </w:tcBorders>
            <w:noWrap/>
            <w:vAlign w:val="bottom"/>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15</w:t>
            </w:r>
          </w:p>
        </w:tc>
        <w:tc>
          <w:tcPr>
            <w:tcW w:w="425" w:type="pct"/>
            <w:tcBorders>
              <w:top w:val="single" w:sz="4" w:space="0" w:color="auto"/>
              <w:left w:val="nil"/>
              <w:bottom w:val="single" w:sz="4" w:space="0" w:color="auto"/>
              <w:right w:val="single" w:sz="4" w:space="0" w:color="auto"/>
            </w:tcBorders>
            <w:noWrap/>
            <w:vAlign w:val="bottom"/>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20</w:t>
            </w:r>
          </w:p>
        </w:tc>
        <w:tc>
          <w:tcPr>
            <w:tcW w:w="428" w:type="pct"/>
            <w:tcBorders>
              <w:top w:val="single" w:sz="4" w:space="0" w:color="auto"/>
              <w:left w:val="nil"/>
              <w:bottom w:val="single" w:sz="4" w:space="0" w:color="auto"/>
              <w:right w:val="single" w:sz="4" w:space="0" w:color="auto"/>
            </w:tcBorders>
            <w:noWrap/>
            <w:vAlign w:val="bottom"/>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25</w:t>
            </w:r>
          </w:p>
        </w:tc>
        <w:tc>
          <w:tcPr>
            <w:tcW w:w="428" w:type="pct"/>
            <w:tcBorders>
              <w:top w:val="single" w:sz="4" w:space="0" w:color="auto"/>
              <w:left w:val="nil"/>
              <w:bottom w:val="single" w:sz="4" w:space="0" w:color="auto"/>
              <w:right w:val="single" w:sz="4" w:space="0" w:color="auto"/>
            </w:tcBorders>
            <w:noWrap/>
            <w:vAlign w:val="bottom"/>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30</w:t>
            </w:r>
          </w:p>
        </w:tc>
        <w:tc>
          <w:tcPr>
            <w:tcW w:w="430" w:type="pct"/>
            <w:tcBorders>
              <w:top w:val="single" w:sz="4" w:space="0" w:color="auto"/>
              <w:left w:val="nil"/>
              <w:bottom w:val="single" w:sz="4" w:space="0" w:color="auto"/>
              <w:right w:val="single" w:sz="4" w:space="0" w:color="auto"/>
            </w:tcBorders>
            <w:noWrap/>
            <w:vAlign w:val="bottom"/>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35</w:t>
            </w:r>
          </w:p>
        </w:tc>
      </w:tr>
      <w:tr w:rsidR="00675B7D">
        <w:trPr>
          <w:trHeight w:val="300"/>
          <w:jc w:val="center"/>
        </w:trPr>
        <w:tc>
          <w:tcPr>
            <w:tcW w:w="1044" w:type="pct"/>
            <w:tcBorders>
              <w:top w:val="single" w:sz="4" w:space="0" w:color="auto"/>
              <w:left w:val="single" w:sz="4" w:space="0" w:color="auto"/>
              <w:bottom w:val="single" w:sz="4" w:space="0" w:color="auto"/>
              <w:right w:val="single" w:sz="4" w:space="0" w:color="auto"/>
            </w:tcBorders>
            <w:noWrap/>
            <w:vAlign w:val="bottom"/>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Значение коэффи</w:t>
            </w:r>
            <w:r>
              <w:rPr>
                <w:sz w:val="22"/>
                <w:szCs w:val="22"/>
                <w:lang w:bidi="en-US"/>
              </w:rPr>
              <w:softHyphen/>
              <w:t>циента α, единиц</w:t>
            </w:r>
          </w:p>
        </w:tc>
        <w:tc>
          <w:tcPr>
            <w:tcW w:w="377" w:type="pct"/>
            <w:tcBorders>
              <w:top w:val="single" w:sz="4" w:space="0" w:color="auto"/>
              <w:left w:val="nil"/>
              <w:bottom w:val="single" w:sz="4" w:space="0" w:color="auto"/>
              <w:right w:val="single" w:sz="4" w:space="0" w:color="auto"/>
            </w:tcBorders>
            <w:noWrap/>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0,8</w:t>
            </w:r>
          </w:p>
        </w:tc>
        <w:tc>
          <w:tcPr>
            <w:tcW w:w="431" w:type="pct"/>
            <w:tcBorders>
              <w:top w:val="single" w:sz="4" w:space="0" w:color="auto"/>
              <w:left w:val="nil"/>
              <w:bottom w:val="single" w:sz="4" w:space="0" w:color="auto"/>
              <w:right w:val="single" w:sz="4" w:space="0" w:color="auto"/>
            </w:tcBorders>
            <w:noWrap/>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0,8</w:t>
            </w:r>
          </w:p>
        </w:tc>
        <w:tc>
          <w:tcPr>
            <w:tcW w:w="359" w:type="pct"/>
            <w:tcBorders>
              <w:top w:val="single" w:sz="4" w:space="0" w:color="auto"/>
              <w:left w:val="nil"/>
              <w:bottom w:val="single" w:sz="4" w:space="0" w:color="auto"/>
              <w:right w:val="single" w:sz="4" w:space="0" w:color="auto"/>
            </w:tcBorders>
            <w:noWrap/>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1</w:t>
            </w:r>
          </w:p>
        </w:tc>
        <w:tc>
          <w:tcPr>
            <w:tcW w:w="360" w:type="pct"/>
            <w:tcBorders>
              <w:top w:val="single" w:sz="4" w:space="0" w:color="auto"/>
              <w:left w:val="nil"/>
              <w:bottom w:val="single" w:sz="4" w:space="0" w:color="auto"/>
              <w:right w:val="single" w:sz="4" w:space="0" w:color="auto"/>
            </w:tcBorders>
            <w:noWrap/>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1</w:t>
            </w:r>
          </w:p>
        </w:tc>
        <w:tc>
          <w:tcPr>
            <w:tcW w:w="359" w:type="pct"/>
            <w:tcBorders>
              <w:top w:val="single" w:sz="4" w:space="0" w:color="auto"/>
              <w:left w:val="nil"/>
              <w:bottom w:val="single" w:sz="4" w:space="0" w:color="auto"/>
              <w:right w:val="single" w:sz="4" w:space="0" w:color="auto"/>
            </w:tcBorders>
            <w:noWrap/>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1</w:t>
            </w:r>
          </w:p>
        </w:tc>
        <w:tc>
          <w:tcPr>
            <w:tcW w:w="358" w:type="pct"/>
            <w:tcBorders>
              <w:top w:val="single" w:sz="4" w:space="0" w:color="auto"/>
              <w:left w:val="nil"/>
              <w:bottom w:val="single" w:sz="4" w:space="0" w:color="auto"/>
              <w:right w:val="single" w:sz="4" w:space="0" w:color="auto"/>
            </w:tcBorders>
            <w:noWrap/>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1</w:t>
            </w:r>
          </w:p>
        </w:tc>
        <w:tc>
          <w:tcPr>
            <w:tcW w:w="425" w:type="pct"/>
            <w:tcBorders>
              <w:top w:val="single" w:sz="4" w:space="0" w:color="auto"/>
              <w:left w:val="nil"/>
              <w:bottom w:val="single" w:sz="4" w:space="0" w:color="auto"/>
              <w:right w:val="single" w:sz="4" w:space="0" w:color="auto"/>
            </w:tcBorders>
            <w:noWrap/>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1,36</w:t>
            </w:r>
          </w:p>
        </w:tc>
        <w:tc>
          <w:tcPr>
            <w:tcW w:w="428" w:type="pct"/>
            <w:tcBorders>
              <w:top w:val="single" w:sz="4" w:space="0" w:color="auto"/>
              <w:left w:val="nil"/>
              <w:bottom w:val="single" w:sz="4" w:space="0" w:color="auto"/>
              <w:right w:val="single" w:sz="4" w:space="0" w:color="auto"/>
            </w:tcBorders>
            <w:noWrap/>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1,75</w:t>
            </w:r>
          </w:p>
        </w:tc>
        <w:tc>
          <w:tcPr>
            <w:tcW w:w="428" w:type="pct"/>
            <w:tcBorders>
              <w:top w:val="single" w:sz="4" w:space="0" w:color="auto"/>
              <w:left w:val="nil"/>
              <w:bottom w:val="single" w:sz="4" w:space="0" w:color="auto"/>
              <w:right w:val="single" w:sz="4" w:space="0" w:color="auto"/>
            </w:tcBorders>
            <w:noWrap/>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2,24</w:t>
            </w:r>
          </w:p>
        </w:tc>
        <w:tc>
          <w:tcPr>
            <w:tcW w:w="430" w:type="pct"/>
            <w:tcBorders>
              <w:top w:val="single" w:sz="4" w:space="0" w:color="auto"/>
              <w:left w:val="nil"/>
              <w:bottom w:val="single" w:sz="4" w:space="0" w:color="auto"/>
              <w:right w:val="single" w:sz="4" w:space="0" w:color="auto"/>
            </w:tcBorders>
            <w:noWrap/>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2,88</w:t>
            </w:r>
          </w:p>
        </w:tc>
      </w:tr>
      <w:tr w:rsidR="00675B7D">
        <w:trPr>
          <w:trHeight w:val="300"/>
          <w:jc w:val="center"/>
        </w:trPr>
        <w:tc>
          <w:tcPr>
            <w:tcW w:w="1044" w:type="pct"/>
            <w:tcBorders>
              <w:top w:val="single" w:sz="4" w:space="0" w:color="auto"/>
              <w:left w:val="single" w:sz="4" w:space="0" w:color="auto"/>
              <w:bottom w:val="single" w:sz="4" w:space="0" w:color="auto"/>
              <w:right w:val="single" w:sz="4" w:space="0" w:color="auto"/>
            </w:tcBorders>
            <w:noWrap/>
            <w:vAlign w:val="bottom"/>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lastRenderedPageBreak/>
              <w:t>Интенсивность отказов λ(t), 1/(год·км)</w:t>
            </w:r>
          </w:p>
        </w:tc>
        <w:tc>
          <w:tcPr>
            <w:tcW w:w="377" w:type="pct"/>
            <w:tcBorders>
              <w:top w:val="single" w:sz="4" w:space="0" w:color="auto"/>
              <w:left w:val="nil"/>
              <w:bottom w:val="single" w:sz="4" w:space="0" w:color="auto"/>
              <w:right w:val="single" w:sz="4" w:space="0" w:color="auto"/>
            </w:tcBorders>
            <w:noWrap/>
            <w:vAlign w:val="center"/>
          </w:tcPr>
          <w:p w:rsidR="00675B7D" w:rsidRDefault="004F551E">
            <w:pPr>
              <w:widowControl w:val="0"/>
              <w:autoSpaceDE w:val="0"/>
              <w:autoSpaceDN w:val="0"/>
              <w:adjustRightInd w:val="0"/>
              <w:spacing w:before="60" w:after="60"/>
              <w:ind w:left="-84" w:hanging="68"/>
              <w:jc w:val="right"/>
              <w:rPr>
                <w:sz w:val="22"/>
                <w:szCs w:val="22"/>
                <w:lang w:bidi="en-US"/>
              </w:rPr>
            </w:pPr>
            <w:r>
              <w:rPr>
                <w:sz w:val="22"/>
                <w:szCs w:val="22"/>
                <w:lang w:bidi="en-US"/>
              </w:rPr>
              <w:t>0,079</w:t>
            </w:r>
          </w:p>
        </w:tc>
        <w:tc>
          <w:tcPr>
            <w:tcW w:w="431" w:type="pct"/>
            <w:tcBorders>
              <w:top w:val="single" w:sz="4" w:space="0" w:color="auto"/>
              <w:left w:val="nil"/>
              <w:bottom w:val="single" w:sz="4" w:space="0" w:color="auto"/>
              <w:right w:val="single" w:sz="4" w:space="0" w:color="auto"/>
            </w:tcBorders>
            <w:noWrap/>
            <w:vAlign w:val="center"/>
          </w:tcPr>
          <w:p w:rsidR="00675B7D" w:rsidRDefault="004F551E">
            <w:pPr>
              <w:widowControl w:val="0"/>
              <w:autoSpaceDE w:val="0"/>
              <w:autoSpaceDN w:val="0"/>
              <w:adjustRightInd w:val="0"/>
              <w:spacing w:before="60" w:after="60"/>
              <w:ind w:left="-84" w:hanging="68"/>
              <w:jc w:val="right"/>
              <w:rPr>
                <w:sz w:val="22"/>
                <w:szCs w:val="22"/>
                <w:lang w:bidi="en-US"/>
              </w:rPr>
            </w:pPr>
            <w:r>
              <w:rPr>
                <w:sz w:val="22"/>
                <w:szCs w:val="22"/>
                <w:lang w:bidi="en-US"/>
              </w:rPr>
              <w:t>0,0636</w:t>
            </w:r>
          </w:p>
        </w:tc>
        <w:tc>
          <w:tcPr>
            <w:tcW w:w="359" w:type="pct"/>
            <w:tcBorders>
              <w:top w:val="single" w:sz="4" w:space="0" w:color="auto"/>
              <w:left w:val="nil"/>
              <w:bottom w:val="single" w:sz="4" w:space="0" w:color="auto"/>
              <w:right w:val="single" w:sz="4" w:space="0" w:color="auto"/>
            </w:tcBorders>
            <w:noWrap/>
            <w:vAlign w:val="center"/>
          </w:tcPr>
          <w:p w:rsidR="00675B7D" w:rsidRDefault="004F551E">
            <w:pPr>
              <w:widowControl w:val="0"/>
              <w:autoSpaceDE w:val="0"/>
              <w:autoSpaceDN w:val="0"/>
              <w:adjustRightInd w:val="0"/>
              <w:spacing w:before="60" w:after="60"/>
              <w:ind w:left="-84" w:hanging="68"/>
              <w:jc w:val="right"/>
              <w:rPr>
                <w:sz w:val="22"/>
                <w:szCs w:val="22"/>
                <w:lang w:bidi="en-US"/>
              </w:rPr>
            </w:pPr>
            <w:r>
              <w:rPr>
                <w:sz w:val="22"/>
                <w:szCs w:val="22"/>
                <w:lang w:bidi="en-US"/>
              </w:rPr>
              <w:t>0,05</w:t>
            </w:r>
          </w:p>
        </w:tc>
        <w:tc>
          <w:tcPr>
            <w:tcW w:w="360" w:type="pct"/>
            <w:tcBorders>
              <w:top w:val="single" w:sz="4" w:space="0" w:color="auto"/>
              <w:left w:val="nil"/>
              <w:bottom w:val="single" w:sz="4" w:space="0" w:color="auto"/>
              <w:right w:val="single" w:sz="4" w:space="0" w:color="auto"/>
            </w:tcBorders>
            <w:noWrap/>
            <w:vAlign w:val="center"/>
          </w:tcPr>
          <w:p w:rsidR="00675B7D" w:rsidRDefault="004F551E">
            <w:pPr>
              <w:widowControl w:val="0"/>
              <w:autoSpaceDE w:val="0"/>
              <w:autoSpaceDN w:val="0"/>
              <w:adjustRightInd w:val="0"/>
              <w:spacing w:before="60" w:after="60"/>
              <w:ind w:left="-84" w:hanging="68"/>
              <w:jc w:val="right"/>
              <w:rPr>
                <w:sz w:val="22"/>
                <w:szCs w:val="22"/>
                <w:lang w:bidi="en-US"/>
              </w:rPr>
            </w:pPr>
            <w:r>
              <w:rPr>
                <w:sz w:val="22"/>
                <w:szCs w:val="22"/>
                <w:lang w:bidi="en-US"/>
              </w:rPr>
              <w:t>0,05</w:t>
            </w:r>
          </w:p>
        </w:tc>
        <w:tc>
          <w:tcPr>
            <w:tcW w:w="359" w:type="pct"/>
            <w:tcBorders>
              <w:top w:val="single" w:sz="4" w:space="0" w:color="auto"/>
              <w:left w:val="nil"/>
              <w:bottom w:val="single" w:sz="4" w:space="0" w:color="auto"/>
              <w:right w:val="single" w:sz="4" w:space="0" w:color="auto"/>
            </w:tcBorders>
            <w:noWrap/>
            <w:vAlign w:val="center"/>
          </w:tcPr>
          <w:p w:rsidR="00675B7D" w:rsidRDefault="004F551E">
            <w:pPr>
              <w:widowControl w:val="0"/>
              <w:autoSpaceDE w:val="0"/>
              <w:autoSpaceDN w:val="0"/>
              <w:adjustRightInd w:val="0"/>
              <w:spacing w:before="60" w:after="60"/>
              <w:ind w:left="-84" w:hanging="68"/>
              <w:jc w:val="right"/>
              <w:rPr>
                <w:sz w:val="22"/>
                <w:szCs w:val="22"/>
                <w:lang w:bidi="en-US"/>
              </w:rPr>
            </w:pPr>
            <w:r>
              <w:rPr>
                <w:sz w:val="22"/>
                <w:szCs w:val="22"/>
                <w:lang w:bidi="en-US"/>
              </w:rPr>
              <w:t>0,05</w:t>
            </w:r>
          </w:p>
        </w:tc>
        <w:tc>
          <w:tcPr>
            <w:tcW w:w="358" w:type="pct"/>
            <w:tcBorders>
              <w:top w:val="single" w:sz="4" w:space="0" w:color="auto"/>
              <w:left w:val="nil"/>
              <w:bottom w:val="single" w:sz="4" w:space="0" w:color="auto"/>
              <w:right w:val="single" w:sz="4" w:space="0" w:color="auto"/>
            </w:tcBorders>
            <w:noWrap/>
            <w:vAlign w:val="center"/>
          </w:tcPr>
          <w:p w:rsidR="00675B7D" w:rsidRDefault="004F551E">
            <w:pPr>
              <w:widowControl w:val="0"/>
              <w:autoSpaceDE w:val="0"/>
              <w:autoSpaceDN w:val="0"/>
              <w:adjustRightInd w:val="0"/>
              <w:spacing w:before="60" w:after="60"/>
              <w:ind w:left="-84" w:hanging="68"/>
              <w:jc w:val="right"/>
              <w:rPr>
                <w:sz w:val="22"/>
                <w:szCs w:val="22"/>
                <w:lang w:bidi="en-US"/>
              </w:rPr>
            </w:pPr>
            <w:r>
              <w:rPr>
                <w:sz w:val="22"/>
                <w:szCs w:val="22"/>
                <w:lang w:bidi="en-US"/>
              </w:rPr>
              <w:t>0,05</w:t>
            </w:r>
          </w:p>
        </w:tc>
        <w:tc>
          <w:tcPr>
            <w:tcW w:w="425" w:type="pct"/>
            <w:tcBorders>
              <w:top w:val="single" w:sz="4" w:space="0" w:color="auto"/>
              <w:left w:val="nil"/>
              <w:bottom w:val="single" w:sz="4" w:space="0" w:color="auto"/>
              <w:right w:val="single" w:sz="4" w:space="0" w:color="auto"/>
            </w:tcBorders>
            <w:noWrap/>
            <w:vAlign w:val="center"/>
          </w:tcPr>
          <w:p w:rsidR="00675B7D" w:rsidRDefault="004F551E">
            <w:pPr>
              <w:widowControl w:val="0"/>
              <w:autoSpaceDE w:val="0"/>
              <w:autoSpaceDN w:val="0"/>
              <w:adjustRightInd w:val="0"/>
              <w:spacing w:before="60" w:after="60"/>
              <w:ind w:left="-84" w:hanging="68"/>
              <w:jc w:val="right"/>
              <w:rPr>
                <w:sz w:val="22"/>
                <w:szCs w:val="22"/>
                <w:lang w:bidi="en-US"/>
              </w:rPr>
            </w:pPr>
            <w:r>
              <w:rPr>
                <w:sz w:val="22"/>
                <w:szCs w:val="22"/>
                <w:lang w:bidi="en-US"/>
              </w:rPr>
              <w:t>0,0641</w:t>
            </w:r>
          </w:p>
        </w:tc>
        <w:tc>
          <w:tcPr>
            <w:tcW w:w="428" w:type="pct"/>
            <w:tcBorders>
              <w:top w:val="single" w:sz="4" w:space="0" w:color="auto"/>
              <w:left w:val="nil"/>
              <w:bottom w:val="single" w:sz="4" w:space="0" w:color="auto"/>
              <w:right w:val="single" w:sz="4" w:space="0" w:color="auto"/>
            </w:tcBorders>
            <w:noWrap/>
            <w:vAlign w:val="center"/>
          </w:tcPr>
          <w:p w:rsidR="00675B7D" w:rsidRDefault="004F551E">
            <w:pPr>
              <w:widowControl w:val="0"/>
              <w:autoSpaceDE w:val="0"/>
              <w:autoSpaceDN w:val="0"/>
              <w:adjustRightInd w:val="0"/>
              <w:spacing w:before="60" w:after="60"/>
              <w:ind w:left="-84" w:hanging="68"/>
              <w:jc w:val="right"/>
              <w:rPr>
                <w:sz w:val="22"/>
                <w:szCs w:val="22"/>
                <w:lang w:bidi="en-US"/>
              </w:rPr>
            </w:pPr>
            <w:r>
              <w:rPr>
                <w:sz w:val="22"/>
                <w:szCs w:val="22"/>
                <w:lang w:bidi="en-US"/>
              </w:rPr>
              <w:t>0,099</w:t>
            </w:r>
          </w:p>
        </w:tc>
        <w:tc>
          <w:tcPr>
            <w:tcW w:w="428" w:type="pct"/>
            <w:tcBorders>
              <w:top w:val="single" w:sz="4" w:space="0" w:color="auto"/>
              <w:left w:val="nil"/>
              <w:bottom w:val="single" w:sz="4" w:space="0" w:color="auto"/>
              <w:right w:val="single" w:sz="4" w:space="0" w:color="auto"/>
            </w:tcBorders>
            <w:noWrap/>
            <w:vAlign w:val="center"/>
          </w:tcPr>
          <w:p w:rsidR="00675B7D" w:rsidRDefault="004F551E">
            <w:pPr>
              <w:widowControl w:val="0"/>
              <w:autoSpaceDE w:val="0"/>
              <w:autoSpaceDN w:val="0"/>
              <w:adjustRightInd w:val="0"/>
              <w:spacing w:before="60" w:after="60"/>
              <w:ind w:left="-84" w:hanging="68"/>
              <w:jc w:val="right"/>
              <w:rPr>
                <w:sz w:val="22"/>
                <w:szCs w:val="22"/>
                <w:lang w:bidi="en-US"/>
              </w:rPr>
            </w:pPr>
            <w:r>
              <w:rPr>
                <w:sz w:val="22"/>
                <w:szCs w:val="22"/>
                <w:lang w:bidi="en-US"/>
              </w:rPr>
              <w:t>0,1954</w:t>
            </w:r>
          </w:p>
        </w:tc>
        <w:tc>
          <w:tcPr>
            <w:tcW w:w="430" w:type="pct"/>
            <w:tcBorders>
              <w:top w:val="single" w:sz="4" w:space="0" w:color="auto"/>
              <w:left w:val="nil"/>
              <w:bottom w:val="single" w:sz="4" w:space="0" w:color="auto"/>
              <w:right w:val="single" w:sz="4" w:space="0" w:color="auto"/>
            </w:tcBorders>
            <w:noWrap/>
            <w:vAlign w:val="center"/>
          </w:tcPr>
          <w:p w:rsidR="00675B7D" w:rsidRDefault="004F551E">
            <w:pPr>
              <w:widowControl w:val="0"/>
              <w:autoSpaceDE w:val="0"/>
              <w:autoSpaceDN w:val="0"/>
              <w:adjustRightInd w:val="0"/>
              <w:spacing w:before="60" w:after="60"/>
              <w:ind w:left="-84" w:hanging="68"/>
              <w:jc w:val="right"/>
              <w:rPr>
                <w:sz w:val="22"/>
                <w:szCs w:val="22"/>
                <w:lang w:bidi="en-US"/>
              </w:rPr>
            </w:pPr>
            <w:r>
              <w:rPr>
                <w:sz w:val="22"/>
                <w:szCs w:val="22"/>
                <w:lang w:bidi="en-US"/>
              </w:rPr>
              <w:t>0,525</w:t>
            </w:r>
          </w:p>
        </w:tc>
      </w:tr>
    </w:tbl>
    <w:p w:rsidR="00675B7D" w:rsidRDefault="00675B7D">
      <w:pPr>
        <w:spacing w:after="120" w:line="360" w:lineRule="auto"/>
        <w:ind w:firstLine="851"/>
        <w:jc w:val="both"/>
        <w:rPr>
          <w:lang w:bidi="en-US"/>
        </w:rPr>
      </w:pPr>
    </w:p>
    <w:p w:rsidR="00675B7D" w:rsidRDefault="004F551E">
      <w:pPr>
        <w:spacing w:after="120" w:line="360" w:lineRule="auto"/>
        <w:jc w:val="center"/>
        <w:rPr>
          <w:lang w:bidi="en-US"/>
        </w:rPr>
      </w:pPr>
      <w:r>
        <w:rPr>
          <w:noProof/>
        </w:rPr>
        <w:drawing>
          <wp:inline distT="0" distB="0" distL="0" distR="0" wp14:anchorId="6ABE9A59" wp14:editId="2D34411E">
            <wp:extent cx="5419725" cy="3319145"/>
            <wp:effectExtent l="19050" t="19050" r="9525" b="14087"/>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noChangeArrowheads="1"/>
                    </pic:cNvPicPr>
                  </pic:nvPicPr>
                  <pic:blipFill>
                    <a:blip r:embed="rId44" cstate="print"/>
                    <a:srcRect/>
                    <a:stretch>
                      <a:fillRect/>
                    </a:stretch>
                  </pic:blipFill>
                  <pic:spPr>
                    <a:xfrm>
                      <a:off x="0" y="0"/>
                      <a:ext cx="5415791" cy="3317254"/>
                    </a:xfrm>
                    <a:prstGeom prst="rect">
                      <a:avLst/>
                    </a:prstGeom>
                    <a:noFill/>
                    <a:ln w="9525">
                      <a:solidFill>
                        <a:srgbClr val="4F81BD"/>
                      </a:solidFill>
                      <a:miter lim="800000"/>
                      <a:headEnd/>
                      <a:tailEnd/>
                    </a:ln>
                  </pic:spPr>
                </pic:pic>
              </a:graphicData>
            </a:graphic>
          </wp:inline>
        </w:drawing>
      </w:r>
    </w:p>
    <w:p w:rsidR="00675B7D" w:rsidRDefault="004F551E">
      <w:pPr>
        <w:tabs>
          <w:tab w:val="left" w:pos="0"/>
        </w:tabs>
        <w:spacing w:line="360" w:lineRule="auto"/>
        <w:ind w:right="-2"/>
        <w:jc w:val="center"/>
        <w:rPr>
          <w:rFonts w:eastAsia="Calibri"/>
        </w:rPr>
      </w:pPr>
      <w:r>
        <w:rPr>
          <w:rFonts w:eastAsia="Calibri"/>
        </w:rPr>
        <w:t>Рисунок 2.11.1.1– Интенсивность отказов в зависимости от срока эксплуатации участка тепловой сети</w:t>
      </w:r>
    </w:p>
    <w:p w:rsidR="00675B7D" w:rsidRDefault="004F551E">
      <w:pPr>
        <w:spacing w:after="120" w:line="360" w:lineRule="auto"/>
        <w:ind w:firstLine="851"/>
        <w:jc w:val="both"/>
        <w:rPr>
          <w:lang w:bidi="en-US"/>
        </w:rPr>
      </w:pPr>
      <w:r>
        <w:rPr>
          <w:lang w:bidi="en-US"/>
        </w:rPr>
        <w:t xml:space="preserve">При использовании данной зависимости следует помнить о некоторых допущениях, которые были сделаны при отборе данных: </w:t>
      </w:r>
    </w:p>
    <w:p w:rsidR="00675B7D" w:rsidRDefault="004F551E">
      <w:pPr>
        <w:spacing w:after="120" w:line="360" w:lineRule="auto"/>
        <w:ind w:firstLine="851"/>
        <w:jc w:val="both"/>
        <w:rPr>
          <w:lang w:bidi="en-US"/>
        </w:rPr>
      </w:pPr>
      <w:r>
        <w:rPr>
          <w:lang w:bidi="en-US"/>
        </w:rPr>
        <w:t xml:space="preserve">- она применима только тогда, когда в тепловых сетях существует четкое разделение на эксплуатационный и ремонтный периоды; </w:t>
      </w:r>
    </w:p>
    <w:p w:rsidR="00675B7D" w:rsidRDefault="004F551E">
      <w:pPr>
        <w:spacing w:after="120" w:line="360" w:lineRule="auto"/>
        <w:ind w:firstLine="851"/>
        <w:jc w:val="both"/>
        <w:rPr>
          <w:lang w:bidi="en-US"/>
        </w:rPr>
      </w:pPr>
      <w:r>
        <w:rPr>
          <w:lang w:bidi="en-US"/>
        </w:rPr>
        <w:t>- в ремонтный период выполняются гидравлические испытания тепловой сети после каждого отказа.</w:t>
      </w:r>
    </w:p>
    <w:p w:rsidR="00675B7D" w:rsidRDefault="004F551E">
      <w:pPr>
        <w:spacing w:after="120" w:line="360" w:lineRule="auto"/>
        <w:ind w:firstLine="851"/>
        <w:jc w:val="both"/>
        <w:rPr>
          <w:lang w:bidi="en-US"/>
        </w:rPr>
      </w:pPr>
      <w:r>
        <w:rPr>
          <w:lang w:bidi="en-US"/>
        </w:rPr>
        <w:t>Интенсивность отказов запорно-регулирующей арматуры должна приниматься 2,28*10-7 1/час на единицу ЗРА.</w:t>
      </w:r>
    </w:p>
    <w:p w:rsidR="00675B7D" w:rsidRDefault="004F551E">
      <w:pPr>
        <w:spacing w:after="120" w:line="360" w:lineRule="auto"/>
        <w:ind w:firstLine="851"/>
        <w:jc w:val="both"/>
        <w:rPr>
          <w:lang w:bidi="en-US"/>
        </w:rPr>
      </w:pPr>
      <w:r>
        <w:rPr>
          <w:lang w:bidi="en-US"/>
        </w:rPr>
        <w:t xml:space="preserve">Параметр потока отказов ЗРА принимается равным 2,28*10-7, 1/ч. </w:t>
      </w:r>
    </w:p>
    <w:p w:rsidR="00675B7D" w:rsidRDefault="004F551E">
      <w:pPr>
        <w:pStyle w:val="20"/>
        <w:numPr>
          <w:ilvl w:val="2"/>
          <w:numId w:val="68"/>
        </w:numPr>
        <w:tabs>
          <w:tab w:val="clear" w:pos="1276"/>
          <w:tab w:val="left" w:pos="709"/>
          <w:tab w:val="left" w:pos="851"/>
          <w:tab w:val="left" w:pos="993"/>
        </w:tabs>
        <w:rPr>
          <w:lang w:bidi="en-US"/>
        </w:rPr>
      </w:pPr>
      <w:bookmarkStart w:id="531" w:name="_Toc214968874"/>
      <w:bookmarkStart w:id="532" w:name="_Toc215495851"/>
      <w:r>
        <w:rPr>
          <w:lang w:bidi="en-US"/>
        </w:rPr>
        <w:lastRenderedPageBreak/>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30"/>
      <w:bookmarkEnd w:id="531"/>
      <w:bookmarkEnd w:id="532"/>
    </w:p>
    <w:p w:rsidR="00675B7D" w:rsidRDefault="004F551E">
      <w:pPr>
        <w:spacing w:after="120" w:line="360" w:lineRule="auto"/>
        <w:ind w:firstLine="851"/>
        <w:jc w:val="both"/>
        <w:rPr>
          <w:lang w:bidi="en-US"/>
        </w:rPr>
      </w:pPr>
      <w:r>
        <w:rPr>
          <w:lang w:bidi="en-US"/>
        </w:rPr>
        <w:t>Время, затраченное на восстановление теплоснабжения потребителей после ава</w:t>
      </w:r>
      <w:r>
        <w:rPr>
          <w:lang w:bidi="en-US"/>
        </w:rPr>
        <w:softHyphen/>
        <w:t>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w:t>
      </w:r>
      <w:r>
        <w:rPr>
          <w:lang w:bidi="en-US"/>
        </w:rPr>
        <w:softHyphen/>
        <w:t>ций.</w:t>
      </w:r>
    </w:p>
    <w:p w:rsidR="00675B7D" w:rsidRDefault="004F551E">
      <w:pPr>
        <w:spacing w:after="120" w:line="360" w:lineRule="auto"/>
        <w:ind w:firstLine="851"/>
        <w:jc w:val="both"/>
        <w:rPr>
          <w:lang w:bidi="en-US"/>
        </w:rPr>
      </w:pPr>
      <w:r>
        <w:rPr>
          <w:lang w:bidi="en-US"/>
        </w:rPr>
        <w:t>Среднее время, затраченное на восстановление теплоснабжения потребителей по</w:t>
      </w:r>
      <w:r>
        <w:rPr>
          <w:lang w:bidi="en-US"/>
        </w:rPr>
        <w:softHyphen/>
        <w:t>сле аварийных отключений в отопительный период, зависит от характеристик трубопро</w:t>
      </w:r>
      <w:r>
        <w:rPr>
          <w:lang w:bidi="en-US"/>
        </w:rPr>
        <w:softHyphen/>
        <w:t>вода отключаемой теплосети,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w:t>
      </w:r>
      <w:r>
        <w:rPr>
          <w:lang w:bidi="en-US"/>
        </w:rPr>
        <w:softHyphen/>
        <w:t>тием канала) и начала операций по локализации поврежденного трубопровода). Указанные нормативы представлены в таблице ниже.</w:t>
      </w:r>
    </w:p>
    <w:p w:rsidR="00675B7D" w:rsidRDefault="004F551E">
      <w:pPr>
        <w:spacing w:after="120" w:line="360" w:lineRule="auto"/>
        <w:ind w:firstLine="851"/>
        <w:jc w:val="both"/>
        <w:rPr>
          <w:lang w:bidi="en-US"/>
        </w:rPr>
      </w:pPr>
      <w:bookmarkStart w:id="533" w:name="_Toc18411706"/>
      <w:bookmarkStart w:id="534" w:name="_Toc520969307"/>
      <w:r>
        <w:rPr>
          <w:lang w:bidi="en-US"/>
        </w:rPr>
        <w:t>Среднее время, затраченное на восстановление теплоснабжения потребителей после аварийных отключений</w:t>
      </w:r>
      <w:bookmarkEnd w:id="533"/>
      <w:bookmarkEnd w:id="534"/>
      <w:r>
        <w:rPr>
          <w:lang w:bidi="en-US"/>
        </w:rPr>
        <w:t xml:space="preserve"> приведено в таблице 2.11.2.1.</w:t>
      </w:r>
    </w:p>
    <w:p w:rsidR="00675B7D" w:rsidRDefault="004F551E">
      <w:pPr>
        <w:tabs>
          <w:tab w:val="left" w:pos="0"/>
        </w:tabs>
        <w:spacing w:line="360" w:lineRule="auto"/>
        <w:ind w:right="-2"/>
        <w:rPr>
          <w:rFonts w:eastAsia="Calibri"/>
        </w:rPr>
      </w:pPr>
      <w:r>
        <w:rPr>
          <w:rFonts w:eastAsia="Calibri"/>
        </w:rPr>
        <w:t>Таблица 2.11.2.1 – Ср</w:t>
      </w:r>
      <w:r>
        <w:rPr>
          <w:lang w:bidi="en-US"/>
        </w:rPr>
        <w:t>еднее время, затраченное на восстановление теплоснабжения</w:t>
      </w:r>
    </w:p>
    <w:tbl>
      <w:tblPr>
        <w:tblW w:w="4927" w:type="pct"/>
        <w:jc w:val="center"/>
        <w:tblLook w:val="04A0" w:firstRow="1" w:lastRow="0" w:firstColumn="1" w:lastColumn="0" w:noHBand="0" w:noVBand="1"/>
      </w:tblPr>
      <w:tblGrid>
        <w:gridCol w:w="4204"/>
        <w:gridCol w:w="5227"/>
      </w:tblGrid>
      <w:tr w:rsidR="00675B7D">
        <w:trPr>
          <w:trHeight w:val="20"/>
          <w:tblHeader/>
          <w:jc w:val="center"/>
        </w:trPr>
        <w:tc>
          <w:tcPr>
            <w:tcW w:w="2229" w:type="pct"/>
            <w:tcBorders>
              <w:top w:val="single" w:sz="4" w:space="0" w:color="auto"/>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Условный диаметр трубопровода отключаемой тепловой сети, мм</w:t>
            </w:r>
          </w:p>
        </w:tc>
        <w:tc>
          <w:tcPr>
            <w:tcW w:w="2771" w:type="pct"/>
            <w:tcBorders>
              <w:top w:val="single" w:sz="4" w:space="0" w:color="auto"/>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Среднее время на восстановление теплоснабжения при отключении т/с, час</w:t>
            </w:r>
          </w:p>
        </w:tc>
      </w:tr>
      <w:tr w:rsidR="00675B7D">
        <w:trPr>
          <w:trHeight w:val="20"/>
          <w:jc w:val="center"/>
        </w:trPr>
        <w:tc>
          <w:tcPr>
            <w:tcW w:w="2229" w:type="pct"/>
            <w:tcBorders>
              <w:top w:val="nil"/>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50</w:t>
            </w:r>
          </w:p>
        </w:tc>
        <w:tc>
          <w:tcPr>
            <w:tcW w:w="2771"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2</w:t>
            </w:r>
          </w:p>
        </w:tc>
      </w:tr>
      <w:tr w:rsidR="00675B7D">
        <w:trPr>
          <w:trHeight w:val="20"/>
          <w:jc w:val="center"/>
        </w:trPr>
        <w:tc>
          <w:tcPr>
            <w:tcW w:w="2229" w:type="pct"/>
            <w:tcBorders>
              <w:top w:val="nil"/>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80</w:t>
            </w:r>
          </w:p>
        </w:tc>
        <w:tc>
          <w:tcPr>
            <w:tcW w:w="2771"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3</w:t>
            </w:r>
          </w:p>
        </w:tc>
      </w:tr>
      <w:tr w:rsidR="00675B7D">
        <w:trPr>
          <w:trHeight w:val="20"/>
          <w:jc w:val="center"/>
        </w:trPr>
        <w:tc>
          <w:tcPr>
            <w:tcW w:w="2229" w:type="pct"/>
            <w:tcBorders>
              <w:top w:val="nil"/>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100</w:t>
            </w:r>
          </w:p>
        </w:tc>
        <w:tc>
          <w:tcPr>
            <w:tcW w:w="2771"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4</w:t>
            </w:r>
          </w:p>
        </w:tc>
      </w:tr>
      <w:tr w:rsidR="00675B7D">
        <w:trPr>
          <w:trHeight w:val="20"/>
          <w:jc w:val="center"/>
        </w:trPr>
        <w:tc>
          <w:tcPr>
            <w:tcW w:w="2229" w:type="pct"/>
            <w:tcBorders>
              <w:top w:val="nil"/>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150</w:t>
            </w:r>
          </w:p>
        </w:tc>
        <w:tc>
          <w:tcPr>
            <w:tcW w:w="2771"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5</w:t>
            </w:r>
          </w:p>
        </w:tc>
      </w:tr>
      <w:tr w:rsidR="00675B7D">
        <w:trPr>
          <w:trHeight w:val="20"/>
          <w:jc w:val="center"/>
        </w:trPr>
        <w:tc>
          <w:tcPr>
            <w:tcW w:w="2229" w:type="pct"/>
            <w:tcBorders>
              <w:top w:val="nil"/>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200</w:t>
            </w:r>
          </w:p>
        </w:tc>
        <w:tc>
          <w:tcPr>
            <w:tcW w:w="2771"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6</w:t>
            </w:r>
          </w:p>
        </w:tc>
      </w:tr>
      <w:tr w:rsidR="00675B7D">
        <w:trPr>
          <w:trHeight w:val="20"/>
          <w:jc w:val="center"/>
        </w:trPr>
        <w:tc>
          <w:tcPr>
            <w:tcW w:w="2229" w:type="pct"/>
            <w:tcBorders>
              <w:top w:val="nil"/>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300</w:t>
            </w:r>
          </w:p>
        </w:tc>
        <w:tc>
          <w:tcPr>
            <w:tcW w:w="2771"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7</w:t>
            </w:r>
          </w:p>
        </w:tc>
      </w:tr>
      <w:tr w:rsidR="00675B7D">
        <w:trPr>
          <w:trHeight w:val="20"/>
          <w:jc w:val="center"/>
        </w:trPr>
        <w:tc>
          <w:tcPr>
            <w:tcW w:w="2229" w:type="pct"/>
            <w:tcBorders>
              <w:top w:val="nil"/>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400</w:t>
            </w:r>
          </w:p>
        </w:tc>
        <w:tc>
          <w:tcPr>
            <w:tcW w:w="2771"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8</w:t>
            </w:r>
          </w:p>
        </w:tc>
      </w:tr>
      <w:tr w:rsidR="00675B7D">
        <w:trPr>
          <w:trHeight w:val="20"/>
          <w:jc w:val="center"/>
        </w:trPr>
        <w:tc>
          <w:tcPr>
            <w:tcW w:w="2229" w:type="pct"/>
            <w:tcBorders>
              <w:top w:val="nil"/>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500</w:t>
            </w:r>
          </w:p>
        </w:tc>
        <w:tc>
          <w:tcPr>
            <w:tcW w:w="2771"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9</w:t>
            </w:r>
          </w:p>
        </w:tc>
      </w:tr>
      <w:tr w:rsidR="00675B7D">
        <w:trPr>
          <w:trHeight w:val="20"/>
          <w:jc w:val="center"/>
        </w:trPr>
        <w:tc>
          <w:tcPr>
            <w:tcW w:w="2229" w:type="pct"/>
            <w:tcBorders>
              <w:top w:val="nil"/>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600</w:t>
            </w:r>
          </w:p>
        </w:tc>
        <w:tc>
          <w:tcPr>
            <w:tcW w:w="2771"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8</w:t>
            </w:r>
          </w:p>
        </w:tc>
      </w:tr>
      <w:tr w:rsidR="00675B7D">
        <w:trPr>
          <w:trHeight w:val="20"/>
          <w:jc w:val="center"/>
        </w:trPr>
        <w:tc>
          <w:tcPr>
            <w:tcW w:w="2229" w:type="pct"/>
            <w:tcBorders>
              <w:top w:val="nil"/>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700</w:t>
            </w:r>
          </w:p>
        </w:tc>
        <w:tc>
          <w:tcPr>
            <w:tcW w:w="2771"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9</w:t>
            </w:r>
          </w:p>
        </w:tc>
      </w:tr>
      <w:tr w:rsidR="00675B7D">
        <w:trPr>
          <w:trHeight w:val="20"/>
          <w:jc w:val="center"/>
        </w:trPr>
        <w:tc>
          <w:tcPr>
            <w:tcW w:w="2229" w:type="pct"/>
            <w:tcBorders>
              <w:top w:val="nil"/>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800</w:t>
            </w:r>
          </w:p>
        </w:tc>
        <w:tc>
          <w:tcPr>
            <w:tcW w:w="2771"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10</w:t>
            </w:r>
          </w:p>
        </w:tc>
      </w:tr>
    </w:tbl>
    <w:p w:rsidR="00675B7D" w:rsidRDefault="004F551E">
      <w:pPr>
        <w:spacing w:before="120" w:after="120" w:line="360" w:lineRule="auto"/>
        <w:ind w:firstLine="851"/>
        <w:jc w:val="both"/>
        <w:rPr>
          <w:lang w:bidi="en-US"/>
        </w:rPr>
      </w:pPr>
      <w:r>
        <w:rPr>
          <w:lang w:bidi="en-US"/>
        </w:rPr>
        <w:t>Существенных отклонений от нормативного времени восстановления теплоснаб</w:t>
      </w:r>
      <w:r>
        <w:rPr>
          <w:lang w:bidi="en-US"/>
        </w:rPr>
        <w:softHyphen/>
        <w:t>жения за 5-летний период не наблюдалось.</w:t>
      </w:r>
    </w:p>
    <w:p w:rsidR="00675B7D" w:rsidRDefault="004F551E">
      <w:pPr>
        <w:spacing w:after="120" w:line="360" w:lineRule="auto"/>
        <w:ind w:firstLine="851"/>
        <w:jc w:val="both"/>
        <w:rPr>
          <w:lang w:bidi="en-US"/>
        </w:rPr>
      </w:pPr>
      <w:r>
        <w:rPr>
          <w:lang w:bidi="en-US"/>
        </w:rPr>
        <w:t xml:space="preserve">Организация аварийно-восстановительной службы, ее численности и технической оснащенности в каждом конкретном случае решается на основе технико-экономического </w:t>
      </w:r>
      <w:r>
        <w:rPr>
          <w:lang w:bidi="en-US"/>
        </w:rPr>
        <w:lastRenderedPageBreak/>
        <w:t>обоснования с учетом оптимального сочетания структурного резерва системы теплоснабжения и временного резерва путем использования аккумулирующей способности зданий. Процесс восстановления отказавших теплопроводов совершенствуется нормированием продолжительности ликвидации аварий и определением оптимального состава аварийно-восстановительной службы.</w:t>
      </w:r>
    </w:p>
    <w:p w:rsidR="00675B7D" w:rsidRDefault="004F551E">
      <w:pPr>
        <w:spacing w:after="120" w:line="360" w:lineRule="auto"/>
        <w:ind w:firstLine="851"/>
        <w:jc w:val="both"/>
        <w:rPr>
          <w:lang w:bidi="en-US"/>
        </w:rPr>
      </w:pPr>
      <w:r>
        <w:rPr>
          <w:lang w:bidi="en-US"/>
        </w:rPr>
        <w:t>Параметр потока отказов представляет собой частоту отказов в единицу вре</w:t>
      </w:r>
      <w:r>
        <w:rPr>
          <w:lang w:bidi="en-US"/>
        </w:rPr>
        <w:softHyphen/>
        <w:t xml:space="preserve">мени. Параметр потока отказов участка тепловой сети должен определяться по </w:t>
      </w:r>
      <w:hyperlink r:id="rId45" w:anchor="block_118183" w:history="1">
        <w:r w:rsidR="00675B7D">
          <w:rPr>
            <w:lang w:bidi="en-US"/>
          </w:rPr>
          <w:t>формуле</w:t>
        </w:r>
      </w:hyperlink>
      <w:r>
        <w:rPr>
          <w:lang w:bidi="en-US"/>
        </w:rPr>
        <w:t>:</w:t>
      </w:r>
    </w:p>
    <w:tbl>
      <w:tblPr>
        <w:tblW w:w="0" w:type="auto"/>
        <w:jc w:val="center"/>
        <w:tblLook w:val="04A0" w:firstRow="1" w:lastRow="0" w:firstColumn="1" w:lastColumn="0" w:noHBand="0" w:noVBand="1"/>
      </w:tblPr>
      <w:tblGrid>
        <w:gridCol w:w="6853"/>
        <w:gridCol w:w="1465"/>
      </w:tblGrid>
      <w:tr w:rsidR="00675B7D">
        <w:trPr>
          <w:jc w:val="center"/>
        </w:trPr>
        <w:tc>
          <w:tcPr>
            <w:tcW w:w="6853" w:type="dxa"/>
          </w:tcPr>
          <w:p w:rsidR="00675B7D" w:rsidRDefault="005D2453">
            <w:pPr>
              <w:spacing w:after="120" w:line="360" w:lineRule="auto"/>
              <w:jc w:val="center"/>
              <w:rPr>
                <w:lang w:bidi="en-US"/>
              </w:rPr>
            </w:pPr>
            <m:oMath>
              <m:sSub>
                <m:sSubPr>
                  <m:ctrlPr>
                    <w:rPr>
                      <w:rFonts w:ascii="Cambria Math" w:hAnsi="Cambria Math"/>
                      <w:lang w:bidi="en-US"/>
                    </w:rPr>
                  </m:ctrlPr>
                </m:sSubPr>
                <m:e>
                  <m:r>
                    <w:rPr>
                      <w:rFonts w:ascii="Cambria Math" w:hAnsi="Cambria Math"/>
                      <w:lang w:bidi="en-US"/>
                    </w:rPr>
                    <m:t>ω</m:t>
                  </m:r>
                </m:e>
                <m:sub>
                  <m:r>
                    <w:rPr>
                      <w:rFonts w:ascii="Cambria Math" w:hAnsi="Cambria Math"/>
                      <w:lang w:bidi="en-US"/>
                    </w:rPr>
                    <m:t>i</m:t>
                  </m:r>
                </m:sub>
              </m:sSub>
              <m:r>
                <m:rPr>
                  <m:sty m:val="p"/>
                </m:rPr>
                <w:rPr>
                  <w:rFonts w:ascii="Cambria Math" w:hAnsi="Cambria Math"/>
                  <w:lang w:bidi="en-US"/>
                </w:rPr>
                <m:t>=</m:t>
              </m:r>
              <m:sSub>
                <m:sSubPr>
                  <m:ctrlPr>
                    <w:rPr>
                      <w:rFonts w:ascii="Cambria Math" w:hAnsi="Cambria Math"/>
                      <w:lang w:bidi="en-US"/>
                    </w:rPr>
                  </m:ctrlPr>
                </m:sSubPr>
                <m:e>
                  <m:r>
                    <w:rPr>
                      <w:rFonts w:ascii="Cambria Math" w:hAnsi="Cambria Math"/>
                      <w:lang w:bidi="en-US"/>
                    </w:rPr>
                    <m:t>λ</m:t>
                  </m:r>
                </m:e>
                <m:sub>
                  <m:r>
                    <w:rPr>
                      <w:rFonts w:ascii="Cambria Math" w:hAnsi="Cambria Math"/>
                      <w:lang w:bidi="en-US"/>
                    </w:rPr>
                    <m:t>i</m:t>
                  </m:r>
                </m:sub>
              </m:sSub>
              <m:r>
                <m:rPr>
                  <m:sty m:val="p"/>
                </m:rPr>
                <w:rPr>
                  <w:rFonts w:ascii="Cambria Math" w:hAnsi="Cambria Math"/>
                  <w:lang w:bidi="en-US"/>
                </w:rPr>
                <m:t>∙</m:t>
              </m:r>
              <m:sSub>
                <m:sSubPr>
                  <m:ctrlPr>
                    <w:rPr>
                      <w:rFonts w:ascii="Cambria Math" w:hAnsi="Cambria Math"/>
                      <w:lang w:bidi="en-US"/>
                    </w:rPr>
                  </m:ctrlPr>
                </m:sSubPr>
                <m:e>
                  <m:r>
                    <w:rPr>
                      <w:rFonts w:ascii="Cambria Math" w:hAnsi="Cambria Math"/>
                      <w:lang w:bidi="en-US"/>
                    </w:rPr>
                    <m:t>L</m:t>
                  </m:r>
                </m:e>
                <m:sub>
                  <m:r>
                    <w:rPr>
                      <w:rFonts w:ascii="Cambria Math" w:hAnsi="Cambria Math"/>
                      <w:lang w:bidi="en-US"/>
                    </w:rPr>
                    <m:t>i</m:t>
                  </m:r>
                </m:sub>
              </m:sSub>
            </m:oMath>
            <w:r w:rsidR="004F551E">
              <w:rPr>
                <w:lang w:bidi="en-US"/>
              </w:rPr>
              <w:t>, 1/(км·ч), где</w:t>
            </w:r>
          </w:p>
          <w:p w:rsidR="00675B7D" w:rsidRDefault="00675B7D">
            <w:pPr>
              <w:spacing w:after="120" w:line="360" w:lineRule="auto"/>
              <w:ind w:firstLine="851"/>
              <w:jc w:val="both"/>
              <w:rPr>
                <w:lang w:bidi="en-US"/>
              </w:rPr>
            </w:pPr>
          </w:p>
        </w:tc>
        <w:tc>
          <w:tcPr>
            <w:tcW w:w="1465" w:type="dxa"/>
            <w:vAlign w:val="center"/>
          </w:tcPr>
          <w:p w:rsidR="00675B7D" w:rsidRDefault="00675B7D">
            <w:pPr>
              <w:spacing w:after="120" w:line="360" w:lineRule="auto"/>
              <w:ind w:firstLine="851"/>
              <w:jc w:val="both"/>
              <w:rPr>
                <w:lang w:bidi="en-US"/>
              </w:rPr>
            </w:pPr>
          </w:p>
        </w:tc>
      </w:tr>
    </w:tbl>
    <w:p w:rsidR="00675B7D" w:rsidRDefault="004F551E">
      <w:pPr>
        <w:spacing w:after="120" w:line="360" w:lineRule="auto"/>
        <w:ind w:firstLine="851"/>
        <w:jc w:val="both"/>
        <w:rPr>
          <w:lang w:bidi="en-US"/>
        </w:rPr>
      </w:pPr>
      <w:r>
        <w:rPr>
          <w:lang w:bidi="en-US"/>
        </w:rPr>
        <w:t xml:space="preserve">- </w:t>
      </w:r>
      <m:oMath>
        <m:sSub>
          <m:sSubPr>
            <m:ctrlPr>
              <w:rPr>
                <w:rFonts w:ascii="Cambria Math" w:hAnsi="Cambria Math"/>
                <w:lang w:bidi="en-US"/>
              </w:rPr>
            </m:ctrlPr>
          </m:sSubPr>
          <m:e>
            <m:r>
              <w:rPr>
                <w:rFonts w:ascii="Cambria Math" w:hAnsi="Cambria Math"/>
                <w:lang w:bidi="en-US"/>
              </w:rPr>
              <m:t>L</m:t>
            </m:r>
          </m:e>
          <m:sub>
            <m:r>
              <w:rPr>
                <w:rFonts w:ascii="Cambria Math" w:hAnsi="Cambria Math"/>
                <w:lang w:bidi="en-US"/>
              </w:rPr>
              <m:t>i</m:t>
            </m:r>
          </m:sub>
        </m:sSub>
      </m:oMath>
      <w:r>
        <w:rPr>
          <w:lang w:bidi="en-US"/>
        </w:rPr>
        <w:t xml:space="preserve"> - длина i-го участка тепловой сети, км;</w:t>
      </w:r>
    </w:p>
    <w:p w:rsidR="00675B7D" w:rsidRDefault="004F551E">
      <w:pPr>
        <w:spacing w:after="120" w:line="360" w:lineRule="auto"/>
        <w:ind w:firstLine="851"/>
        <w:jc w:val="both"/>
        <w:rPr>
          <w:lang w:bidi="en-US"/>
        </w:rPr>
      </w:pPr>
      <w:r>
        <w:rPr>
          <w:lang w:bidi="en-US"/>
        </w:rPr>
        <w:t>Параметр потока отказов запорно-регулирующей арматуры принимается равным</w:t>
      </w:r>
    </w:p>
    <w:tbl>
      <w:tblPr>
        <w:tblW w:w="0" w:type="auto"/>
        <w:jc w:val="center"/>
        <w:tblLook w:val="04A0" w:firstRow="1" w:lastRow="0" w:firstColumn="1" w:lastColumn="0" w:noHBand="0" w:noVBand="1"/>
      </w:tblPr>
      <w:tblGrid>
        <w:gridCol w:w="6853"/>
        <w:gridCol w:w="1465"/>
      </w:tblGrid>
      <w:tr w:rsidR="00675B7D">
        <w:trPr>
          <w:jc w:val="center"/>
        </w:trPr>
        <w:tc>
          <w:tcPr>
            <w:tcW w:w="6853" w:type="dxa"/>
          </w:tcPr>
          <w:p w:rsidR="00675B7D" w:rsidRDefault="005D2453">
            <w:pPr>
              <w:spacing w:after="120" w:line="360" w:lineRule="auto"/>
              <w:jc w:val="center"/>
              <w:rPr>
                <w:rFonts w:ascii="Cambria Math" w:hAnsi="Cambria Math"/>
                <w:lang w:bidi="en-US"/>
              </w:rPr>
            </w:pPr>
            <m:oMath>
              <m:sSub>
                <m:sSubPr>
                  <m:ctrlPr>
                    <w:rPr>
                      <w:rFonts w:ascii="Cambria Math" w:hAnsi="Cambria Math"/>
                      <w:lang w:bidi="en-US"/>
                    </w:rPr>
                  </m:ctrlPr>
                </m:sSubPr>
                <m:e>
                  <m:r>
                    <w:rPr>
                      <w:rFonts w:ascii="Cambria Math" w:hAnsi="Cambria Math"/>
                      <w:lang w:bidi="en-US"/>
                    </w:rPr>
                    <m:t>ω</m:t>
                  </m:r>
                </m:e>
                <m:sub>
                  <m:r>
                    <w:rPr>
                      <w:rFonts w:ascii="Cambria Math" w:hAnsi="Cambria Math"/>
                      <w:lang w:bidi="en-US"/>
                    </w:rPr>
                    <m:t>i</m:t>
                  </m:r>
                </m:sub>
              </m:sSub>
              <m:r>
                <m:rPr>
                  <m:sty m:val="p"/>
                </m:rPr>
                <w:rPr>
                  <w:rFonts w:ascii="Cambria Math" w:hAnsi="Cambria Math"/>
                  <w:lang w:bidi="en-US"/>
                </w:rPr>
                <m:t>=</m:t>
              </m:r>
              <m:sSub>
                <m:sSubPr>
                  <m:ctrlPr>
                    <w:rPr>
                      <w:rFonts w:ascii="Cambria Math" w:hAnsi="Cambria Math"/>
                      <w:lang w:bidi="en-US"/>
                    </w:rPr>
                  </m:ctrlPr>
                </m:sSubPr>
                <m:e>
                  <m:r>
                    <w:rPr>
                      <w:rFonts w:ascii="Cambria Math" w:hAnsi="Cambria Math"/>
                      <w:lang w:bidi="en-US"/>
                    </w:rPr>
                    <m:t>λ</m:t>
                  </m:r>
                </m:e>
                <m:sub>
                  <m:r>
                    <m:rPr>
                      <m:sty m:val="p"/>
                    </m:rPr>
                    <w:rPr>
                      <w:rFonts w:ascii="Cambria Math" w:hAnsi="Cambria Math"/>
                      <w:lang w:bidi="en-US"/>
                    </w:rPr>
                    <m:t>зра</m:t>
                  </m:r>
                </m:sub>
              </m:sSub>
              <m:r>
                <m:rPr>
                  <m:sty m:val="p"/>
                </m:rPr>
                <w:rPr>
                  <w:rFonts w:ascii="Cambria Math" w:hAnsi="Cambria Math"/>
                  <w:lang w:bidi="en-US"/>
                </w:rPr>
                <m:t>=2,28 ∙</m:t>
              </m:r>
              <m:sSup>
                <m:sSupPr>
                  <m:ctrlPr>
                    <w:rPr>
                      <w:rFonts w:ascii="Cambria Math" w:hAnsi="Cambria Math"/>
                      <w:lang w:bidi="en-US"/>
                    </w:rPr>
                  </m:ctrlPr>
                </m:sSupPr>
                <m:e>
                  <m:r>
                    <m:rPr>
                      <m:sty m:val="p"/>
                    </m:rPr>
                    <w:rPr>
                      <w:rFonts w:ascii="Cambria Math" w:hAnsi="Cambria Math"/>
                      <w:lang w:bidi="en-US"/>
                    </w:rPr>
                    <m:t>10</m:t>
                  </m:r>
                </m:e>
                <m:sup>
                  <m:r>
                    <m:rPr>
                      <m:sty m:val="p"/>
                    </m:rPr>
                    <w:rPr>
                      <w:rFonts w:ascii="Cambria Math" w:hAnsi="Cambria Math"/>
                      <w:lang w:bidi="en-US"/>
                    </w:rPr>
                    <m:t>-7</m:t>
                  </m:r>
                </m:sup>
              </m:sSup>
            </m:oMath>
            <w:r w:rsidR="004F551E">
              <w:rPr>
                <w:rFonts w:ascii="Cambria Math" w:hAnsi="Cambria Math"/>
                <w:lang w:bidi="en-US"/>
              </w:rPr>
              <w:t>, 1/ч.</w:t>
            </w:r>
          </w:p>
          <w:p w:rsidR="00675B7D" w:rsidRDefault="00675B7D">
            <w:pPr>
              <w:spacing w:after="120" w:line="360" w:lineRule="auto"/>
              <w:ind w:firstLine="851"/>
              <w:jc w:val="both"/>
              <w:rPr>
                <w:lang w:bidi="en-US"/>
              </w:rPr>
            </w:pPr>
          </w:p>
        </w:tc>
        <w:tc>
          <w:tcPr>
            <w:tcW w:w="1465" w:type="dxa"/>
            <w:vAlign w:val="center"/>
          </w:tcPr>
          <w:p w:rsidR="00675B7D" w:rsidRDefault="00675B7D">
            <w:pPr>
              <w:spacing w:after="120" w:line="360" w:lineRule="auto"/>
              <w:ind w:firstLine="851"/>
              <w:jc w:val="both"/>
              <w:rPr>
                <w:lang w:bidi="en-US"/>
              </w:rPr>
            </w:pPr>
          </w:p>
        </w:tc>
      </w:tr>
    </w:tbl>
    <w:p w:rsidR="00675B7D" w:rsidRDefault="004F551E">
      <w:pPr>
        <w:spacing w:after="120" w:line="360" w:lineRule="auto"/>
        <w:ind w:firstLine="851"/>
        <w:jc w:val="both"/>
        <w:rPr>
          <w:lang w:bidi="en-US"/>
        </w:rPr>
      </w:pPr>
      <w:r>
        <w:rPr>
          <w:lang w:bidi="en-US"/>
        </w:rPr>
        <w:t xml:space="preserve">Среднее время до восстановления участка тепловой сети должно определяться по </w:t>
      </w:r>
      <w:hyperlink r:id="rId46" w:anchor="block_118183" w:history="1">
        <w:r w:rsidR="00675B7D">
          <w:rPr>
            <w:lang w:bidi="en-US"/>
          </w:rPr>
          <w:t>формуле</w:t>
        </w:r>
      </w:hyperlink>
      <w:r>
        <w:rPr>
          <w:lang w:bidi="en-US"/>
        </w:rPr>
        <w:t>:</w:t>
      </w:r>
    </w:p>
    <w:tbl>
      <w:tblPr>
        <w:tblW w:w="0" w:type="auto"/>
        <w:jc w:val="center"/>
        <w:tblLook w:val="04A0" w:firstRow="1" w:lastRow="0" w:firstColumn="1" w:lastColumn="0" w:noHBand="0" w:noVBand="1"/>
      </w:tblPr>
      <w:tblGrid>
        <w:gridCol w:w="7159"/>
        <w:gridCol w:w="1485"/>
      </w:tblGrid>
      <w:tr w:rsidR="00675B7D">
        <w:trPr>
          <w:jc w:val="center"/>
        </w:trPr>
        <w:tc>
          <w:tcPr>
            <w:tcW w:w="7159" w:type="dxa"/>
            <w:vAlign w:val="center"/>
          </w:tcPr>
          <w:p w:rsidR="00675B7D" w:rsidRDefault="005D2453">
            <w:pPr>
              <w:spacing w:after="120" w:line="360" w:lineRule="auto"/>
              <w:jc w:val="center"/>
              <w:rPr>
                <w:rFonts w:ascii="Cambria Math" w:hAnsi="Cambria Math"/>
                <w:lang w:bidi="en-US"/>
              </w:rPr>
            </w:pPr>
            <m:oMath>
              <m:sSubSup>
                <m:sSubSupPr>
                  <m:ctrlPr>
                    <w:rPr>
                      <w:rFonts w:ascii="Cambria Math" w:hAnsi="Cambria Math"/>
                      <w:lang w:bidi="en-US"/>
                    </w:rPr>
                  </m:ctrlPr>
                </m:sSubSupPr>
                <m:e>
                  <m:r>
                    <w:rPr>
                      <w:rFonts w:ascii="Cambria Math" w:hAnsi="Cambria Math"/>
                      <w:lang w:bidi="en-US"/>
                    </w:rPr>
                    <m:t>z</m:t>
                  </m:r>
                </m:e>
                <m:sub>
                  <m:r>
                    <w:rPr>
                      <w:rFonts w:ascii="Cambria Math" w:hAnsi="Cambria Math"/>
                      <w:lang w:bidi="en-US"/>
                    </w:rPr>
                    <m:t>k</m:t>
                  </m:r>
                </m:sub>
                <m:sup>
                  <m:r>
                    <m:rPr>
                      <m:sty m:val="p"/>
                    </m:rPr>
                    <w:rPr>
                      <w:rFonts w:ascii="Cambria Math" w:hAnsi="Cambria Math"/>
                      <w:lang w:bidi="en-US"/>
                    </w:rPr>
                    <m:t>р</m:t>
                  </m:r>
                </m:sup>
              </m:sSubSup>
              <m:r>
                <m:rPr>
                  <m:sty m:val="p"/>
                </m:rPr>
                <w:rPr>
                  <w:rFonts w:ascii="Cambria Math" w:hAnsi="Cambria Math"/>
                  <w:lang w:bidi="en-US"/>
                </w:rPr>
                <m:t>=</m:t>
              </m:r>
              <m:r>
                <w:rPr>
                  <w:rFonts w:ascii="Cambria Math" w:hAnsi="Cambria Math"/>
                  <w:lang w:bidi="en-US"/>
                </w:rPr>
                <m:t>a</m:t>
              </m:r>
              <m:r>
                <m:rPr>
                  <m:sty m:val="p"/>
                </m:rPr>
                <w:rPr>
                  <w:rFonts w:ascii="Cambria Math" w:hAnsi="Cambria Math"/>
                  <w:lang w:bidi="en-US"/>
                </w:rPr>
                <m:t>∙</m:t>
              </m:r>
              <m:d>
                <m:dPr>
                  <m:begChr m:val="["/>
                  <m:endChr m:val="]"/>
                  <m:ctrlPr>
                    <w:rPr>
                      <w:rFonts w:ascii="Cambria Math" w:hAnsi="Cambria Math"/>
                      <w:lang w:bidi="en-US"/>
                    </w:rPr>
                  </m:ctrlPr>
                </m:dPr>
                <m:e>
                  <m:r>
                    <m:rPr>
                      <m:sty m:val="p"/>
                    </m:rPr>
                    <w:rPr>
                      <w:rFonts w:ascii="Cambria Math" w:hAnsi="Cambria Math"/>
                      <w:lang w:bidi="en-US"/>
                    </w:rPr>
                    <m:t>1+</m:t>
                  </m:r>
                  <m:d>
                    <m:dPr>
                      <m:ctrlPr>
                        <w:rPr>
                          <w:rFonts w:ascii="Cambria Math" w:hAnsi="Cambria Math"/>
                          <w:lang w:bidi="en-US"/>
                        </w:rPr>
                      </m:ctrlPr>
                    </m:dPr>
                    <m:e>
                      <m:r>
                        <w:rPr>
                          <w:rFonts w:ascii="Cambria Math" w:hAnsi="Cambria Math"/>
                          <w:lang w:bidi="en-US"/>
                        </w:rPr>
                        <m:t>b</m:t>
                      </m:r>
                      <m:r>
                        <m:rPr>
                          <m:sty m:val="p"/>
                        </m:rPr>
                        <w:rPr>
                          <w:rFonts w:ascii="Cambria Math" w:hAnsi="Cambria Math"/>
                          <w:lang w:bidi="en-US"/>
                        </w:rPr>
                        <m:t>+</m:t>
                      </m:r>
                      <m:r>
                        <w:rPr>
                          <w:rFonts w:ascii="Cambria Math" w:hAnsi="Cambria Math"/>
                          <w:lang w:bidi="en-US"/>
                        </w:rPr>
                        <m:t>c</m:t>
                      </m:r>
                      <m:r>
                        <m:rPr>
                          <m:sty m:val="p"/>
                        </m:rPr>
                        <w:rPr>
                          <w:rFonts w:ascii="Cambria Math" w:hAnsi="Cambria Math"/>
                          <w:lang w:bidi="en-US"/>
                        </w:rPr>
                        <m:t>∙</m:t>
                      </m:r>
                      <m:sSub>
                        <m:sSubPr>
                          <m:ctrlPr>
                            <w:rPr>
                              <w:rFonts w:ascii="Cambria Math" w:hAnsi="Cambria Math"/>
                              <w:lang w:bidi="en-US"/>
                            </w:rPr>
                          </m:ctrlPr>
                        </m:sSubPr>
                        <m:e>
                          <m:r>
                            <w:rPr>
                              <w:rFonts w:ascii="Cambria Math" w:hAnsi="Cambria Math"/>
                              <w:lang w:bidi="en-US"/>
                            </w:rPr>
                            <m:t>L</m:t>
                          </m:r>
                        </m:e>
                        <m:sub>
                          <m:r>
                            <m:rPr>
                              <m:sty m:val="p"/>
                            </m:rPr>
                            <w:rPr>
                              <w:rFonts w:ascii="Cambria Math" w:hAnsi="Cambria Math"/>
                              <w:lang w:bidi="en-US"/>
                            </w:rPr>
                            <m:t>сз</m:t>
                          </m:r>
                        </m:sub>
                      </m:sSub>
                    </m:e>
                  </m:d>
                  <m:r>
                    <m:rPr>
                      <m:sty m:val="p"/>
                    </m:rPr>
                    <w:rPr>
                      <w:rFonts w:ascii="Cambria Math" w:hAnsi="Cambria Math"/>
                      <w:lang w:bidi="en-US"/>
                    </w:rPr>
                    <m:t>∙</m:t>
                  </m:r>
                  <m:sSubSup>
                    <m:sSubSupPr>
                      <m:ctrlPr>
                        <w:rPr>
                          <w:rFonts w:ascii="Cambria Math" w:hAnsi="Cambria Math"/>
                          <w:lang w:bidi="en-US"/>
                        </w:rPr>
                      </m:ctrlPr>
                    </m:sSubSupPr>
                    <m:e>
                      <m:r>
                        <w:rPr>
                          <w:rFonts w:ascii="Cambria Math" w:hAnsi="Cambria Math"/>
                          <w:lang w:bidi="en-US"/>
                        </w:rPr>
                        <m:t>d</m:t>
                      </m:r>
                    </m:e>
                    <m:sub>
                      <m:r>
                        <w:rPr>
                          <w:rFonts w:ascii="Cambria Math" w:hAnsi="Cambria Math"/>
                          <w:lang w:bidi="en-US"/>
                        </w:rPr>
                        <m:t>k</m:t>
                      </m:r>
                    </m:sub>
                    <m:sup>
                      <m:r>
                        <m:rPr>
                          <m:sty m:val="p"/>
                        </m:rPr>
                        <w:rPr>
                          <w:rFonts w:ascii="Cambria Math" w:hAnsi="Cambria Math"/>
                          <w:lang w:bidi="en-US"/>
                        </w:rPr>
                        <m:t>1,2</m:t>
                      </m:r>
                    </m:sup>
                  </m:sSubSup>
                </m:e>
              </m:d>
            </m:oMath>
            <w:r w:rsidR="004F551E">
              <w:rPr>
                <w:rFonts w:ascii="Cambria Math" w:hAnsi="Cambria Math"/>
                <w:lang w:bidi="en-US"/>
              </w:rPr>
              <w:t>, ч, где</w:t>
            </w:r>
          </w:p>
          <w:p w:rsidR="00675B7D" w:rsidRDefault="00675B7D">
            <w:pPr>
              <w:spacing w:after="120" w:line="360" w:lineRule="auto"/>
              <w:ind w:firstLine="851"/>
              <w:jc w:val="both"/>
              <w:rPr>
                <w:lang w:bidi="en-US"/>
              </w:rPr>
            </w:pPr>
          </w:p>
        </w:tc>
        <w:tc>
          <w:tcPr>
            <w:tcW w:w="1485" w:type="dxa"/>
            <w:vAlign w:val="center"/>
          </w:tcPr>
          <w:p w:rsidR="00675B7D" w:rsidRDefault="00675B7D">
            <w:pPr>
              <w:spacing w:after="120" w:line="360" w:lineRule="auto"/>
              <w:ind w:firstLine="851"/>
              <w:jc w:val="both"/>
              <w:rPr>
                <w:lang w:bidi="en-US"/>
              </w:rPr>
            </w:pPr>
          </w:p>
        </w:tc>
      </w:tr>
    </w:tbl>
    <w:p w:rsidR="00675B7D" w:rsidRDefault="004F551E">
      <w:pPr>
        <w:spacing w:after="120" w:line="360" w:lineRule="auto"/>
        <w:ind w:firstLine="851"/>
        <w:jc w:val="both"/>
        <w:rPr>
          <w:lang w:bidi="en-US"/>
        </w:rPr>
      </w:pPr>
      <w:r>
        <w:rPr>
          <w:lang w:bidi="en-US"/>
        </w:rPr>
        <w:t>- a, b, c - коэффициенты, учитывающие способ прокладки теплопровода;</w:t>
      </w:r>
    </w:p>
    <w:p w:rsidR="00675B7D" w:rsidRDefault="004F551E">
      <w:pPr>
        <w:spacing w:after="120" w:line="360" w:lineRule="auto"/>
        <w:ind w:firstLine="851"/>
        <w:jc w:val="both"/>
        <w:rPr>
          <w:lang w:bidi="en-US"/>
        </w:rPr>
      </w:pPr>
      <w:r>
        <w:rPr>
          <w:lang w:bidi="en-US"/>
        </w:rPr>
        <w:t xml:space="preserve">- </w:t>
      </w:r>
      <m:oMath>
        <m:sSub>
          <m:sSubPr>
            <m:ctrlPr>
              <w:rPr>
                <w:rFonts w:ascii="Cambria Math" w:hAnsi="Cambria Math"/>
                <w:lang w:bidi="en-US"/>
              </w:rPr>
            </m:ctrlPr>
          </m:sSubPr>
          <m:e>
            <m:r>
              <w:rPr>
                <w:rFonts w:ascii="Cambria Math" w:hAnsi="Cambria Math"/>
                <w:lang w:bidi="en-US"/>
              </w:rPr>
              <m:t>L</m:t>
            </m:r>
          </m:e>
          <m:sub>
            <m:r>
              <m:rPr>
                <m:sty m:val="p"/>
              </m:rPr>
              <w:rPr>
                <w:rFonts w:ascii="Cambria Math" w:hAnsi="Cambria Math"/>
                <w:lang w:bidi="en-US"/>
              </w:rPr>
              <m:t>сз</m:t>
            </m:r>
          </m:sub>
        </m:sSub>
      </m:oMath>
      <w:r>
        <w:rPr>
          <w:lang w:bidi="en-US"/>
        </w:rPr>
        <w:t xml:space="preserve"> - расстояние между секционирующими задвижками (СЗ), м;</w:t>
      </w:r>
    </w:p>
    <w:p w:rsidR="00675B7D" w:rsidRDefault="004F551E">
      <w:pPr>
        <w:spacing w:after="120" w:line="360" w:lineRule="auto"/>
        <w:ind w:firstLine="851"/>
        <w:jc w:val="both"/>
        <w:rPr>
          <w:lang w:bidi="en-US"/>
        </w:rPr>
      </w:pPr>
      <w:r>
        <w:rPr>
          <w:lang w:bidi="en-US"/>
        </w:rPr>
        <w:t>dk – k-й диаметр теплопровода, м.</w:t>
      </w:r>
    </w:p>
    <w:p w:rsidR="00675B7D" w:rsidRDefault="004F551E">
      <w:pPr>
        <w:spacing w:after="120" w:line="360" w:lineRule="auto"/>
        <w:ind w:firstLine="851"/>
        <w:jc w:val="both"/>
        <w:rPr>
          <w:lang w:bidi="en-US"/>
        </w:rPr>
      </w:pPr>
      <w:r>
        <w:rPr>
          <w:lang w:bidi="en-US"/>
        </w:rPr>
        <w:t>Значения коэффициентов a, b, c, учитывающих способ прокладки теплопровода, приведены в таблице 2.11.2.2.</w:t>
      </w:r>
    </w:p>
    <w:p w:rsidR="00675B7D" w:rsidRDefault="004F551E">
      <w:pPr>
        <w:tabs>
          <w:tab w:val="left" w:pos="0"/>
        </w:tabs>
        <w:spacing w:line="360" w:lineRule="auto"/>
        <w:ind w:right="-2"/>
        <w:rPr>
          <w:rFonts w:eastAsia="Calibri"/>
        </w:rPr>
      </w:pPr>
      <w:r>
        <w:rPr>
          <w:rFonts w:eastAsia="Calibri"/>
        </w:rPr>
        <w:t xml:space="preserve">Таблица 2.11.2.2 – </w:t>
      </w:r>
      <w:r>
        <w:rPr>
          <w:lang w:bidi="en-US"/>
        </w:rPr>
        <w:t>Значения коэффициентов a, b, c</w:t>
      </w:r>
    </w:p>
    <w:tbl>
      <w:tblPr>
        <w:tblW w:w="7160" w:type="dxa"/>
        <w:jc w:val="center"/>
        <w:tblLook w:val="04A0" w:firstRow="1" w:lastRow="0" w:firstColumn="1" w:lastColumn="0" w:noHBand="0" w:noVBand="1"/>
      </w:tblPr>
      <w:tblGrid>
        <w:gridCol w:w="4280"/>
        <w:gridCol w:w="960"/>
        <w:gridCol w:w="960"/>
        <w:gridCol w:w="960"/>
      </w:tblGrid>
      <w:tr w:rsidR="00675B7D">
        <w:trPr>
          <w:trHeight w:val="300"/>
          <w:jc w:val="center"/>
        </w:trPr>
        <w:tc>
          <w:tcPr>
            <w:tcW w:w="4280" w:type="dxa"/>
            <w:vMerge w:val="restart"/>
            <w:tcBorders>
              <w:top w:val="single" w:sz="4" w:space="0" w:color="auto"/>
              <w:left w:val="single" w:sz="4" w:space="0" w:color="auto"/>
              <w:bottom w:val="single" w:sz="4" w:space="0" w:color="000000"/>
              <w:right w:val="single" w:sz="4" w:space="0" w:color="auto"/>
            </w:tcBorders>
            <w:vAlign w:val="center"/>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Способ прокладки теплопровода</w:t>
            </w:r>
          </w:p>
        </w:tc>
        <w:tc>
          <w:tcPr>
            <w:tcW w:w="2880" w:type="dxa"/>
            <w:gridSpan w:val="3"/>
            <w:tcBorders>
              <w:top w:val="single" w:sz="4" w:space="0" w:color="auto"/>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Значения коэффициентов</w:t>
            </w:r>
          </w:p>
        </w:tc>
      </w:tr>
      <w:tr w:rsidR="00675B7D">
        <w:trPr>
          <w:trHeight w:val="300"/>
          <w:jc w:val="center"/>
        </w:trPr>
        <w:tc>
          <w:tcPr>
            <w:tcW w:w="4280" w:type="dxa"/>
            <w:vMerge/>
            <w:tcBorders>
              <w:top w:val="single" w:sz="4" w:space="0" w:color="auto"/>
              <w:left w:val="single" w:sz="4" w:space="0" w:color="auto"/>
              <w:bottom w:val="single" w:sz="4" w:space="0" w:color="000000"/>
              <w:right w:val="single" w:sz="4" w:space="0" w:color="auto"/>
            </w:tcBorders>
            <w:vAlign w:val="center"/>
          </w:tcPr>
          <w:p w:rsidR="00675B7D" w:rsidRDefault="00675B7D">
            <w:pPr>
              <w:widowControl w:val="0"/>
              <w:autoSpaceDE w:val="0"/>
              <w:autoSpaceDN w:val="0"/>
              <w:adjustRightInd w:val="0"/>
              <w:spacing w:before="60" w:after="60"/>
              <w:ind w:left="57"/>
              <w:jc w:val="center"/>
              <w:rPr>
                <w:b/>
                <w:sz w:val="22"/>
                <w:szCs w:val="22"/>
                <w:lang w:bidi="en-US"/>
              </w:rPr>
            </w:pPr>
          </w:p>
        </w:tc>
        <w:tc>
          <w:tcPr>
            <w:tcW w:w="960" w:type="dxa"/>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а</w:t>
            </w:r>
          </w:p>
        </w:tc>
        <w:tc>
          <w:tcPr>
            <w:tcW w:w="960" w:type="dxa"/>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в</w:t>
            </w:r>
          </w:p>
        </w:tc>
        <w:tc>
          <w:tcPr>
            <w:tcW w:w="960" w:type="dxa"/>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с</w:t>
            </w:r>
          </w:p>
        </w:tc>
      </w:tr>
      <w:tr w:rsidR="00675B7D">
        <w:trPr>
          <w:trHeight w:val="300"/>
          <w:jc w:val="center"/>
        </w:trPr>
        <w:tc>
          <w:tcPr>
            <w:tcW w:w="4280" w:type="dxa"/>
            <w:tcBorders>
              <w:top w:val="nil"/>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в канале (без канала)</w:t>
            </w:r>
          </w:p>
        </w:tc>
        <w:tc>
          <w:tcPr>
            <w:tcW w:w="960" w:type="dxa"/>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6</w:t>
            </w:r>
          </w:p>
        </w:tc>
        <w:tc>
          <w:tcPr>
            <w:tcW w:w="960" w:type="dxa"/>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0.5</w:t>
            </w:r>
          </w:p>
        </w:tc>
        <w:tc>
          <w:tcPr>
            <w:tcW w:w="960" w:type="dxa"/>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0,0015</w:t>
            </w:r>
          </w:p>
        </w:tc>
      </w:tr>
    </w:tbl>
    <w:p w:rsidR="00675B7D" w:rsidRDefault="00675B7D">
      <w:pPr>
        <w:spacing w:after="120" w:line="360" w:lineRule="auto"/>
        <w:ind w:firstLine="851"/>
        <w:jc w:val="both"/>
        <w:rPr>
          <w:lang w:bidi="en-US"/>
        </w:rPr>
      </w:pPr>
    </w:p>
    <w:p w:rsidR="00675B7D" w:rsidRDefault="004F551E">
      <w:pPr>
        <w:spacing w:after="120" w:line="360" w:lineRule="auto"/>
        <w:ind w:firstLine="851"/>
        <w:jc w:val="both"/>
        <w:rPr>
          <w:lang w:bidi="en-US"/>
        </w:rPr>
      </w:pPr>
      <w:r>
        <w:rPr>
          <w:lang w:bidi="en-US"/>
        </w:rPr>
        <w:t>В зависимости от диаметра теплопровода, значения расстояний между секционирующими задвижками (</w:t>
      </w:r>
      <m:oMath>
        <m:sSub>
          <m:sSubPr>
            <m:ctrlPr>
              <w:rPr>
                <w:rFonts w:ascii="Cambria Math" w:hAnsi="Cambria Math"/>
                <w:lang w:bidi="en-US"/>
              </w:rPr>
            </m:ctrlPr>
          </m:sSubPr>
          <m:e>
            <m:r>
              <w:rPr>
                <w:rFonts w:ascii="Cambria Math" w:hAnsi="Cambria Math"/>
                <w:lang w:bidi="en-US"/>
              </w:rPr>
              <m:t>L</m:t>
            </m:r>
          </m:e>
          <m:sub>
            <m:r>
              <m:rPr>
                <m:sty m:val="p"/>
              </m:rPr>
              <w:rPr>
                <w:rFonts w:ascii="Cambria Math" w:hAnsi="Cambria Math"/>
                <w:lang w:bidi="en-US"/>
              </w:rPr>
              <m:t>сз</m:t>
            </m:r>
          </m:sub>
        </m:sSub>
      </m:oMath>
      <w:r>
        <w:rPr>
          <w:lang w:bidi="en-US"/>
        </w:rPr>
        <w:t>) должно соответствовать требованиям СНиП 41– 02– 2003:</w:t>
      </w:r>
    </w:p>
    <w:p w:rsidR="00675B7D" w:rsidRDefault="005D2453">
      <w:pPr>
        <w:spacing w:after="120" w:line="360" w:lineRule="auto"/>
        <w:ind w:firstLine="851"/>
        <w:jc w:val="both"/>
        <w:rPr>
          <w:lang w:bidi="en-US"/>
        </w:rPr>
      </w:pPr>
      <m:oMathPara>
        <m:oMath>
          <m:sSub>
            <m:sSubPr>
              <m:ctrlPr>
                <w:rPr>
                  <w:rFonts w:ascii="Cambria Math" w:hAnsi="Cambria Math"/>
                  <w:lang w:bidi="en-US"/>
                </w:rPr>
              </m:ctrlPr>
            </m:sSubPr>
            <m:e>
              <m:r>
                <w:rPr>
                  <w:rFonts w:ascii="Cambria Math" w:hAnsi="Cambria Math"/>
                  <w:lang w:bidi="en-US"/>
                </w:rPr>
                <m:t>L</m:t>
              </m:r>
            </m:e>
            <m:sub>
              <m:r>
                <m:rPr>
                  <m:sty m:val="p"/>
                </m:rPr>
                <w:rPr>
                  <w:rFonts w:ascii="Cambria Math" w:hAnsi="Cambria Math"/>
                  <w:lang w:bidi="en-US"/>
                </w:rPr>
                <m:t>сз</m:t>
              </m:r>
            </m:sub>
          </m:sSub>
          <m:r>
            <m:rPr>
              <m:sty m:val="p"/>
            </m:rPr>
            <w:rPr>
              <w:rFonts w:ascii="Cambria Math"/>
              <w:lang w:bidi="en-US"/>
            </w:rPr>
            <m:t>=</m:t>
          </m:r>
          <m:d>
            <m:dPr>
              <m:begChr m:val="{"/>
              <m:endChr m:val=""/>
              <m:ctrlPr>
                <w:rPr>
                  <w:rFonts w:ascii="Cambria Math" w:hAnsi="Cambria Math"/>
                  <w:lang w:bidi="en-US"/>
                </w:rPr>
              </m:ctrlPr>
            </m:dPr>
            <m:e>
              <m:eqArr>
                <m:eqArrPr>
                  <m:ctrlPr>
                    <w:rPr>
                      <w:rFonts w:ascii="Cambria Math" w:hAnsi="Cambria Math"/>
                      <w:lang w:bidi="en-US"/>
                    </w:rPr>
                  </m:ctrlPr>
                </m:eqArrPr>
                <m:e>
                  <m:r>
                    <m:rPr>
                      <m:sty m:val="p"/>
                    </m:rPr>
                    <w:rPr>
                      <w:rFonts w:ascii="Cambria Math"/>
                      <w:lang w:bidi="en-US"/>
                    </w:rPr>
                    <m:t xml:space="preserve">1000 </m:t>
                  </m:r>
                  <m:r>
                    <m:rPr>
                      <m:sty m:val="p"/>
                    </m:rPr>
                    <w:rPr>
                      <w:rFonts w:ascii="Cambria Math" w:hAnsi="Cambria Math"/>
                      <w:lang w:bidi="en-US"/>
                    </w:rPr>
                    <m:t>м</m:t>
                  </m:r>
                  <m:r>
                    <m:rPr>
                      <m:sty m:val="p"/>
                    </m:rPr>
                    <w:rPr>
                      <w:rFonts w:ascii="Cambria Math"/>
                      <w:lang w:bidi="en-US"/>
                    </w:rPr>
                    <m:t xml:space="preserve"> </m:t>
                  </m:r>
                  <m:r>
                    <m:rPr>
                      <m:sty m:val="p"/>
                    </m:rPr>
                    <w:rPr>
                      <w:rFonts w:ascii="Cambria Math" w:hAnsi="Cambria Math"/>
                      <w:lang w:bidi="en-US"/>
                    </w:rPr>
                    <m:t>если</m:t>
                  </m:r>
                  <m:r>
                    <m:rPr>
                      <m:sty m:val="p"/>
                    </m:rPr>
                    <w:rPr>
                      <w:rFonts w:ascii="Cambria Math"/>
                      <w:lang w:bidi="en-US"/>
                    </w:rPr>
                    <m:t xml:space="preserve"> </m:t>
                  </m:r>
                  <m:sSub>
                    <m:sSubPr>
                      <m:ctrlPr>
                        <w:rPr>
                          <w:rFonts w:ascii="Cambria Math" w:hAnsi="Cambria Math"/>
                          <w:lang w:bidi="en-US"/>
                        </w:rPr>
                      </m:ctrlPr>
                    </m:sSubPr>
                    <m:e>
                      <m:r>
                        <w:rPr>
                          <w:rFonts w:ascii="Cambria Math" w:hAnsi="Cambria Math"/>
                          <w:lang w:bidi="en-US"/>
                        </w:rPr>
                        <m:t>d</m:t>
                      </m:r>
                    </m:e>
                    <m:sub>
                      <m:r>
                        <w:rPr>
                          <w:rFonts w:ascii="Cambria Math" w:hAnsi="Cambria Math"/>
                          <w:lang w:bidi="en-US"/>
                        </w:rPr>
                        <m:t>k</m:t>
                      </m:r>
                    </m:sub>
                  </m:sSub>
                  <m:r>
                    <m:rPr>
                      <m:sty m:val="p"/>
                    </m:rPr>
                    <w:rPr>
                      <w:rFonts w:ascii="Cambria Math" w:hAnsi="Cambria Math"/>
                      <w:lang w:bidi="en-US"/>
                    </w:rPr>
                    <m:t>≤</m:t>
                  </m:r>
                  <m:r>
                    <m:rPr>
                      <m:sty m:val="p"/>
                    </m:rPr>
                    <w:rPr>
                      <w:rFonts w:ascii="Cambria Math"/>
                      <w:lang w:bidi="en-US"/>
                    </w:rPr>
                    <m:t xml:space="preserve">0,4 </m:t>
                  </m:r>
                  <m:r>
                    <m:rPr>
                      <m:sty m:val="p"/>
                    </m:rPr>
                    <w:rPr>
                      <w:rFonts w:ascii="Cambria Math" w:hAnsi="Cambria Math"/>
                      <w:lang w:bidi="en-US"/>
                    </w:rPr>
                    <m:t>м</m:t>
                  </m:r>
                </m:e>
                <m:e>
                  <m:r>
                    <m:rPr>
                      <m:sty m:val="p"/>
                    </m:rPr>
                    <w:rPr>
                      <w:rFonts w:ascii="Cambria Math"/>
                      <w:lang w:bidi="en-US"/>
                    </w:rPr>
                    <m:t xml:space="preserve">1500 </m:t>
                  </m:r>
                  <m:r>
                    <m:rPr>
                      <m:sty m:val="p"/>
                    </m:rPr>
                    <w:rPr>
                      <w:rFonts w:ascii="Cambria Math" w:hAnsi="Cambria Math"/>
                      <w:lang w:bidi="en-US"/>
                    </w:rPr>
                    <m:t>м</m:t>
                  </m:r>
                  <m:r>
                    <m:rPr>
                      <m:sty m:val="p"/>
                    </m:rPr>
                    <w:rPr>
                      <w:rFonts w:ascii="Cambria Math"/>
                      <w:lang w:bidi="en-US"/>
                    </w:rPr>
                    <m:t xml:space="preserve"> </m:t>
                  </m:r>
                  <m:r>
                    <m:rPr>
                      <m:sty m:val="p"/>
                    </m:rPr>
                    <w:rPr>
                      <w:rFonts w:ascii="Cambria Math" w:hAnsi="Cambria Math"/>
                      <w:lang w:bidi="en-US"/>
                    </w:rPr>
                    <m:t>если</m:t>
                  </m:r>
                  <m:r>
                    <m:rPr>
                      <m:sty m:val="p"/>
                    </m:rPr>
                    <w:rPr>
                      <w:rFonts w:ascii="Cambria Math"/>
                      <w:lang w:bidi="en-US"/>
                    </w:rPr>
                    <m:t xml:space="preserve"> 0,4&lt;</m:t>
                  </m:r>
                  <m:sSub>
                    <m:sSubPr>
                      <m:ctrlPr>
                        <w:rPr>
                          <w:rFonts w:ascii="Cambria Math" w:hAnsi="Cambria Math"/>
                          <w:lang w:bidi="en-US"/>
                        </w:rPr>
                      </m:ctrlPr>
                    </m:sSubPr>
                    <m:e>
                      <m:r>
                        <w:rPr>
                          <w:rFonts w:ascii="Cambria Math" w:hAnsi="Cambria Math"/>
                          <w:lang w:bidi="en-US"/>
                        </w:rPr>
                        <m:t>d</m:t>
                      </m:r>
                    </m:e>
                    <m:sub>
                      <m:r>
                        <w:rPr>
                          <w:rFonts w:ascii="Cambria Math" w:hAnsi="Cambria Math"/>
                          <w:lang w:bidi="en-US"/>
                        </w:rPr>
                        <m:t>k</m:t>
                      </m:r>
                    </m:sub>
                  </m:sSub>
                  <m:r>
                    <m:rPr>
                      <m:sty m:val="p"/>
                    </m:rPr>
                    <w:rPr>
                      <w:rFonts w:ascii="Cambria Math"/>
                      <w:lang w:bidi="en-US"/>
                    </w:rPr>
                    <m:t xml:space="preserve">&lt;0,6 </m:t>
                  </m:r>
                  <m:r>
                    <m:rPr>
                      <m:sty m:val="p"/>
                    </m:rPr>
                    <w:rPr>
                      <w:rFonts w:ascii="Cambria Math" w:hAnsi="Cambria Math"/>
                      <w:lang w:bidi="en-US"/>
                    </w:rPr>
                    <m:t>м</m:t>
                  </m:r>
                </m:e>
                <m:e>
                  <m:r>
                    <m:rPr>
                      <m:sty m:val="p"/>
                    </m:rPr>
                    <w:rPr>
                      <w:rFonts w:ascii="Cambria Math"/>
                      <w:lang w:bidi="en-US"/>
                    </w:rPr>
                    <m:t xml:space="preserve">3000 </m:t>
                  </m:r>
                  <m:r>
                    <m:rPr>
                      <m:sty m:val="p"/>
                    </m:rPr>
                    <w:rPr>
                      <w:rFonts w:ascii="Cambria Math" w:hAnsi="Cambria Math"/>
                      <w:lang w:bidi="en-US"/>
                    </w:rPr>
                    <m:t>м</m:t>
                  </m:r>
                  <m:r>
                    <m:rPr>
                      <m:sty m:val="p"/>
                    </m:rPr>
                    <w:rPr>
                      <w:rFonts w:ascii="Cambria Math"/>
                      <w:lang w:bidi="en-US"/>
                    </w:rPr>
                    <m:t xml:space="preserve"> </m:t>
                  </m:r>
                  <m:r>
                    <m:rPr>
                      <m:sty m:val="p"/>
                    </m:rPr>
                    <w:rPr>
                      <w:rFonts w:ascii="Cambria Math" w:hAnsi="Cambria Math"/>
                      <w:lang w:bidi="en-US"/>
                    </w:rPr>
                    <m:t>если</m:t>
                  </m:r>
                  <m:r>
                    <m:rPr>
                      <m:sty m:val="p"/>
                    </m:rPr>
                    <w:rPr>
                      <w:rFonts w:ascii="Cambria Math"/>
                      <w:lang w:bidi="en-US"/>
                    </w:rPr>
                    <m:t xml:space="preserve"> 0,6</m:t>
                  </m:r>
                  <m:r>
                    <m:rPr>
                      <m:sty m:val="p"/>
                    </m:rPr>
                    <w:rPr>
                      <w:rFonts w:ascii="Cambria Math" w:hAnsi="Cambria Math"/>
                      <w:lang w:bidi="en-US"/>
                    </w:rPr>
                    <m:t>≤</m:t>
                  </m:r>
                  <m:sSub>
                    <m:sSubPr>
                      <m:ctrlPr>
                        <w:rPr>
                          <w:rFonts w:ascii="Cambria Math" w:hAnsi="Cambria Math"/>
                          <w:lang w:bidi="en-US"/>
                        </w:rPr>
                      </m:ctrlPr>
                    </m:sSubPr>
                    <m:e>
                      <m:r>
                        <w:rPr>
                          <w:rFonts w:ascii="Cambria Math" w:hAnsi="Cambria Math"/>
                          <w:lang w:bidi="en-US"/>
                        </w:rPr>
                        <m:t>d</m:t>
                      </m:r>
                    </m:e>
                    <m:sub>
                      <m:r>
                        <w:rPr>
                          <w:rFonts w:ascii="Cambria Math" w:hAnsi="Cambria Math"/>
                          <w:lang w:bidi="en-US"/>
                        </w:rPr>
                        <m:t>k</m:t>
                      </m:r>
                    </m:sub>
                  </m:sSub>
                  <m:r>
                    <m:rPr>
                      <m:sty m:val="p"/>
                    </m:rPr>
                    <w:rPr>
                      <w:rFonts w:ascii="Cambria Math"/>
                      <w:lang w:bidi="en-US"/>
                    </w:rPr>
                    <m:t xml:space="preserve">&lt;0,9 </m:t>
                  </m:r>
                  <m:r>
                    <m:rPr>
                      <m:sty m:val="p"/>
                    </m:rPr>
                    <w:rPr>
                      <w:rFonts w:ascii="Cambria Math" w:hAnsi="Cambria Math"/>
                      <w:lang w:bidi="en-US"/>
                    </w:rPr>
                    <m:t>м</m:t>
                  </m:r>
                  <m:ctrlPr>
                    <w:rPr>
                      <w:rFonts w:ascii="Cambria Math" w:eastAsia="Cambria Math" w:hAnsi="Cambria Math"/>
                      <w:lang w:bidi="en-US"/>
                    </w:rPr>
                  </m:ctrlPr>
                </m:e>
                <m:e>
                  <m:r>
                    <m:rPr>
                      <m:sty m:val="p"/>
                    </m:rPr>
                    <w:rPr>
                      <w:rFonts w:ascii="Cambria Math"/>
                      <w:lang w:bidi="en-US"/>
                    </w:rPr>
                    <m:t xml:space="preserve">5000 </m:t>
                  </m:r>
                  <m:r>
                    <m:rPr>
                      <m:sty m:val="p"/>
                    </m:rPr>
                    <w:rPr>
                      <w:rFonts w:ascii="Cambria Math" w:hAnsi="Cambria Math"/>
                      <w:lang w:bidi="en-US"/>
                    </w:rPr>
                    <m:t>м</m:t>
                  </m:r>
                  <m:r>
                    <m:rPr>
                      <m:sty m:val="p"/>
                    </m:rPr>
                    <w:rPr>
                      <w:rFonts w:ascii="Cambria Math"/>
                      <w:lang w:bidi="en-US"/>
                    </w:rPr>
                    <m:t xml:space="preserve"> </m:t>
                  </m:r>
                  <m:r>
                    <m:rPr>
                      <m:sty m:val="p"/>
                    </m:rPr>
                    <w:rPr>
                      <w:rFonts w:ascii="Cambria Math" w:hAnsi="Cambria Math"/>
                      <w:lang w:bidi="en-US"/>
                    </w:rPr>
                    <m:t>если</m:t>
                  </m:r>
                  <m:r>
                    <m:rPr>
                      <m:sty m:val="p"/>
                    </m:rPr>
                    <w:rPr>
                      <w:rFonts w:ascii="Cambria Math"/>
                      <w:lang w:bidi="en-US"/>
                    </w:rPr>
                    <m:t xml:space="preserve"> </m:t>
                  </m:r>
                  <m:sSub>
                    <m:sSubPr>
                      <m:ctrlPr>
                        <w:rPr>
                          <w:rFonts w:ascii="Cambria Math" w:hAnsi="Cambria Math"/>
                          <w:lang w:bidi="en-US"/>
                        </w:rPr>
                      </m:ctrlPr>
                    </m:sSubPr>
                    <m:e>
                      <m:r>
                        <w:rPr>
                          <w:rFonts w:ascii="Cambria Math" w:hAnsi="Cambria Math"/>
                          <w:lang w:bidi="en-US"/>
                        </w:rPr>
                        <m:t>d</m:t>
                      </m:r>
                    </m:e>
                    <m:sub>
                      <m:r>
                        <w:rPr>
                          <w:rFonts w:ascii="Cambria Math" w:hAnsi="Cambria Math"/>
                          <w:lang w:bidi="en-US"/>
                        </w:rPr>
                        <m:t>k</m:t>
                      </m:r>
                    </m:sub>
                  </m:sSub>
                  <m:r>
                    <m:rPr>
                      <m:sty m:val="p"/>
                    </m:rPr>
                    <w:rPr>
                      <w:rFonts w:ascii="Cambria Math" w:hAnsi="Cambria Math"/>
                      <w:lang w:bidi="en-US"/>
                    </w:rPr>
                    <m:t>≥</m:t>
                  </m:r>
                  <m:r>
                    <m:rPr>
                      <m:sty m:val="p"/>
                    </m:rPr>
                    <w:rPr>
                      <w:rFonts w:ascii="Cambria Math"/>
                      <w:lang w:bidi="en-US"/>
                    </w:rPr>
                    <m:t xml:space="preserve">0,9 </m:t>
                  </m:r>
                  <m:r>
                    <m:rPr>
                      <m:sty m:val="p"/>
                    </m:rPr>
                    <w:rPr>
                      <w:rFonts w:ascii="Cambria Math" w:hAnsi="Cambria Math"/>
                      <w:lang w:bidi="en-US"/>
                    </w:rPr>
                    <m:t>м</m:t>
                  </m:r>
                </m:e>
              </m:eqArr>
            </m:e>
          </m:d>
        </m:oMath>
      </m:oMathPara>
    </w:p>
    <w:p w:rsidR="00675B7D" w:rsidRDefault="004F551E">
      <w:pPr>
        <w:spacing w:after="120" w:line="360" w:lineRule="auto"/>
        <w:ind w:firstLine="851"/>
        <w:jc w:val="both"/>
        <w:rPr>
          <w:lang w:bidi="en-US"/>
        </w:rPr>
      </w:pPr>
      <w:r>
        <w:rPr>
          <w:lang w:bidi="en-US"/>
        </w:rPr>
        <w:t>Время до восстановления ЗРА k-го диаметра принимается равным времени восста</w:t>
      </w:r>
      <w:r>
        <w:rPr>
          <w:lang w:bidi="en-US"/>
        </w:rPr>
        <w:softHyphen/>
        <w:t>новления теплопровода того же диаметра, так как отказ ЗРА и отказ теплопровода (одного и того же диаметра) при их восстановлении требуют сопоставимых временных затрат. Интенсивность восстановления – это отношение условной плотности вероятности вос</w:t>
      </w:r>
      <w:r>
        <w:rPr>
          <w:lang w:bidi="en-US"/>
        </w:rPr>
        <w:softHyphen/>
        <w:t>становления работоспособного состояния объекта, определенной для рассматриваемого момента времени при условии, что до этого момента восстановление не было завершено, к продолжительности этого интервала. Интенсивность восстановления элементов тепловой сети определяется по формуле:</w:t>
      </w:r>
    </w:p>
    <w:tbl>
      <w:tblPr>
        <w:tblW w:w="0" w:type="auto"/>
        <w:tblLook w:val="04A0" w:firstRow="1" w:lastRow="0" w:firstColumn="1" w:lastColumn="0" w:noHBand="0" w:noVBand="1"/>
      </w:tblPr>
      <w:tblGrid>
        <w:gridCol w:w="4289"/>
      </w:tblGrid>
      <w:tr w:rsidR="00675B7D">
        <w:trPr>
          <w:trHeight w:val="648"/>
        </w:trPr>
        <w:tc>
          <w:tcPr>
            <w:tcW w:w="4289" w:type="dxa"/>
            <w:vAlign w:val="center"/>
          </w:tcPr>
          <w:p w:rsidR="00675B7D" w:rsidRDefault="005D2453">
            <w:pPr>
              <w:spacing w:after="120" w:line="360" w:lineRule="auto"/>
              <w:jc w:val="center"/>
              <w:rPr>
                <w:lang w:bidi="en-US"/>
              </w:rPr>
            </w:pPr>
            <m:oMathPara>
              <m:oMathParaPr>
                <m:jc m:val="right"/>
              </m:oMathParaPr>
              <m:oMath>
                <m:sSub>
                  <m:sSubPr>
                    <m:ctrlPr>
                      <w:rPr>
                        <w:rFonts w:ascii="Cambria Math" w:hAnsi="Cambria Math"/>
                        <w:lang w:bidi="en-US"/>
                      </w:rPr>
                    </m:ctrlPr>
                  </m:sSubPr>
                  <m:e>
                    <m:r>
                      <w:rPr>
                        <w:rFonts w:ascii="Cambria Math" w:hAnsi="Cambria Math"/>
                        <w:lang w:bidi="en-US"/>
                      </w:rPr>
                      <m:t>μ</m:t>
                    </m:r>
                  </m:e>
                  <m:sub>
                    <m:r>
                      <w:rPr>
                        <w:rFonts w:ascii="Cambria Math" w:hAnsi="Cambria Math"/>
                        <w:lang w:bidi="en-US"/>
                      </w:rPr>
                      <m:t>i</m:t>
                    </m:r>
                  </m:sub>
                </m:sSub>
                <m:r>
                  <m:rPr>
                    <m:sty m:val="p"/>
                  </m:rPr>
                  <w:rPr>
                    <w:rFonts w:ascii="Cambria Math"/>
                    <w:lang w:bidi="en-US"/>
                  </w:rPr>
                  <m:t>=</m:t>
                </m:r>
                <m:f>
                  <m:fPr>
                    <m:ctrlPr>
                      <w:rPr>
                        <w:rFonts w:ascii="Cambria Math" w:hAnsi="Cambria Math"/>
                        <w:lang w:bidi="en-US"/>
                      </w:rPr>
                    </m:ctrlPr>
                  </m:fPr>
                  <m:num>
                    <m:r>
                      <m:rPr>
                        <m:sty m:val="p"/>
                      </m:rPr>
                      <w:rPr>
                        <w:rFonts w:ascii="Cambria Math"/>
                        <w:lang w:bidi="en-US"/>
                      </w:rPr>
                      <m:t>1</m:t>
                    </m:r>
                  </m:num>
                  <m:den>
                    <m:sSubSup>
                      <m:sSubSupPr>
                        <m:ctrlPr>
                          <w:rPr>
                            <w:rFonts w:ascii="Cambria Math" w:hAnsi="Cambria Math"/>
                            <w:lang w:bidi="en-US"/>
                          </w:rPr>
                        </m:ctrlPr>
                      </m:sSubSupPr>
                      <m:e>
                        <m:r>
                          <w:rPr>
                            <w:rFonts w:ascii="Cambria Math" w:hAnsi="Cambria Math"/>
                            <w:lang w:bidi="en-US"/>
                          </w:rPr>
                          <m:t>z</m:t>
                        </m:r>
                      </m:e>
                      <m:sub>
                        <m:r>
                          <w:rPr>
                            <w:rFonts w:ascii="Cambria Math" w:hAnsi="Cambria Math"/>
                            <w:lang w:bidi="en-US"/>
                          </w:rPr>
                          <m:t>k</m:t>
                        </m:r>
                      </m:sub>
                      <m:sup>
                        <m:r>
                          <m:rPr>
                            <m:sty m:val="p"/>
                          </m:rPr>
                          <w:rPr>
                            <w:rFonts w:ascii="Cambria Math"/>
                            <w:lang w:bidi="en-US"/>
                          </w:rPr>
                          <m:t>р</m:t>
                        </m:r>
                      </m:sup>
                    </m:sSubSup>
                  </m:den>
                </m:f>
              </m:oMath>
            </m:oMathPara>
          </w:p>
        </w:tc>
      </w:tr>
    </w:tbl>
    <w:p w:rsidR="00675B7D" w:rsidRDefault="004F551E">
      <w:pPr>
        <w:spacing w:after="120" w:line="360" w:lineRule="auto"/>
        <w:ind w:firstLine="851"/>
        <w:jc w:val="both"/>
        <w:rPr>
          <w:lang w:bidi="en-US"/>
        </w:rPr>
      </w:pPr>
      <w:r>
        <w:rPr>
          <w:lang w:bidi="en-US"/>
        </w:rPr>
        <w:t>Стационарная вероятность рабочего состояния сети:</w:t>
      </w:r>
    </w:p>
    <w:tbl>
      <w:tblPr>
        <w:tblW w:w="0" w:type="auto"/>
        <w:jc w:val="center"/>
        <w:tblLook w:val="04A0" w:firstRow="1" w:lastRow="0" w:firstColumn="1" w:lastColumn="0" w:noHBand="0" w:noVBand="1"/>
      </w:tblPr>
      <w:tblGrid>
        <w:gridCol w:w="6836"/>
        <w:gridCol w:w="1701"/>
      </w:tblGrid>
      <w:tr w:rsidR="00675B7D">
        <w:trPr>
          <w:trHeight w:val="594"/>
          <w:jc w:val="center"/>
        </w:trPr>
        <w:tc>
          <w:tcPr>
            <w:tcW w:w="6836" w:type="dxa"/>
            <w:vAlign w:val="center"/>
          </w:tcPr>
          <w:p w:rsidR="00675B7D" w:rsidRDefault="005D2453">
            <w:pPr>
              <w:spacing w:after="120" w:line="360" w:lineRule="auto"/>
              <w:jc w:val="center"/>
              <w:rPr>
                <w:lang w:bidi="en-US"/>
              </w:rPr>
            </w:pPr>
            <m:oMathPara>
              <m:oMathParaPr>
                <m:jc m:val="center"/>
              </m:oMathParaPr>
              <m:oMath>
                <m:sSub>
                  <m:sSubPr>
                    <m:ctrlPr>
                      <w:rPr>
                        <w:rFonts w:ascii="Cambria Math" w:hAnsi="Cambria Math"/>
                        <w:lang w:bidi="en-US"/>
                      </w:rPr>
                    </m:ctrlPr>
                  </m:sSubPr>
                  <m:e>
                    <m:r>
                      <w:rPr>
                        <w:rFonts w:ascii="Cambria Math" w:hAnsi="Cambria Math"/>
                        <w:lang w:bidi="en-US"/>
                      </w:rPr>
                      <m:t>p</m:t>
                    </m:r>
                  </m:e>
                  <m:sub>
                    <m:r>
                      <m:rPr>
                        <m:sty m:val="p"/>
                      </m:rPr>
                      <w:rPr>
                        <w:rFonts w:ascii="Cambria Math" w:hAnsi="Cambria Math"/>
                        <w:lang w:bidi="en-US"/>
                      </w:rPr>
                      <m:t>0</m:t>
                    </m:r>
                  </m:sub>
                </m:sSub>
                <m:r>
                  <m:rPr>
                    <m:sty m:val="p"/>
                  </m:rPr>
                  <w:rPr>
                    <w:rFonts w:ascii="Cambria Math" w:hAnsi="Cambria Math"/>
                    <w:lang w:bidi="en-US"/>
                  </w:rPr>
                  <m:t>=</m:t>
                </m:r>
                <m:sSup>
                  <m:sSupPr>
                    <m:ctrlPr>
                      <w:rPr>
                        <w:rFonts w:ascii="Cambria Math" w:hAnsi="Cambria Math"/>
                        <w:lang w:bidi="en-US"/>
                      </w:rPr>
                    </m:ctrlPr>
                  </m:sSupPr>
                  <m:e>
                    <m:d>
                      <m:dPr>
                        <m:ctrlPr>
                          <w:rPr>
                            <w:rFonts w:ascii="Cambria Math" w:hAnsi="Cambria Math"/>
                            <w:lang w:bidi="en-US"/>
                          </w:rPr>
                        </m:ctrlPr>
                      </m:dPr>
                      <m:e>
                        <m:r>
                          <m:rPr>
                            <m:sty m:val="p"/>
                          </m:rPr>
                          <w:rPr>
                            <w:rFonts w:ascii="Cambria Math" w:hAnsi="Cambria Math"/>
                            <w:lang w:bidi="en-US"/>
                          </w:rPr>
                          <m:t>1+</m:t>
                        </m:r>
                        <m:nary>
                          <m:naryPr>
                            <m:chr m:val="∑"/>
                            <m:limLoc m:val="undOvr"/>
                            <m:ctrlPr>
                              <w:rPr>
                                <w:rFonts w:ascii="Cambria Math" w:hAnsi="Cambria Math"/>
                                <w:lang w:bidi="en-US"/>
                              </w:rPr>
                            </m:ctrlPr>
                          </m:naryPr>
                          <m:sub>
                            <m:r>
                              <w:rPr>
                                <w:rFonts w:ascii="Cambria Math" w:hAnsi="Cambria Math"/>
                                <w:lang w:bidi="en-US"/>
                              </w:rPr>
                              <m:t>i</m:t>
                            </m:r>
                            <m:r>
                              <m:rPr>
                                <m:sty m:val="p"/>
                              </m:rPr>
                              <w:rPr>
                                <w:rFonts w:ascii="Cambria Math" w:hAnsi="Cambria Math"/>
                                <w:lang w:bidi="en-US"/>
                              </w:rPr>
                              <m:t>=1</m:t>
                            </m:r>
                          </m:sub>
                          <m:sup>
                            <m:r>
                              <w:rPr>
                                <w:rFonts w:ascii="Cambria Math" w:hAnsi="Cambria Math"/>
                                <w:lang w:bidi="en-US"/>
                              </w:rPr>
                              <m:t>N</m:t>
                            </m:r>
                          </m:sup>
                          <m:e>
                            <m:f>
                              <m:fPr>
                                <m:ctrlPr>
                                  <w:rPr>
                                    <w:rFonts w:ascii="Cambria Math" w:hAnsi="Cambria Math"/>
                                    <w:lang w:bidi="en-US"/>
                                  </w:rPr>
                                </m:ctrlPr>
                              </m:fPr>
                              <m:num>
                                <m:sSub>
                                  <m:sSubPr>
                                    <m:ctrlPr>
                                      <w:rPr>
                                        <w:rFonts w:ascii="Cambria Math" w:hAnsi="Cambria Math"/>
                                        <w:lang w:bidi="en-US"/>
                                      </w:rPr>
                                    </m:ctrlPr>
                                  </m:sSubPr>
                                  <m:e>
                                    <m:r>
                                      <w:rPr>
                                        <w:rFonts w:ascii="Cambria Math" w:hAnsi="Cambria Math"/>
                                        <w:lang w:bidi="en-US"/>
                                      </w:rPr>
                                      <m:t>λ</m:t>
                                    </m:r>
                                  </m:e>
                                  <m:sub>
                                    <m:r>
                                      <w:rPr>
                                        <w:rFonts w:ascii="Cambria Math" w:hAnsi="Cambria Math"/>
                                        <w:lang w:bidi="en-US"/>
                                      </w:rPr>
                                      <m:t>i</m:t>
                                    </m:r>
                                  </m:sub>
                                </m:sSub>
                              </m:num>
                              <m:den>
                                <m:sSub>
                                  <m:sSubPr>
                                    <m:ctrlPr>
                                      <w:rPr>
                                        <w:rFonts w:ascii="Cambria Math" w:hAnsi="Cambria Math"/>
                                        <w:lang w:bidi="en-US"/>
                                      </w:rPr>
                                    </m:ctrlPr>
                                  </m:sSubPr>
                                  <m:e>
                                    <m:r>
                                      <w:rPr>
                                        <w:rFonts w:ascii="Cambria Math" w:hAnsi="Cambria Math"/>
                                        <w:lang w:bidi="en-US"/>
                                      </w:rPr>
                                      <m:t>μ</m:t>
                                    </m:r>
                                  </m:e>
                                  <m:sub>
                                    <m:r>
                                      <w:rPr>
                                        <w:rFonts w:ascii="Cambria Math" w:hAnsi="Cambria Math"/>
                                        <w:lang w:bidi="en-US"/>
                                      </w:rPr>
                                      <m:t>i</m:t>
                                    </m:r>
                                  </m:sub>
                                </m:sSub>
                              </m:den>
                            </m:f>
                          </m:e>
                        </m:nary>
                      </m:e>
                    </m:d>
                  </m:e>
                  <m:sup>
                    <m:r>
                      <m:rPr>
                        <m:sty m:val="p"/>
                      </m:rPr>
                      <w:rPr>
                        <w:rFonts w:ascii="Cambria Math" w:hAnsi="Cambria Math"/>
                        <w:lang w:bidi="en-US"/>
                      </w:rPr>
                      <m:t>-1</m:t>
                    </m:r>
                  </m:sup>
                </m:sSup>
              </m:oMath>
            </m:oMathPara>
          </w:p>
        </w:tc>
        <w:tc>
          <w:tcPr>
            <w:tcW w:w="1701" w:type="dxa"/>
            <w:vAlign w:val="center"/>
          </w:tcPr>
          <w:p w:rsidR="00675B7D" w:rsidRDefault="00675B7D">
            <w:pPr>
              <w:spacing w:after="120" w:line="360" w:lineRule="auto"/>
              <w:jc w:val="center"/>
              <w:rPr>
                <w:lang w:bidi="en-US"/>
              </w:rPr>
            </w:pPr>
          </w:p>
        </w:tc>
      </w:tr>
    </w:tbl>
    <w:p w:rsidR="00675B7D" w:rsidRDefault="004F551E">
      <w:pPr>
        <w:spacing w:after="120" w:line="360" w:lineRule="auto"/>
        <w:ind w:firstLine="851"/>
        <w:jc w:val="both"/>
        <w:rPr>
          <w:lang w:bidi="en-US"/>
        </w:rPr>
      </w:pPr>
      <w:r>
        <w:rPr>
          <w:lang w:bidi="en-US"/>
        </w:rPr>
        <w:t>Вероятность состояния сети, соответствующая отказу f-го элемента:</w:t>
      </w:r>
    </w:p>
    <w:tbl>
      <w:tblPr>
        <w:tblW w:w="8592" w:type="dxa"/>
        <w:jc w:val="center"/>
        <w:tblLook w:val="04A0" w:firstRow="1" w:lastRow="0" w:firstColumn="1" w:lastColumn="0" w:noHBand="0" w:noVBand="1"/>
      </w:tblPr>
      <w:tblGrid>
        <w:gridCol w:w="6849"/>
        <w:gridCol w:w="1743"/>
      </w:tblGrid>
      <w:tr w:rsidR="00675B7D">
        <w:trPr>
          <w:trHeight w:val="459"/>
          <w:jc w:val="center"/>
        </w:trPr>
        <w:tc>
          <w:tcPr>
            <w:tcW w:w="6849" w:type="dxa"/>
            <w:vAlign w:val="center"/>
          </w:tcPr>
          <w:p w:rsidR="00675B7D" w:rsidRDefault="005D2453">
            <w:pPr>
              <w:spacing w:after="120" w:line="360" w:lineRule="auto"/>
              <w:jc w:val="center"/>
              <w:rPr>
                <w:lang w:bidi="en-US"/>
              </w:rPr>
            </w:pPr>
            <m:oMathPara>
              <m:oMathParaPr>
                <m:jc m:val="center"/>
              </m:oMathParaPr>
              <m:oMath>
                <m:sSub>
                  <m:sSubPr>
                    <m:ctrlPr>
                      <w:rPr>
                        <w:rFonts w:ascii="Cambria Math" w:hAnsi="Cambria Math"/>
                        <w:lang w:bidi="en-US"/>
                      </w:rPr>
                    </m:ctrlPr>
                  </m:sSubPr>
                  <m:e>
                    <m:r>
                      <w:rPr>
                        <w:rFonts w:ascii="Cambria Math" w:hAnsi="Cambria Math"/>
                        <w:lang w:bidi="en-US"/>
                      </w:rPr>
                      <m:t>p</m:t>
                    </m:r>
                  </m:e>
                  <m:sub>
                    <m:r>
                      <w:rPr>
                        <w:rFonts w:ascii="Cambria Math" w:hAnsi="Cambria Math"/>
                        <w:lang w:bidi="en-US"/>
                      </w:rPr>
                      <m:t>f</m:t>
                    </m:r>
                  </m:sub>
                </m:sSub>
                <m:r>
                  <m:rPr>
                    <m:sty m:val="p"/>
                  </m:rPr>
                  <w:rPr>
                    <w:rFonts w:ascii="Cambria Math" w:hAnsi="Cambria Math"/>
                    <w:lang w:bidi="en-US"/>
                  </w:rPr>
                  <m:t>=</m:t>
                </m:r>
                <m:f>
                  <m:fPr>
                    <m:ctrlPr>
                      <w:rPr>
                        <w:rFonts w:ascii="Cambria Math" w:hAnsi="Cambria Math"/>
                        <w:lang w:bidi="en-US"/>
                      </w:rPr>
                    </m:ctrlPr>
                  </m:fPr>
                  <m:num>
                    <m:sSub>
                      <m:sSubPr>
                        <m:ctrlPr>
                          <w:rPr>
                            <w:rFonts w:ascii="Cambria Math" w:hAnsi="Cambria Math"/>
                            <w:lang w:bidi="en-US"/>
                          </w:rPr>
                        </m:ctrlPr>
                      </m:sSubPr>
                      <m:e>
                        <m:r>
                          <w:rPr>
                            <w:rFonts w:ascii="Cambria Math" w:hAnsi="Cambria Math"/>
                            <w:lang w:bidi="en-US"/>
                          </w:rPr>
                          <m:t>λ</m:t>
                        </m:r>
                      </m:e>
                      <m:sub>
                        <m:r>
                          <w:rPr>
                            <w:rFonts w:ascii="Cambria Math" w:hAnsi="Cambria Math"/>
                            <w:lang w:bidi="en-US"/>
                          </w:rPr>
                          <m:t>f</m:t>
                        </m:r>
                      </m:sub>
                    </m:sSub>
                  </m:num>
                  <m:den>
                    <m:sSub>
                      <m:sSubPr>
                        <m:ctrlPr>
                          <w:rPr>
                            <w:rFonts w:ascii="Cambria Math" w:hAnsi="Cambria Math"/>
                            <w:lang w:bidi="en-US"/>
                          </w:rPr>
                        </m:ctrlPr>
                      </m:sSubPr>
                      <m:e>
                        <m:r>
                          <w:rPr>
                            <w:rFonts w:ascii="Cambria Math" w:hAnsi="Cambria Math"/>
                            <w:lang w:bidi="en-US"/>
                          </w:rPr>
                          <m:t>μ</m:t>
                        </m:r>
                      </m:e>
                      <m:sub>
                        <m:r>
                          <w:rPr>
                            <w:rFonts w:ascii="Cambria Math" w:hAnsi="Cambria Math"/>
                            <w:lang w:bidi="en-US"/>
                          </w:rPr>
                          <m:t>f</m:t>
                        </m:r>
                      </m:sub>
                    </m:sSub>
                  </m:den>
                </m:f>
                <m:r>
                  <m:rPr>
                    <m:sty m:val="p"/>
                  </m:rPr>
                  <w:rPr>
                    <w:rFonts w:ascii="Cambria Math" w:hAnsi="Cambria Math"/>
                    <w:lang w:bidi="en-US"/>
                  </w:rPr>
                  <m:t xml:space="preserve"> ∙</m:t>
                </m:r>
                <m:sSub>
                  <m:sSubPr>
                    <m:ctrlPr>
                      <w:rPr>
                        <w:rFonts w:ascii="Cambria Math" w:hAnsi="Cambria Math"/>
                        <w:lang w:bidi="en-US"/>
                      </w:rPr>
                    </m:ctrlPr>
                  </m:sSubPr>
                  <m:e>
                    <m:r>
                      <w:rPr>
                        <w:rFonts w:ascii="Cambria Math" w:hAnsi="Cambria Math"/>
                        <w:lang w:bidi="en-US"/>
                      </w:rPr>
                      <m:t>p</m:t>
                    </m:r>
                  </m:e>
                  <m:sub>
                    <m:r>
                      <m:rPr>
                        <m:sty m:val="p"/>
                      </m:rPr>
                      <w:rPr>
                        <w:rFonts w:ascii="Cambria Math" w:hAnsi="Cambria Math"/>
                        <w:lang w:bidi="en-US"/>
                      </w:rPr>
                      <m:t>0</m:t>
                    </m:r>
                  </m:sub>
                </m:sSub>
              </m:oMath>
            </m:oMathPara>
          </w:p>
        </w:tc>
        <w:tc>
          <w:tcPr>
            <w:tcW w:w="1743" w:type="dxa"/>
            <w:vAlign w:val="center"/>
          </w:tcPr>
          <w:p w:rsidR="00675B7D" w:rsidRDefault="00675B7D">
            <w:pPr>
              <w:spacing w:after="120" w:line="360" w:lineRule="auto"/>
              <w:jc w:val="center"/>
              <w:rPr>
                <w:lang w:bidi="en-US"/>
              </w:rPr>
            </w:pPr>
          </w:p>
        </w:tc>
      </w:tr>
    </w:tbl>
    <w:p w:rsidR="00675B7D" w:rsidRDefault="004F551E">
      <w:pPr>
        <w:spacing w:after="120" w:line="360" w:lineRule="auto"/>
        <w:ind w:firstLine="851"/>
        <w:jc w:val="both"/>
        <w:rPr>
          <w:i/>
          <w:iCs/>
          <w:lang w:bidi="en-US"/>
        </w:rPr>
      </w:pPr>
      <w:r>
        <w:rPr>
          <w:i/>
          <w:iCs/>
          <w:lang w:bidi="en-US"/>
        </w:rPr>
        <w:t>Допущения, принятые в расчете:</w:t>
      </w:r>
    </w:p>
    <w:p w:rsidR="00675B7D" w:rsidRDefault="004F551E">
      <w:pPr>
        <w:spacing w:after="120" w:line="360" w:lineRule="auto"/>
        <w:ind w:firstLine="851"/>
        <w:jc w:val="both"/>
        <w:rPr>
          <w:lang w:bidi="en-US"/>
        </w:rPr>
      </w:pPr>
      <w:r>
        <w:rPr>
          <w:lang w:bidi="en-US"/>
        </w:rPr>
        <w:t>Численные значения показателей надежности определяются для отопительной на</w:t>
      </w:r>
      <w:r>
        <w:rPr>
          <w:lang w:bidi="en-US"/>
        </w:rPr>
        <w:softHyphen/>
        <w:t>грузки потребителей, отнесенных к узлам расчетной схемы ТС.</w:t>
      </w:r>
    </w:p>
    <w:p w:rsidR="00675B7D" w:rsidRDefault="004F551E">
      <w:pPr>
        <w:spacing w:after="120" w:line="360" w:lineRule="auto"/>
        <w:ind w:firstLine="851"/>
        <w:jc w:val="both"/>
        <w:rPr>
          <w:lang w:bidi="en-US"/>
        </w:rPr>
      </w:pPr>
      <w:r>
        <w:rPr>
          <w:lang w:bidi="en-US"/>
        </w:rPr>
        <w:t>В расчете принято:</w:t>
      </w:r>
    </w:p>
    <w:p w:rsidR="00675B7D" w:rsidRDefault="004F551E">
      <w:pPr>
        <w:spacing w:after="120" w:line="360" w:lineRule="auto"/>
        <w:ind w:firstLine="851"/>
        <w:jc w:val="both"/>
        <w:rPr>
          <w:lang w:bidi="en-US"/>
        </w:rPr>
      </w:pPr>
      <w:r>
        <w:rPr>
          <w:lang w:bidi="en-US"/>
        </w:rPr>
        <w:t>- распределение потока отказов в ТС простое пуассоновское;</w:t>
      </w:r>
    </w:p>
    <w:p w:rsidR="00675B7D" w:rsidRDefault="004F551E">
      <w:pPr>
        <w:spacing w:after="120" w:line="360" w:lineRule="auto"/>
        <w:ind w:firstLine="851"/>
        <w:jc w:val="both"/>
        <w:rPr>
          <w:lang w:bidi="en-US"/>
        </w:rPr>
      </w:pPr>
      <w:r>
        <w:rPr>
          <w:lang w:bidi="en-US"/>
        </w:rPr>
        <w:t>- вероятность одновременного возникновения двух отказов не учитывается, так как в действующих ТС вероятность одновременного возникновения двух отказов на три-четыре порядка меньше вероятности возникновения одного отказа;</w:t>
      </w:r>
    </w:p>
    <w:p w:rsidR="00675B7D" w:rsidRDefault="004F551E">
      <w:pPr>
        <w:spacing w:after="120" w:line="360" w:lineRule="auto"/>
        <w:ind w:firstLine="851"/>
        <w:jc w:val="both"/>
        <w:rPr>
          <w:lang w:bidi="en-US"/>
        </w:rPr>
      </w:pPr>
      <w:r>
        <w:rPr>
          <w:lang w:bidi="en-US"/>
        </w:rPr>
        <w:t>- исправное состояние ТС и состояние отказа участка ТС описываются графом со</w:t>
      </w:r>
      <w:r>
        <w:rPr>
          <w:lang w:bidi="en-US"/>
        </w:rPr>
        <w:softHyphen/>
        <w:t>стояний, в котором переход ТС из исправного состояния в состояние отказа происходит при отказе одного любого элемента ТС. При расчете показателей надежности обратный перевод ТС из состояния отказа в исправное состояние не производится;</w:t>
      </w:r>
    </w:p>
    <w:p w:rsidR="00675B7D" w:rsidRDefault="004F551E">
      <w:pPr>
        <w:spacing w:after="120" w:line="360" w:lineRule="auto"/>
        <w:ind w:firstLine="851"/>
        <w:jc w:val="both"/>
        <w:rPr>
          <w:lang w:bidi="en-US"/>
        </w:rPr>
      </w:pPr>
      <w:r>
        <w:rPr>
          <w:lang w:bidi="en-US"/>
        </w:rPr>
        <w:lastRenderedPageBreak/>
        <w:t>- при восстановлении отказавшего элемента ТС отказы других элементов ТС не про</w:t>
      </w:r>
      <w:r>
        <w:rPr>
          <w:lang w:bidi="en-US"/>
        </w:rPr>
        <w:softHyphen/>
        <w:t>исходят;</w:t>
      </w:r>
    </w:p>
    <w:p w:rsidR="00675B7D" w:rsidRDefault="004F551E">
      <w:pPr>
        <w:spacing w:after="120" w:line="360" w:lineRule="auto"/>
        <w:ind w:firstLine="851"/>
        <w:jc w:val="both"/>
        <w:rPr>
          <w:lang w:bidi="en-US"/>
        </w:rPr>
      </w:pPr>
      <w:r>
        <w:rPr>
          <w:lang w:bidi="en-US"/>
        </w:rPr>
        <w:t>- при анализе последствий отказов в ТС, считается возможным перевод в состояние отказа любого элемента ТС, путем его отключения.</w:t>
      </w:r>
    </w:p>
    <w:p w:rsidR="00675B7D" w:rsidRDefault="004F551E">
      <w:pPr>
        <w:spacing w:after="120" w:line="360" w:lineRule="auto"/>
        <w:ind w:firstLine="851"/>
        <w:jc w:val="both"/>
        <w:rPr>
          <w:lang w:bidi="en-US"/>
        </w:rPr>
      </w:pPr>
      <w:r>
        <w:rPr>
          <w:lang w:bidi="en-US"/>
        </w:rPr>
        <w:t>- надежность тепловой сети оценивается по характеристикам надежности ее элементов. С этой целью вычисляются вероятностные меры возможных состояний ТС с определением количества тепловой энергии, подаваемой каждому потребителю в этих состояниях и учетом временного резерва на восстановление теплоснабжения потребителей;</w:t>
      </w:r>
    </w:p>
    <w:p w:rsidR="00675B7D" w:rsidRDefault="004F551E">
      <w:pPr>
        <w:spacing w:after="120" w:line="360" w:lineRule="auto"/>
        <w:ind w:firstLine="851"/>
        <w:jc w:val="both"/>
        <w:rPr>
          <w:lang w:bidi="en-US"/>
        </w:rPr>
      </w:pPr>
      <w:r>
        <w:rPr>
          <w:lang w:bidi="en-US"/>
        </w:rPr>
        <w:t>- для каждого обобщенного потребителя электронной модели схемы теплоснабжения, коэффициент тепловой аккумуляции устанавливается, с учетом теплоаккумулирующих ха</w:t>
      </w:r>
      <w:r>
        <w:rPr>
          <w:lang w:bidi="en-US"/>
        </w:rPr>
        <w:softHyphen/>
        <w:t>рактеристик и категорийности зданий;</w:t>
      </w:r>
    </w:p>
    <w:p w:rsidR="00675B7D" w:rsidRDefault="004F551E">
      <w:pPr>
        <w:spacing w:after="120" w:line="360" w:lineRule="auto"/>
        <w:ind w:firstLine="851"/>
        <w:jc w:val="both"/>
        <w:rPr>
          <w:lang w:bidi="en-US"/>
        </w:rPr>
      </w:pPr>
      <w:r>
        <w:rPr>
          <w:lang w:bidi="en-US"/>
        </w:rPr>
        <w:t>- определение вероятности состояний ТС производится для временного сечения ото</w:t>
      </w:r>
      <w:r>
        <w:rPr>
          <w:lang w:bidi="en-US"/>
        </w:rPr>
        <w:softHyphen/>
        <w:t xml:space="preserve">пительного периода, соответствующего расчетной температуре наружного воздуха </w:t>
      </w:r>
      <m:oMath>
        <m:d>
          <m:dPr>
            <m:ctrlPr>
              <w:rPr>
                <w:rFonts w:ascii="Cambria Math" w:hAnsi="Cambria Math"/>
                <w:lang w:bidi="en-US"/>
              </w:rPr>
            </m:ctrlPr>
          </m:dPr>
          <m:e>
            <m:sSup>
              <m:sSupPr>
                <m:ctrlPr>
                  <w:rPr>
                    <w:rFonts w:ascii="Cambria Math" w:hAnsi="Cambria Math"/>
                    <w:lang w:bidi="en-US"/>
                  </w:rPr>
                </m:ctrlPr>
              </m:sSupPr>
              <m:e>
                <m:r>
                  <w:rPr>
                    <w:rFonts w:ascii="Cambria Math" w:hAnsi="Cambria Math"/>
                    <w:lang w:bidi="en-US"/>
                  </w:rPr>
                  <m:t>t</m:t>
                </m:r>
              </m:e>
              <m:sup>
                <m:r>
                  <m:rPr>
                    <m:sty m:val="p"/>
                  </m:rPr>
                  <w:rPr>
                    <w:rFonts w:ascii="Cambria Math" w:hAnsi="Cambria Math"/>
                    <w:lang w:bidi="en-US"/>
                  </w:rPr>
                  <m:t>нр</m:t>
                </m:r>
              </m:sup>
            </m:sSup>
          </m:e>
        </m:d>
      </m:oMath>
      <w:r>
        <w:rPr>
          <w:lang w:bidi="en-US"/>
        </w:rPr>
        <w:t>;</w:t>
      </w:r>
    </w:p>
    <w:p w:rsidR="00675B7D" w:rsidRDefault="004F551E">
      <w:pPr>
        <w:spacing w:after="120" w:line="360" w:lineRule="auto"/>
        <w:ind w:firstLine="851"/>
        <w:jc w:val="both"/>
        <w:rPr>
          <w:lang w:bidi="en-US"/>
        </w:rPr>
      </w:pPr>
      <w:r>
        <w:rPr>
          <w:lang w:bidi="en-US"/>
        </w:rPr>
        <w:t xml:space="preserve">- за расчетный период принимается продолжительность отопительного периода </w:t>
      </w:r>
      <m:oMath>
        <m:d>
          <m:dPr>
            <m:ctrlPr>
              <w:rPr>
                <w:rFonts w:ascii="Cambria Math" w:hAnsi="Cambria Math"/>
                <w:lang w:bidi="en-US"/>
              </w:rPr>
            </m:ctrlPr>
          </m:dPr>
          <m:e>
            <m:sSub>
              <m:sSubPr>
                <m:ctrlPr>
                  <w:rPr>
                    <w:rFonts w:ascii="Cambria Math" w:hAnsi="Cambria Math"/>
                    <w:lang w:bidi="en-US"/>
                  </w:rPr>
                </m:ctrlPr>
              </m:sSubPr>
              <m:e>
                <m:r>
                  <w:rPr>
                    <w:rFonts w:ascii="Cambria Math" w:hAnsi="Cambria Math"/>
                    <w:lang w:bidi="en-US"/>
                  </w:rPr>
                  <m:t>τ</m:t>
                </m:r>
              </m:e>
              <m:sub>
                <m:r>
                  <m:rPr>
                    <m:sty m:val="p"/>
                  </m:rPr>
                  <w:rPr>
                    <w:rFonts w:ascii="Cambria Math" w:hAnsi="Cambria Math"/>
                    <w:lang w:bidi="en-US"/>
                  </w:rPr>
                  <m:t>от</m:t>
                </m:r>
              </m:sub>
            </m:sSub>
          </m:e>
        </m:d>
      </m:oMath>
      <w:r>
        <w:rPr>
          <w:lang w:bidi="en-US"/>
        </w:rPr>
        <w:t>;</w:t>
      </w:r>
    </w:p>
    <w:p w:rsidR="00675B7D" w:rsidRDefault="004F551E">
      <w:pPr>
        <w:spacing w:after="120" w:line="360" w:lineRule="auto"/>
        <w:ind w:firstLine="851"/>
        <w:jc w:val="both"/>
        <w:rPr>
          <w:lang w:bidi="en-US"/>
        </w:rPr>
      </w:pPr>
      <w:r>
        <w:rPr>
          <w:lang w:bidi="en-US"/>
        </w:rPr>
        <w:t>- распределение потока отказов участка ТС подчиняется закону Вейбулла. Участки сети с продолжительностью эксплуатации более 25 лет выделяются в отдельную группу как потенциально ненадежные. На основе дополнительного анализа их состояния выбираются участки, требующие первоочередной перекладки. Для дальнейших расчетов интенсивность отказов этих участков принимается равной интенсивности отказов новых участков, а не пе</w:t>
      </w:r>
      <w:r>
        <w:rPr>
          <w:lang w:bidi="en-US"/>
        </w:rPr>
        <w:softHyphen/>
        <w:t>рекладываемых участков – максимальной (т.е. равной интенсивности отказов участков, имеющих продолжительность эксплуатации 25 лет);</w:t>
      </w:r>
    </w:p>
    <w:p w:rsidR="00675B7D" w:rsidRDefault="004F551E">
      <w:pPr>
        <w:spacing w:after="120" w:line="360" w:lineRule="auto"/>
        <w:ind w:firstLine="851"/>
        <w:jc w:val="both"/>
        <w:rPr>
          <w:lang w:bidi="en-US"/>
        </w:rPr>
      </w:pPr>
      <w:r>
        <w:rPr>
          <w:lang w:bidi="en-US"/>
        </w:rPr>
        <w:t>- расстояние между секционирующими задвижками в электронной модели схемы теп</w:t>
      </w:r>
      <w:r>
        <w:rPr>
          <w:lang w:bidi="en-US"/>
        </w:rPr>
        <w:softHyphen/>
        <w:t>лоснабжения проверяется с помощью топологического анализа их расположения на участках ТС. В ходе анализа проверяется выполнение следующих условий:</w:t>
      </w:r>
    </w:p>
    <w:p w:rsidR="00675B7D" w:rsidRDefault="004F551E">
      <w:pPr>
        <w:spacing w:after="120" w:line="360" w:lineRule="auto"/>
        <w:ind w:firstLine="851"/>
        <w:jc w:val="both"/>
        <w:rPr>
          <w:lang w:bidi="en-US"/>
        </w:rPr>
      </w:pPr>
      <w:r>
        <w:rPr>
          <w:lang w:bidi="en-US"/>
        </w:rPr>
        <w:t>- на участках ТС одного диаметра и отсутствии ответвлений, расстояние между СЗ должно быть не более того значения, которое указано в таблице 2.11.2.3;</w:t>
      </w:r>
    </w:p>
    <w:p w:rsidR="00675B7D" w:rsidRDefault="004F551E">
      <w:pPr>
        <w:spacing w:after="120" w:line="360" w:lineRule="auto"/>
        <w:ind w:firstLine="851"/>
        <w:jc w:val="both"/>
        <w:rPr>
          <w:lang w:bidi="en-US"/>
        </w:rPr>
      </w:pPr>
      <w:r>
        <w:rPr>
          <w:lang w:bidi="en-US"/>
        </w:rPr>
        <w:t xml:space="preserve">- на участках ТС с теплопроводами одного диаметра и наличии ответвлений, СЗ условно располагаются непосредственно за каждым ответвлением. При этом расстояние </w:t>
      </w:r>
      <w:r>
        <w:rPr>
          <w:lang w:bidi="en-US"/>
        </w:rPr>
        <w:lastRenderedPageBreak/>
        <w:t>до ближайшей СЗ должно быть не более того значения, которое указано в таблице 2.11.2.3;</w:t>
      </w:r>
    </w:p>
    <w:p w:rsidR="00675B7D" w:rsidRDefault="004F551E">
      <w:pPr>
        <w:spacing w:after="120" w:line="360" w:lineRule="auto"/>
        <w:ind w:firstLine="851"/>
        <w:jc w:val="both"/>
        <w:rPr>
          <w:lang w:bidi="en-US"/>
        </w:rPr>
      </w:pPr>
      <w:r>
        <w:rPr>
          <w:lang w:bidi="en-US"/>
        </w:rPr>
        <w:t>- на участках ТС с разными диаметрами теплопроводов и отсутствии ответвлений, СЗ условно располагаются непосредственно за местом изменения диаметра теплопровода. При этом расстояние до ближайшей СЗ должно быть не более того значения, которое соот</w:t>
      </w:r>
      <w:r>
        <w:rPr>
          <w:lang w:bidi="en-US"/>
        </w:rPr>
        <w:softHyphen/>
        <w:t>ветствует расстоянию между СЗ меньшего диаметра (таблица 2.11.2.3);</w:t>
      </w:r>
    </w:p>
    <w:p w:rsidR="00675B7D" w:rsidRDefault="004F551E">
      <w:pPr>
        <w:spacing w:after="120" w:line="360" w:lineRule="auto"/>
        <w:ind w:firstLine="851"/>
        <w:jc w:val="both"/>
        <w:rPr>
          <w:lang w:bidi="en-US"/>
        </w:rPr>
      </w:pPr>
      <w:r>
        <w:rPr>
          <w:lang w:bidi="en-US"/>
        </w:rPr>
        <w:t>- на участках ТС с разными диаметрами теплопроводов и наличии ответвлений, СЗ условно располагаются непосредственно за каждым ответвлением на теплопроводе меньшего диаметра. При этом расстояние до ближайшей СЗ должно быть не более того зна</w:t>
      </w:r>
      <w:r>
        <w:rPr>
          <w:lang w:bidi="en-US"/>
        </w:rPr>
        <w:softHyphen/>
        <w:t>чения, которое соответствует расстоянию между СЗ меньшего диаметра (таблица 2.11.2.3).</w:t>
      </w:r>
    </w:p>
    <w:p w:rsidR="00675B7D" w:rsidRDefault="004F551E">
      <w:pPr>
        <w:tabs>
          <w:tab w:val="left" w:pos="0"/>
        </w:tabs>
        <w:spacing w:line="360" w:lineRule="auto"/>
        <w:ind w:right="-2"/>
        <w:rPr>
          <w:rFonts w:eastAsia="Calibri"/>
        </w:rPr>
      </w:pPr>
      <w:r>
        <w:rPr>
          <w:rFonts w:eastAsia="Calibri"/>
        </w:rPr>
        <w:t>Таблица 2.11.2.3 – Расстояние между СЗ и место их расположения</w:t>
      </w:r>
    </w:p>
    <w:tbl>
      <w:tblPr>
        <w:tblW w:w="5000" w:type="pct"/>
        <w:tblInd w:w="-5" w:type="dxa"/>
        <w:tblLayout w:type="fixed"/>
        <w:tblLook w:val="04A0" w:firstRow="1" w:lastRow="0" w:firstColumn="1" w:lastColumn="0" w:noHBand="0" w:noVBand="1"/>
      </w:tblPr>
      <w:tblGrid>
        <w:gridCol w:w="1285"/>
        <w:gridCol w:w="1579"/>
        <w:gridCol w:w="2157"/>
        <w:gridCol w:w="2085"/>
        <w:gridCol w:w="2465"/>
      </w:tblGrid>
      <w:tr w:rsidR="00675B7D">
        <w:trPr>
          <w:trHeight w:val="20"/>
          <w:tblHeader/>
        </w:trPr>
        <w:tc>
          <w:tcPr>
            <w:tcW w:w="671" w:type="pct"/>
            <w:vMerge w:val="restart"/>
            <w:tcBorders>
              <w:top w:val="single" w:sz="4" w:space="0" w:color="auto"/>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Диаметр теплопровода</w:t>
            </w:r>
          </w:p>
        </w:tc>
        <w:tc>
          <w:tcPr>
            <w:tcW w:w="4329" w:type="pct"/>
            <w:gridSpan w:val="4"/>
            <w:tcBorders>
              <w:top w:val="single" w:sz="4" w:space="0" w:color="auto"/>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Расстояние между СЗ на участке ТС (м) и место их расположения</w:t>
            </w:r>
          </w:p>
        </w:tc>
      </w:tr>
      <w:tr w:rsidR="00675B7D">
        <w:trPr>
          <w:trHeight w:val="20"/>
          <w:tblHeader/>
        </w:trPr>
        <w:tc>
          <w:tcPr>
            <w:tcW w:w="671" w:type="pct"/>
            <w:vMerge/>
            <w:tcBorders>
              <w:top w:val="single" w:sz="4" w:space="0" w:color="auto"/>
              <w:left w:val="single" w:sz="4" w:space="0" w:color="auto"/>
              <w:bottom w:val="single" w:sz="4" w:space="0" w:color="auto"/>
              <w:right w:val="single" w:sz="4" w:space="0" w:color="auto"/>
            </w:tcBorders>
            <w:vAlign w:val="center"/>
          </w:tcPr>
          <w:p w:rsidR="00675B7D" w:rsidRDefault="00675B7D">
            <w:pPr>
              <w:widowControl w:val="0"/>
              <w:autoSpaceDE w:val="0"/>
              <w:autoSpaceDN w:val="0"/>
              <w:adjustRightInd w:val="0"/>
              <w:spacing w:before="60" w:after="60"/>
              <w:ind w:left="57"/>
              <w:jc w:val="center"/>
              <w:rPr>
                <w:b/>
                <w:sz w:val="22"/>
                <w:szCs w:val="22"/>
                <w:lang w:bidi="en-US"/>
              </w:rPr>
            </w:pPr>
          </w:p>
        </w:tc>
        <w:tc>
          <w:tcPr>
            <w:tcW w:w="1952" w:type="pct"/>
            <w:gridSpan w:val="2"/>
            <w:tcBorders>
              <w:top w:val="single" w:sz="4" w:space="0" w:color="auto"/>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диаметр теплопровода не изменяется</w:t>
            </w:r>
          </w:p>
        </w:tc>
        <w:tc>
          <w:tcPr>
            <w:tcW w:w="2377" w:type="pct"/>
            <w:gridSpan w:val="2"/>
            <w:tcBorders>
              <w:top w:val="single" w:sz="4" w:space="0" w:color="auto"/>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диаметр теплопровода изменяется</w:t>
            </w:r>
          </w:p>
        </w:tc>
      </w:tr>
      <w:tr w:rsidR="00675B7D">
        <w:trPr>
          <w:trHeight w:val="20"/>
          <w:tblHeader/>
        </w:trPr>
        <w:tc>
          <w:tcPr>
            <w:tcW w:w="671" w:type="pct"/>
            <w:vMerge/>
            <w:tcBorders>
              <w:top w:val="single" w:sz="4" w:space="0" w:color="auto"/>
              <w:left w:val="single" w:sz="4" w:space="0" w:color="auto"/>
              <w:bottom w:val="single" w:sz="4" w:space="0" w:color="auto"/>
              <w:right w:val="single" w:sz="4" w:space="0" w:color="auto"/>
            </w:tcBorders>
            <w:vAlign w:val="center"/>
          </w:tcPr>
          <w:p w:rsidR="00675B7D" w:rsidRDefault="00675B7D">
            <w:pPr>
              <w:widowControl w:val="0"/>
              <w:autoSpaceDE w:val="0"/>
              <w:autoSpaceDN w:val="0"/>
              <w:adjustRightInd w:val="0"/>
              <w:spacing w:before="60" w:after="60"/>
              <w:ind w:left="57"/>
              <w:jc w:val="center"/>
              <w:rPr>
                <w:b/>
                <w:sz w:val="22"/>
                <w:szCs w:val="22"/>
                <w:lang w:bidi="en-US"/>
              </w:rPr>
            </w:pPr>
          </w:p>
        </w:tc>
        <w:tc>
          <w:tcPr>
            <w:tcW w:w="825"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ответвлений нет</w:t>
            </w:r>
          </w:p>
        </w:tc>
        <w:tc>
          <w:tcPr>
            <w:tcW w:w="1127"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ответвления есть</w:t>
            </w:r>
          </w:p>
        </w:tc>
        <w:tc>
          <w:tcPr>
            <w:tcW w:w="1089"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ответвлений нет</w:t>
            </w:r>
          </w:p>
        </w:tc>
        <w:tc>
          <w:tcPr>
            <w:tcW w:w="1288"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57"/>
              <w:jc w:val="center"/>
              <w:rPr>
                <w:b/>
                <w:sz w:val="22"/>
                <w:szCs w:val="22"/>
                <w:lang w:bidi="en-US"/>
              </w:rPr>
            </w:pPr>
            <w:r>
              <w:rPr>
                <w:b/>
                <w:sz w:val="22"/>
                <w:szCs w:val="22"/>
                <w:lang w:bidi="en-US"/>
              </w:rPr>
              <w:t>ответвления есть</w:t>
            </w:r>
          </w:p>
        </w:tc>
      </w:tr>
      <w:tr w:rsidR="00675B7D">
        <w:trPr>
          <w:trHeight w:val="20"/>
        </w:trPr>
        <w:tc>
          <w:tcPr>
            <w:tcW w:w="671" w:type="pct"/>
            <w:tcBorders>
              <w:top w:val="nil"/>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до 0,4</w:t>
            </w:r>
          </w:p>
        </w:tc>
        <w:tc>
          <w:tcPr>
            <w:tcW w:w="825"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1000</w:t>
            </w:r>
          </w:p>
        </w:tc>
        <w:tc>
          <w:tcPr>
            <w:tcW w:w="1127"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Непосредственно за ответвлением, расстояние до ближайшей СЗ не более 1000 м</w:t>
            </w:r>
          </w:p>
        </w:tc>
        <w:tc>
          <w:tcPr>
            <w:tcW w:w="1089"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right="-109" w:hanging="68"/>
              <w:jc w:val="center"/>
              <w:rPr>
                <w:sz w:val="22"/>
                <w:szCs w:val="22"/>
                <w:lang w:bidi="en-US"/>
              </w:rPr>
            </w:pPr>
            <w:r>
              <w:rPr>
                <w:sz w:val="22"/>
                <w:szCs w:val="22"/>
                <w:lang w:bidi="en-US"/>
              </w:rPr>
              <w:t>непосредственно за местом изменения диаметра, расстояние до ближайшей СЗ не более 1000 м</w:t>
            </w:r>
          </w:p>
        </w:tc>
        <w:tc>
          <w:tcPr>
            <w:tcW w:w="1288"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Непосредственно за ответвлением, на теплопроводе меньшего диаметра, расстояние до ближайшей СЗ не более 1000 м</w:t>
            </w:r>
          </w:p>
        </w:tc>
      </w:tr>
      <w:tr w:rsidR="00675B7D">
        <w:trPr>
          <w:trHeight w:val="20"/>
        </w:trPr>
        <w:tc>
          <w:tcPr>
            <w:tcW w:w="671" w:type="pct"/>
            <w:tcBorders>
              <w:top w:val="nil"/>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от 0,4 до 0,6</w:t>
            </w:r>
          </w:p>
        </w:tc>
        <w:tc>
          <w:tcPr>
            <w:tcW w:w="825"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1500</w:t>
            </w:r>
          </w:p>
        </w:tc>
        <w:tc>
          <w:tcPr>
            <w:tcW w:w="1127"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Непосредственно за ответвлением, расстояние до ближайшей СЗ не более 1500 м</w:t>
            </w:r>
          </w:p>
        </w:tc>
        <w:tc>
          <w:tcPr>
            <w:tcW w:w="1089"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right="-109" w:hanging="68"/>
              <w:jc w:val="center"/>
              <w:rPr>
                <w:sz w:val="22"/>
                <w:szCs w:val="22"/>
                <w:lang w:bidi="en-US"/>
              </w:rPr>
            </w:pPr>
            <w:r>
              <w:rPr>
                <w:sz w:val="22"/>
                <w:szCs w:val="22"/>
                <w:lang w:bidi="en-US"/>
              </w:rPr>
              <w:t>непосредственно за местом изменения диаметра, рас</w:t>
            </w:r>
            <w:r>
              <w:rPr>
                <w:sz w:val="22"/>
                <w:szCs w:val="22"/>
                <w:lang w:bidi="en-US"/>
              </w:rPr>
              <w:softHyphen/>
              <w:t>стояние до ближайшей СЗ не более 1000 м</w:t>
            </w:r>
          </w:p>
        </w:tc>
        <w:tc>
          <w:tcPr>
            <w:tcW w:w="1288"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Непосредственно за ответвлением, на теплопроводе меньшего диаметра, расстояние до ближайшей СЗ не более 1000 м</w:t>
            </w:r>
          </w:p>
        </w:tc>
      </w:tr>
      <w:tr w:rsidR="00675B7D">
        <w:trPr>
          <w:trHeight w:val="20"/>
        </w:trPr>
        <w:tc>
          <w:tcPr>
            <w:tcW w:w="671" w:type="pct"/>
            <w:tcBorders>
              <w:top w:val="nil"/>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от 0,6 до 0,9</w:t>
            </w:r>
          </w:p>
        </w:tc>
        <w:tc>
          <w:tcPr>
            <w:tcW w:w="825"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3000</w:t>
            </w:r>
          </w:p>
        </w:tc>
        <w:tc>
          <w:tcPr>
            <w:tcW w:w="1127"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Непосредственно за ответвлением, расстояние до ближайшей СЗ не более 3000 м</w:t>
            </w:r>
          </w:p>
        </w:tc>
        <w:tc>
          <w:tcPr>
            <w:tcW w:w="1089"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right="-109" w:hanging="68"/>
              <w:jc w:val="center"/>
              <w:rPr>
                <w:sz w:val="22"/>
                <w:szCs w:val="22"/>
                <w:lang w:bidi="en-US"/>
              </w:rPr>
            </w:pPr>
            <w:r>
              <w:rPr>
                <w:sz w:val="22"/>
                <w:szCs w:val="22"/>
                <w:lang w:bidi="en-US"/>
              </w:rPr>
              <w:t>непосредственно за местом изменения диаметра, расстояние до ближайшей СЗ в соответствии с меньшим диаметром (не более 1000 м, 1500 м)</w:t>
            </w:r>
          </w:p>
        </w:tc>
        <w:tc>
          <w:tcPr>
            <w:tcW w:w="1288"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Непосредственно за ответвлением, на теплопроводе меньшего диаметра, расстояние до ближайшей СЗ в соответствии с меньшим диаметром (не более 1000 м, 1500 м)</w:t>
            </w:r>
          </w:p>
        </w:tc>
      </w:tr>
      <w:tr w:rsidR="00675B7D">
        <w:trPr>
          <w:trHeight w:val="20"/>
        </w:trPr>
        <w:tc>
          <w:tcPr>
            <w:tcW w:w="671" w:type="pct"/>
            <w:tcBorders>
              <w:top w:val="nil"/>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более 0,9</w:t>
            </w:r>
          </w:p>
        </w:tc>
        <w:tc>
          <w:tcPr>
            <w:tcW w:w="825"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5000</w:t>
            </w:r>
          </w:p>
        </w:tc>
        <w:tc>
          <w:tcPr>
            <w:tcW w:w="1127"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 xml:space="preserve">Непосредственно за ответвлением, расстояние до ближайшей СЗ не </w:t>
            </w:r>
            <w:r>
              <w:rPr>
                <w:sz w:val="22"/>
                <w:szCs w:val="22"/>
                <w:lang w:bidi="en-US"/>
              </w:rPr>
              <w:lastRenderedPageBreak/>
              <w:t>более 5000 м</w:t>
            </w:r>
          </w:p>
        </w:tc>
        <w:tc>
          <w:tcPr>
            <w:tcW w:w="1089"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right="-109" w:hanging="68"/>
              <w:jc w:val="center"/>
              <w:rPr>
                <w:sz w:val="22"/>
                <w:szCs w:val="22"/>
                <w:lang w:bidi="en-US"/>
              </w:rPr>
            </w:pPr>
            <w:r>
              <w:rPr>
                <w:sz w:val="22"/>
                <w:szCs w:val="22"/>
                <w:lang w:bidi="en-US"/>
              </w:rPr>
              <w:lastRenderedPageBreak/>
              <w:t xml:space="preserve">непосредственно за местом изменения диаметра, расстояние до </w:t>
            </w:r>
            <w:r>
              <w:rPr>
                <w:sz w:val="22"/>
                <w:szCs w:val="22"/>
                <w:lang w:bidi="en-US"/>
              </w:rPr>
              <w:lastRenderedPageBreak/>
              <w:t>ближайшей СЗ в соответствии с меньшим диаметром (не более 1000 м, 1500 м, 3000 м)</w:t>
            </w:r>
          </w:p>
        </w:tc>
        <w:tc>
          <w:tcPr>
            <w:tcW w:w="1288" w:type="pct"/>
            <w:tcBorders>
              <w:top w:val="nil"/>
              <w:left w:val="nil"/>
              <w:bottom w:val="single" w:sz="4" w:space="0" w:color="auto"/>
              <w:right w:val="single" w:sz="4" w:space="0" w:color="auto"/>
            </w:tcBorders>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lastRenderedPageBreak/>
              <w:t xml:space="preserve">Непосредственно за ответвлением, на теплопроводе меньшего диаметра, </w:t>
            </w:r>
            <w:r>
              <w:rPr>
                <w:sz w:val="22"/>
                <w:szCs w:val="22"/>
                <w:lang w:bidi="en-US"/>
              </w:rPr>
              <w:lastRenderedPageBreak/>
              <w:t>расстояние до ближайшей СЗ в соответствии с меньшим диаметром (не более 1000 м, 1500 м, 3000 м)</w:t>
            </w:r>
          </w:p>
        </w:tc>
      </w:tr>
    </w:tbl>
    <w:p w:rsidR="00675B7D" w:rsidRDefault="004F551E">
      <w:pPr>
        <w:pStyle w:val="20"/>
        <w:numPr>
          <w:ilvl w:val="2"/>
          <w:numId w:val="68"/>
        </w:numPr>
        <w:tabs>
          <w:tab w:val="clear" w:pos="1276"/>
          <w:tab w:val="left" w:pos="709"/>
          <w:tab w:val="left" w:pos="851"/>
          <w:tab w:val="left" w:pos="993"/>
        </w:tabs>
        <w:rPr>
          <w:lang w:bidi="en-US"/>
        </w:rPr>
      </w:pPr>
      <w:bookmarkStart w:id="535" w:name="_Toc215495852"/>
      <w:bookmarkStart w:id="536" w:name="_Toc147064260"/>
      <w:bookmarkStart w:id="537" w:name="_Toc214968875"/>
      <w:r>
        <w:rPr>
          <w:lang w:bidi="en-US"/>
        </w:rPr>
        <w:lastRenderedPageBreak/>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35"/>
      <w:bookmarkEnd w:id="536"/>
      <w:bookmarkEnd w:id="537"/>
    </w:p>
    <w:p w:rsidR="00675B7D" w:rsidRDefault="004F551E">
      <w:pPr>
        <w:spacing w:after="120" w:line="360" w:lineRule="auto"/>
        <w:ind w:firstLine="851"/>
        <w:jc w:val="both"/>
        <w:rPr>
          <w:lang w:bidi="en-US"/>
        </w:rPr>
      </w:pPr>
      <w:bookmarkStart w:id="538" w:name="_Toc147064261"/>
      <w:r>
        <w:rPr>
          <w:lang w:bidi="en-US"/>
        </w:rPr>
        <w:t>Важным свойством тепловых сетей является малая вероятность полного отказа сис</w:t>
      </w:r>
      <w:r>
        <w:rPr>
          <w:lang w:bidi="en-US"/>
        </w:rPr>
        <w:softHyphen/>
        <w:t xml:space="preserve">темы. Для тепловых сетей с большим количеством элементов характерны частичные отказы, приводящие к отключению или снижению уровня теплоснабжения одного или части потребителей. Для того, чтобы обеспечить выполнение основной функции системы теплоснабжения - надежную подачу тепловой энергии потребителям, рассредоточенным по узлам сети, в соответствии с их индивидуальными требованиями, надежность системы необходимо оценивать узловыми показателями. </w:t>
      </w:r>
    </w:p>
    <w:p w:rsidR="00675B7D" w:rsidRDefault="004F551E">
      <w:pPr>
        <w:spacing w:after="120" w:line="360" w:lineRule="auto"/>
        <w:ind w:firstLine="851"/>
        <w:jc w:val="both"/>
        <w:rPr>
          <w:lang w:bidi="en-US"/>
        </w:rPr>
      </w:pPr>
      <w:r>
        <w:rPr>
          <w:lang w:bidi="en-US"/>
        </w:rPr>
        <w:t>Надежность расчетного уровня теплоснабжения потребителей оценивается коэф</w:t>
      </w:r>
      <w:r>
        <w:rPr>
          <w:lang w:bidi="en-US"/>
        </w:rPr>
        <w:softHyphen/>
        <w:t>фициентом готовности Kj, представляющим собой вероятность того, что в произвольный момент времени будет обеспечен расчетный уровень теплоснабжения j-го потребителя (среднее значение доли отопительного сезона, в течение которой теплоснабжение j-го по</w:t>
      </w:r>
      <w:r>
        <w:rPr>
          <w:lang w:bidi="en-US"/>
        </w:rPr>
        <w:softHyphen/>
        <w:t>требителя не нарушается)</w:t>
      </w:r>
    </w:p>
    <w:p w:rsidR="00675B7D" w:rsidRDefault="004F551E">
      <w:pPr>
        <w:spacing w:after="120" w:line="360" w:lineRule="auto"/>
        <w:ind w:firstLine="851"/>
        <w:jc w:val="both"/>
        <w:rPr>
          <w:lang w:bidi="en-US"/>
        </w:rPr>
      </w:pPr>
      <w:r>
        <w:rPr>
          <w:lang w:bidi="en-US"/>
        </w:rPr>
        <w:t>Надежность пониженного уровня теплоснабжения потребителей оценивается веро</w:t>
      </w:r>
      <w:r>
        <w:rPr>
          <w:lang w:bidi="en-US"/>
        </w:rPr>
        <w:softHyphen/>
        <w:t>ятностью безотказной работы Pj, представляющей собой вероятность того, что в течение отопительного периода температуре воздуха в зданиях j-го потребителя не опустится ниже граничного значения.</w:t>
      </w:r>
    </w:p>
    <w:p w:rsidR="00675B7D" w:rsidRDefault="004F551E">
      <w:pPr>
        <w:spacing w:after="120" w:line="360" w:lineRule="auto"/>
        <w:ind w:firstLine="851"/>
        <w:jc w:val="both"/>
        <w:rPr>
          <w:lang w:bidi="en-US"/>
        </w:rPr>
      </w:pPr>
      <w:r>
        <w:rPr>
          <w:lang w:bidi="en-US"/>
        </w:rPr>
        <w:t>Другая важная особенность системы теплоснабжения - наличие временного ре</w:t>
      </w:r>
      <w:r>
        <w:rPr>
          <w:lang w:bidi="en-US"/>
        </w:rPr>
        <w:softHyphen/>
        <w:t xml:space="preserve">зерва, который создается аккумулирующей способностью отапливаемых зданий, а также возможностью некоторого снижения температуры воздуха в зданиях против расчетного значения во время восстановления теплоснабжения после отказа (при ограничении частоты отказов и их глубины в соответствии с физиологическими требованиями к температурному режиму в зданиях). Временной резерв может быть увеличен </w:t>
      </w:r>
      <w:r>
        <w:rPr>
          <w:lang w:bidi="en-US"/>
        </w:rPr>
        <w:lastRenderedPageBreak/>
        <w:t>резервированием системы теплоснабжения, позволяющим поддерживать в послеаварийных режимах неко</w:t>
      </w:r>
      <w:r>
        <w:rPr>
          <w:lang w:bidi="en-US"/>
        </w:rPr>
        <w:softHyphen/>
        <w:t>торый (пониженный) уровень теплоснабжения потребителей. Резервирование системы те</w:t>
      </w:r>
      <w:r>
        <w:rPr>
          <w:lang w:bidi="en-US"/>
        </w:rPr>
        <w:softHyphen/>
        <w:t>плоснабжения, наряду с повышением качества и надежности конструкций, теплопроводов и оборудования, является основным средством обеспечения требуемого уровня надежно</w:t>
      </w:r>
      <w:r>
        <w:rPr>
          <w:lang w:bidi="en-US"/>
        </w:rPr>
        <w:softHyphen/>
        <w:t>сти теплоснабжения. Надежность пониженного уровня теплоснабжения потребителей оценивается вероятностью безотказной работы, представляющей собой вероятность того, что в течение отопительного периода тем</w:t>
      </w:r>
      <w:r>
        <w:rPr>
          <w:lang w:bidi="en-US"/>
        </w:rPr>
        <w:softHyphen/>
        <w:t>пературе воздуха в зданиях потребителя не опус</w:t>
      </w:r>
      <w:r>
        <w:rPr>
          <w:lang w:bidi="en-US"/>
        </w:rPr>
        <w:softHyphen/>
        <w:t>тится ниже граничного значения.</w:t>
      </w:r>
    </w:p>
    <w:p w:rsidR="00675B7D" w:rsidRDefault="004F551E">
      <w:pPr>
        <w:spacing w:after="120" w:line="360" w:lineRule="auto"/>
        <w:ind w:firstLine="851"/>
        <w:jc w:val="both"/>
        <w:rPr>
          <w:lang w:bidi="en-US"/>
        </w:rPr>
      </w:pPr>
      <w:r>
        <w:rPr>
          <w:lang w:bidi="en-US"/>
        </w:rPr>
        <w:t>Время снижения температуры воздуха в здании j-го потребителя до минимально до</w:t>
      </w:r>
      <w:r>
        <w:rPr>
          <w:lang w:bidi="en-US"/>
        </w:rPr>
        <w:softHyphen/>
        <w:t>пустимого значения определяется при отказах элементов ТС в периоды действия температур наружного воздуха равных и ниже расчетной:</w:t>
      </w:r>
    </w:p>
    <w:tbl>
      <w:tblPr>
        <w:tblW w:w="0" w:type="auto"/>
        <w:jc w:val="center"/>
        <w:tblLook w:val="04A0" w:firstRow="1" w:lastRow="0" w:firstColumn="1" w:lastColumn="0" w:noHBand="0" w:noVBand="1"/>
      </w:tblPr>
      <w:tblGrid>
        <w:gridCol w:w="5245"/>
        <w:gridCol w:w="1701"/>
      </w:tblGrid>
      <w:tr w:rsidR="00675B7D">
        <w:trPr>
          <w:jc w:val="center"/>
        </w:trPr>
        <w:tc>
          <w:tcPr>
            <w:tcW w:w="5245" w:type="dxa"/>
            <w:vAlign w:val="center"/>
          </w:tcPr>
          <w:p w:rsidR="00675B7D" w:rsidRDefault="005D2453">
            <w:pPr>
              <w:spacing w:after="120" w:line="360" w:lineRule="auto"/>
              <w:ind w:firstLine="851"/>
              <w:jc w:val="both"/>
              <w:rPr>
                <w:lang w:bidi="en-US"/>
              </w:rPr>
            </w:pPr>
            <m:oMath>
              <m:sSub>
                <m:sSubPr>
                  <m:ctrlPr>
                    <w:rPr>
                      <w:rFonts w:ascii="Cambria Math" w:hAnsi="Cambria Math"/>
                      <w:lang w:bidi="en-US"/>
                    </w:rPr>
                  </m:ctrlPr>
                </m:sSubPr>
                <m:e>
                  <m:r>
                    <w:rPr>
                      <w:rFonts w:ascii="Cambria Math" w:hAnsi="Cambria Math"/>
                      <w:lang w:bidi="en-US"/>
                    </w:rPr>
                    <m:t>z</m:t>
                  </m:r>
                </m:e>
                <m:sub>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Sub>
              <m:r>
                <m:rPr>
                  <m:sty m:val="p"/>
                </m:rPr>
                <w:rPr>
                  <w:rFonts w:ascii="Cambria Math" w:hAnsi="Cambria Math"/>
                  <w:lang w:bidi="en-US"/>
                </w:rPr>
                <m:t xml:space="preserve">= </m:t>
              </m:r>
              <m:sSub>
                <m:sSubPr>
                  <m:ctrlPr>
                    <w:rPr>
                      <w:rFonts w:ascii="Cambria Math" w:hAnsi="Cambria Math"/>
                      <w:lang w:bidi="en-US"/>
                    </w:rPr>
                  </m:ctrlPr>
                </m:sSubPr>
                <m:e>
                  <m:r>
                    <w:rPr>
                      <w:rFonts w:ascii="Cambria Math" w:hAnsi="Cambria Math"/>
                      <w:lang w:bidi="en-US"/>
                    </w:rPr>
                    <m:t>β</m:t>
                  </m:r>
                </m:e>
                <m:sub>
                  <m:r>
                    <w:rPr>
                      <w:rFonts w:ascii="Cambria Math" w:hAnsi="Cambria Math"/>
                      <w:lang w:bidi="en-US"/>
                    </w:rPr>
                    <m:t>j</m:t>
                  </m:r>
                </m:sub>
              </m:sSub>
              <m:r>
                <m:rPr>
                  <m:sty m:val="p"/>
                </m:rPr>
                <w:rPr>
                  <w:rFonts w:ascii="Cambria Math" w:hAnsi="Cambria Math"/>
                  <w:lang w:bidi="en-US"/>
                </w:rPr>
                <m:t>∙</m:t>
              </m:r>
              <m:r>
                <w:rPr>
                  <w:rFonts w:ascii="Cambria Math" w:hAnsi="Cambria Math"/>
                  <w:lang w:bidi="en-US"/>
                </w:rPr>
                <m:t>ln</m:t>
              </m:r>
              <m:d>
                <m:dPr>
                  <m:ctrlPr>
                    <w:rPr>
                      <w:rFonts w:ascii="Cambria Math" w:hAnsi="Cambria Math"/>
                      <w:lang w:bidi="en-US"/>
                    </w:rPr>
                  </m:ctrlPr>
                </m:dPr>
                <m:e>
                  <m:f>
                    <m:fPr>
                      <m:ctrlPr>
                        <w:rPr>
                          <w:rFonts w:ascii="Cambria Math" w:hAnsi="Cambria Math"/>
                          <w:lang w:bidi="en-US"/>
                        </w:rPr>
                      </m:ctrlPr>
                    </m:fPr>
                    <m:num>
                      <m:sSubSup>
                        <m:sSubSupPr>
                          <m:ctrlPr>
                            <w:rPr>
                              <w:rFonts w:ascii="Cambria Math" w:hAnsi="Cambria Math"/>
                              <w:lang w:bidi="en-US"/>
                            </w:rPr>
                          </m:ctrlPr>
                        </m:sSubSupPr>
                        <m:e>
                          <m:r>
                            <w:rPr>
                              <w:rFonts w:ascii="Cambria Math" w:hAnsi="Cambria Math"/>
                              <w:lang w:bidi="en-US"/>
                            </w:rPr>
                            <m:t>t</m:t>
                          </m:r>
                        </m:e>
                        <m:sub>
                          <m:r>
                            <w:rPr>
                              <w:rFonts w:ascii="Cambria Math" w:hAnsi="Cambria Math"/>
                              <w:lang w:bidi="en-US"/>
                            </w:rPr>
                            <m:t>j</m:t>
                          </m:r>
                        </m:sub>
                        <m:sup>
                          <m:r>
                            <m:rPr>
                              <m:sty m:val="p"/>
                            </m:rPr>
                            <w:rPr>
                              <w:rFonts w:ascii="Cambria Math" w:hAnsi="Cambria Math"/>
                              <w:lang w:bidi="en-US"/>
                            </w:rPr>
                            <m:t>в</m:t>
                          </m:r>
                        </m:sup>
                      </m:sSubSup>
                      <m:r>
                        <m:rPr>
                          <m:sty m:val="p"/>
                        </m:rPr>
                        <w:rPr>
                          <w:rFonts w:ascii="Cambria Math" w:hAnsi="Cambria Math"/>
                          <w:lang w:bidi="en-US"/>
                        </w:rPr>
                        <m:t xml:space="preserve">- </m:t>
                      </m:r>
                      <m:sSubSup>
                        <m:sSubSupPr>
                          <m:ctrlPr>
                            <w:rPr>
                              <w:rFonts w:ascii="Cambria Math" w:hAnsi="Cambria Math"/>
                              <w:lang w:bidi="en-US"/>
                            </w:rPr>
                          </m:ctrlPr>
                        </m:sSubSupPr>
                        <m:e>
                          <m:r>
                            <w:rPr>
                              <w:rFonts w:ascii="Cambria Math" w:hAnsi="Cambria Math"/>
                              <w:lang w:bidi="en-US"/>
                            </w:rPr>
                            <m:t>t</m:t>
                          </m:r>
                        </m:e>
                        <m:sub>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up>
                          <m:r>
                            <m:rPr>
                              <m:sty m:val="p"/>
                            </m:rPr>
                            <w:rPr>
                              <w:rFonts w:ascii="Cambria Math" w:hAnsi="Cambria Math"/>
                              <w:lang w:bidi="en-US"/>
                            </w:rPr>
                            <m:t>н</m:t>
                          </m:r>
                        </m:sup>
                      </m:sSubSup>
                      <m:r>
                        <m:rPr>
                          <m:sty m:val="p"/>
                        </m:rPr>
                        <w:rPr>
                          <w:rFonts w:ascii="Cambria Math" w:hAnsi="Cambria Math"/>
                          <w:lang w:bidi="en-US"/>
                        </w:rPr>
                        <m:t xml:space="preserve"> - </m:t>
                      </m:r>
                      <m:sSub>
                        <m:sSubPr>
                          <m:ctrlPr>
                            <w:rPr>
                              <w:rFonts w:ascii="Cambria Math" w:hAnsi="Cambria Math"/>
                              <w:lang w:bidi="en-US"/>
                            </w:rPr>
                          </m:ctrlPr>
                        </m:sSubPr>
                        <m:e>
                          <m:acc>
                            <m:accPr>
                              <m:chr m:val="̅"/>
                              <m:ctrlPr>
                                <w:rPr>
                                  <w:rFonts w:ascii="Cambria Math" w:hAnsi="Cambria Math"/>
                                  <w:lang w:bidi="en-US"/>
                                </w:rPr>
                              </m:ctrlPr>
                            </m:accPr>
                            <m:e>
                              <m:r>
                                <w:rPr>
                                  <w:rFonts w:ascii="Cambria Math" w:hAnsi="Cambria Math"/>
                                  <w:lang w:bidi="en-US"/>
                                </w:rPr>
                                <m:t>q</m:t>
                              </m:r>
                            </m:e>
                          </m:acc>
                        </m:e>
                        <m:sub>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Sub>
                      <m:r>
                        <m:rPr>
                          <m:sty m:val="p"/>
                        </m:rPr>
                        <w:rPr>
                          <w:rFonts w:ascii="Cambria Math" w:hAnsi="Cambria Math"/>
                          <w:lang w:bidi="en-US"/>
                        </w:rPr>
                        <m:t>∙(</m:t>
                      </m:r>
                      <m:sSubSup>
                        <m:sSubSupPr>
                          <m:ctrlPr>
                            <w:rPr>
                              <w:rFonts w:ascii="Cambria Math" w:hAnsi="Cambria Math"/>
                              <w:lang w:bidi="en-US"/>
                            </w:rPr>
                          </m:ctrlPr>
                        </m:sSubSupPr>
                        <m:e>
                          <m:r>
                            <w:rPr>
                              <w:rFonts w:ascii="Cambria Math" w:hAnsi="Cambria Math"/>
                              <w:lang w:bidi="en-US"/>
                            </w:rPr>
                            <m:t>t</m:t>
                          </m:r>
                        </m:e>
                        <m:sub>
                          <m:r>
                            <w:rPr>
                              <w:rFonts w:ascii="Cambria Math" w:hAnsi="Cambria Math"/>
                              <w:lang w:bidi="en-US"/>
                            </w:rPr>
                            <m:t>j</m:t>
                          </m:r>
                        </m:sub>
                        <m:sup>
                          <m:r>
                            <m:rPr>
                              <m:sty m:val="p"/>
                            </m:rPr>
                            <w:rPr>
                              <w:rFonts w:ascii="Cambria Math" w:hAnsi="Cambria Math"/>
                              <w:lang w:bidi="en-US"/>
                            </w:rPr>
                            <m:t>вр</m:t>
                          </m:r>
                        </m:sup>
                      </m:sSubSup>
                      <m:r>
                        <m:rPr>
                          <m:sty m:val="p"/>
                        </m:rPr>
                        <w:rPr>
                          <w:rFonts w:ascii="Cambria Math" w:hAnsi="Cambria Math"/>
                          <w:lang w:bidi="en-US"/>
                        </w:rPr>
                        <m:t xml:space="preserve">- </m:t>
                      </m:r>
                      <m:sSup>
                        <m:sSupPr>
                          <m:ctrlPr>
                            <w:rPr>
                              <w:rFonts w:ascii="Cambria Math" w:hAnsi="Cambria Math"/>
                              <w:lang w:bidi="en-US"/>
                            </w:rPr>
                          </m:ctrlPr>
                        </m:sSupPr>
                        <m:e>
                          <m:r>
                            <w:rPr>
                              <w:rFonts w:ascii="Cambria Math" w:hAnsi="Cambria Math"/>
                              <w:lang w:bidi="en-US"/>
                            </w:rPr>
                            <m:t>t</m:t>
                          </m:r>
                        </m:e>
                        <m:sup>
                          <m:r>
                            <m:rPr>
                              <m:sty m:val="p"/>
                            </m:rPr>
                            <w:rPr>
                              <w:rFonts w:ascii="Cambria Math" w:hAnsi="Cambria Math"/>
                              <w:lang w:bidi="en-US"/>
                            </w:rPr>
                            <m:t>нр</m:t>
                          </m:r>
                        </m:sup>
                      </m:sSup>
                      <m:r>
                        <m:rPr>
                          <m:sty m:val="p"/>
                        </m:rPr>
                        <w:rPr>
                          <w:rFonts w:ascii="Cambria Math" w:hAnsi="Cambria Math"/>
                          <w:lang w:bidi="en-US"/>
                        </w:rPr>
                        <m:t>)</m:t>
                      </m:r>
                    </m:num>
                    <m:den>
                      <m:sSubSup>
                        <m:sSubSupPr>
                          <m:ctrlPr>
                            <w:rPr>
                              <w:rFonts w:ascii="Cambria Math" w:hAnsi="Cambria Math"/>
                              <w:lang w:bidi="en-US"/>
                            </w:rPr>
                          </m:ctrlPr>
                        </m:sSubSupPr>
                        <m:e>
                          <m:r>
                            <w:rPr>
                              <w:rFonts w:ascii="Cambria Math" w:hAnsi="Cambria Math"/>
                              <w:lang w:bidi="en-US"/>
                            </w:rPr>
                            <m:t>t</m:t>
                          </m:r>
                        </m:e>
                        <m:sub>
                          <m:sSub>
                            <m:sSubPr>
                              <m:ctrlPr>
                                <w:rPr>
                                  <w:rFonts w:ascii="Cambria Math" w:hAnsi="Cambria Math"/>
                                  <w:lang w:bidi="en-US"/>
                                </w:rPr>
                              </m:ctrlPr>
                            </m:sSubPr>
                            <m:e>
                              <m:r>
                                <w:rPr>
                                  <w:rFonts w:ascii="Cambria Math" w:hAnsi="Cambria Math"/>
                                  <w:lang w:bidi="en-US"/>
                                </w:rPr>
                                <m:t>j</m:t>
                              </m:r>
                            </m:e>
                            <m:sub>
                              <m:r>
                                <w:rPr>
                                  <w:rFonts w:ascii="Cambria Math" w:hAnsi="Cambria Math"/>
                                  <w:lang w:bidi="en-US"/>
                                </w:rPr>
                                <m:t>min</m:t>
                              </m:r>
                            </m:sub>
                          </m:sSub>
                        </m:sub>
                        <m:sup>
                          <m:r>
                            <m:rPr>
                              <m:sty m:val="p"/>
                            </m:rPr>
                            <w:rPr>
                              <w:rFonts w:ascii="Cambria Math" w:hAnsi="Cambria Math"/>
                              <w:lang w:bidi="en-US"/>
                            </w:rPr>
                            <m:t>в</m:t>
                          </m:r>
                        </m:sup>
                      </m:sSubSup>
                      <m:r>
                        <m:rPr>
                          <m:sty m:val="p"/>
                        </m:rPr>
                        <w:rPr>
                          <w:rFonts w:ascii="Cambria Math" w:hAnsi="Cambria Math"/>
                          <w:lang w:bidi="en-US"/>
                        </w:rPr>
                        <m:t xml:space="preserve">- </m:t>
                      </m:r>
                      <m:sSubSup>
                        <m:sSubSupPr>
                          <m:ctrlPr>
                            <w:rPr>
                              <w:rFonts w:ascii="Cambria Math" w:hAnsi="Cambria Math"/>
                              <w:lang w:bidi="en-US"/>
                            </w:rPr>
                          </m:ctrlPr>
                        </m:sSubSupPr>
                        <m:e>
                          <m:r>
                            <w:rPr>
                              <w:rFonts w:ascii="Cambria Math" w:hAnsi="Cambria Math"/>
                              <w:lang w:bidi="en-US"/>
                            </w:rPr>
                            <m:t>t</m:t>
                          </m:r>
                        </m:e>
                        <m:sub>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up>
                          <m:r>
                            <m:rPr>
                              <m:sty m:val="p"/>
                            </m:rPr>
                            <w:rPr>
                              <w:rFonts w:ascii="Cambria Math" w:hAnsi="Cambria Math"/>
                              <w:lang w:bidi="en-US"/>
                            </w:rPr>
                            <m:t>н</m:t>
                          </m:r>
                        </m:sup>
                      </m:sSubSup>
                      <m:r>
                        <m:rPr>
                          <m:sty m:val="p"/>
                        </m:rPr>
                        <w:rPr>
                          <w:rFonts w:ascii="Cambria Math" w:hAnsi="Cambria Math"/>
                          <w:lang w:bidi="en-US"/>
                        </w:rPr>
                        <m:t xml:space="preserve">- </m:t>
                      </m:r>
                      <m:sSub>
                        <m:sSubPr>
                          <m:ctrlPr>
                            <w:rPr>
                              <w:rFonts w:ascii="Cambria Math" w:hAnsi="Cambria Math"/>
                              <w:lang w:bidi="en-US"/>
                            </w:rPr>
                          </m:ctrlPr>
                        </m:sSubPr>
                        <m:e>
                          <m:acc>
                            <m:accPr>
                              <m:chr m:val="̅"/>
                              <m:ctrlPr>
                                <w:rPr>
                                  <w:rFonts w:ascii="Cambria Math" w:hAnsi="Cambria Math"/>
                                  <w:lang w:bidi="en-US"/>
                                </w:rPr>
                              </m:ctrlPr>
                            </m:accPr>
                            <m:e>
                              <m:r>
                                <w:rPr>
                                  <w:rFonts w:ascii="Cambria Math" w:hAnsi="Cambria Math"/>
                                  <w:lang w:bidi="en-US"/>
                                </w:rPr>
                                <m:t>q</m:t>
                              </m:r>
                            </m:e>
                          </m:acc>
                        </m:e>
                        <m:sub>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Sub>
                      <m:r>
                        <m:rPr>
                          <m:sty m:val="p"/>
                        </m:rPr>
                        <w:rPr>
                          <w:rFonts w:ascii="Cambria Math" w:hAnsi="Cambria Math"/>
                          <w:lang w:bidi="en-US"/>
                        </w:rPr>
                        <m:t>∙(</m:t>
                      </m:r>
                      <m:sSubSup>
                        <m:sSubSupPr>
                          <m:ctrlPr>
                            <w:rPr>
                              <w:rFonts w:ascii="Cambria Math" w:hAnsi="Cambria Math"/>
                              <w:lang w:bidi="en-US"/>
                            </w:rPr>
                          </m:ctrlPr>
                        </m:sSubSupPr>
                        <m:e>
                          <m:r>
                            <w:rPr>
                              <w:rFonts w:ascii="Cambria Math" w:hAnsi="Cambria Math"/>
                              <w:lang w:bidi="en-US"/>
                            </w:rPr>
                            <m:t>t</m:t>
                          </m:r>
                        </m:e>
                        <m:sub>
                          <m:r>
                            <w:rPr>
                              <w:rFonts w:ascii="Cambria Math" w:hAnsi="Cambria Math"/>
                              <w:lang w:bidi="en-US"/>
                            </w:rPr>
                            <m:t>j</m:t>
                          </m:r>
                        </m:sub>
                        <m:sup>
                          <m:r>
                            <m:rPr>
                              <m:sty m:val="p"/>
                            </m:rPr>
                            <w:rPr>
                              <w:rFonts w:ascii="Cambria Math" w:hAnsi="Cambria Math"/>
                              <w:lang w:bidi="en-US"/>
                            </w:rPr>
                            <m:t>вр</m:t>
                          </m:r>
                        </m:sup>
                      </m:sSubSup>
                      <m:r>
                        <m:rPr>
                          <m:sty m:val="p"/>
                        </m:rPr>
                        <w:rPr>
                          <w:rFonts w:ascii="Cambria Math" w:hAnsi="Cambria Math"/>
                          <w:lang w:bidi="en-US"/>
                        </w:rPr>
                        <m:t xml:space="preserve">- </m:t>
                      </m:r>
                      <m:sSup>
                        <m:sSupPr>
                          <m:ctrlPr>
                            <w:rPr>
                              <w:rFonts w:ascii="Cambria Math" w:hAnsi="Cambria Math"/>
                              <w:lang w:bidi="en-US"/>
                            </w:rPr>
                          </m:ctrlPr>
                        </m:sSupPr>
                        <m:e>
                          <m:r>
                            <w:rPr>
                              <w:rFonts w:ascii="Cambria Math" w:hAnsi="Cambria Math"/>
                              <w:lang w:bidi="en-US"/>
                            </w:rPr>
                            <m:t>t</m:t>
                          </m:r>
                        </m:e>
                        <m:sup>
                          <m:r>
                            <m:rPr>
                              <m:sty m:val="p"/>
                            </m:rPr>
                            <w:rPr>
                              <w:rFonts w:ascii="Cambria Math" w:hAnsi="Cambria Math"/>
                              <w:lang w:bidi="en-US"/>
                            </w:rPr>
                            <m:t>нр</m:t>
                          </m:r>
                        </m:sup>
                      </m:sSup>
                      <m:r>
                        <m:rPr>
                          <m:sty m:val="p"/>
                        </m:rPr>
                        <w:rPr>
                          <w:rFonts w:ascii="Cambria Math" w:hAnsi="Cambria Math"/>
                          <w:lang w:bidi="en-US"/>
                        </w:rPr>
                        <m:t>)</m:t>
                      </m:r>
                    </m:den>
                  </m:f>
                </m:e>
              </m:d>
            </m:oMath>
            <w:r w:rsidR="004F551E">
              <w:rPr>
                <w:lang w:bidi="en-US"/>
              </w:rPr>
              <w:t xml:space="preserve">, </w:t>
            </w:r>
          </w:p>
        </w:tc>
        <w:tc>
          <w:tcPr>
            <w:tcW w:w="1701" w:type="dxa"/>
            <w:vAlign w:val="center"/>
          </w:tcPr>
          <w:p w:rsidR="00675B7D" w:rsidRDefault="004F551E">
            <w:pPr>
              <w:spacing w:after="120" w:line="360" w:lineRule="auto"/>
              <w:jc w:val="both"/>
              <w:rPr>
                <w:lang w:bidi="en-US"/>
              </w:rPr>
            </w:pPr>
            <w:r>
              <w:rPr>
                <w:lang w:bidi="en-US"/>
              </w:rPr>
              <w:t>ч, где</w:t>
            </w:r>
          </w:p>
        </w:tc>
      </w:tr>
    </w:tbl>
    <w:p w:rsidR="00675B7D" w:rsidRDefault="004F551E">
      <w:pPr>
        <w:spacing w:after="120" w:line="360" w:lineRule="auto"/>
        <w:ind w:firstLine="851"/>
        <w:jc w:val="both"/>
        <w:rPr>
          <w:lang w:bidi="en-US"/>
        </w:rPr>
      </w:pPr>
      <w:r>
        <w:rPr>
          <w:lang w:bidi="en-US"/>
        </w:rPr>
        <w:t xml:space="preserve">- </w:t>
      </w:r>
      <w:r>
        <w:rPr>
          <w:lang w:bidi="en-US"/>
        </w:rPr>
        <w:sym w:font="Symbol" w:char="F062"/>
      </w:r>
      <w:r>
        <w:rPr>
          <w:lang w:bidi="en-US"/>
        </w:rPr>
        <w:t>j, – коэффициент тепловой аккумуляции здания, ч;</w:t>
      </w:r>
    </w:p>
    <w:p w:rsidR="00675B7D" w:rsidRDefault="004F551E">
      <w:pPr>
        <w:spacing w:after="120" w:line="360" w:lineRule="auto"/>
        <w:ind w:firstLine="851"/>
        <w:jc w:val="both"/>
        <w:rPr>
          <w:lang w:bidi="en-US"/>
        </w:rPr>
      </w:pPr>
      <w:r>
        <w:rPr>
          <w:lang w:bidi="en-US"/>
        </w:rPr>
        <w:t xml:space="preserve">- </w:t>
      </w:r>
      <m:oMath>
        <m:sSubSup>
          <m:sSubSupPr>
            <m:ctrlPr>
              <w:rPr>
                <w:rFonts w:ascii="Cambria Math" w:hAnsi="Cambria Math"/>
                <w:lang w:bidi="en-US"/>
              </w:rPr>
            </m:ctrlPr>
          </m:sSubSupPr>
          <m:e>
            <m:r>
              <w:rPr>
                <w:rFonts w:ascii="Cambria Math" w:hAnsi="Cambria Math"/>
                <w:lang w:bidi="en-US"/>
              </w:rPr>
              <m:t>t</m:t>
            </m:r>
          </m:e>
          <m:sub>
            <m:r>
              <w:rPr>
                <w:rFonts w:ascii="Cambria Math" w:hAnsi="Cambria Math"/>
                <w:lang w:bidi="en-US"/>
              </w:rPr>
              <m:t>j</m:t>
            </m:r>
          </m:sub>
          <m:sup>
            <m:r>
              <m:rPr>
                <m:sty m:val="p"/>
              </m:rPr>
              <w:rPr>
                <w:rFonts w:ascii="Cambria Math" w:hAnsi="Cambria Math"/>
                <w:lang w:bidi="en-US"/>
              </w:rPr>
              <m:t>в</m:t>
            </m:r>
          </m:sup>
        </m:sSubSup>
      </m:oMath>
      <w:r>
        <w:rPr>
          <w:lang w:bidi="en-US"/>
        </w:rPr>
        <w:t xml:space="preserve"> – температура воздуха в здании j-го потребителя, ºС;</w:t>
      </w:r>
    </w:p>
    <w:p w:rsidR="00675B7D" w:rsidRDefault="004F551E">
      <w:pPr>
        <w:spacing w:after="120" w:line="360" w:lineRule="auto"/>
        <w:ind w:firstLine="851"/>
        <w:jc w:val="both"/>
        <w:rPr>
          <w:lang w:bidi="en-US"/>
        </w:rPr>
      </w:pPr>
      <w:r>
        <w:rPr>
          <w:lang w:bidi="en-US"/>
        </w:rPr>
        <w:t xml:space="preserve">- </w:t>
      </w:r>
      <m:oMath>
        <m:sSubSup>
          <m:sSubSupPr>
            <m:ctrlPr>
              <w:rPr>
                <w:rFonts w:ascii="Cambria Math" w:hAnsi="Cambria Math"/>
                <w:lang w:bidi="en-US"/>
              </w:rPr>
            </m:ctrlPr>
          </m:sSubSupPr>
          <m:e>
            <m:r>
              <w:rPr>
                <w:rFonts w:ascii="Cambria Math" w:hAnsi="Cambria Math"/>
                <w:lang w:bidi="en-US"/>
              </w:rPr>
              <m:t>t</m:t>
            </m:r>
          </m:e>
          <m:sub>
            <m:sSub>
              <m:sSubPr>
                <m:ctrlPr>
                  <w:rPr>
                    <w:rFonts w:ascii="Cambria Math" w:hAnsi="Cambria Math"/>
                    <w:lang w:bidi="en-US"/>
                  </w:rPr>
                </m:ctrlPr>
              </m:sSubPr>
              <m:e>
                <m:r>
                  <w:rPr>
                    <w:rFonts w:ascii="Cambria Math" w:hAnsi="Cambria Math"/>
                    <w:lang w:bidi="en-US"/>
                  </w:rPr>
                  <m:t>j</m:t>
                </m:r>
              </m:e>
              <m:sub>
                <m:r>
                  <w:rPr>
                    <w:rFonts w:ascii="Cambria Math" w:hAnsi="Cambria Math"/>
                    <w:lang w:bidi="en-US"/>
                  </w:rPr>
                  <m:t>min</m:t>
                </m:r>
              </m:sub>
            </m:sSub>
          </m:sub>
          <m:sup>
            <m:r>
              <m:rPr>
                <m:sty m:val="p"/>
              </m:rPr>
              <w:rPr>
                <w:rFonts w:ascii="Cambria Math" w:hAnsi="Cambria Math"/>
                <w:lang w:bidi="en-US"/>
              </w:rPr>
              <m:t>в</m:t>
            </m:r>
          </m:sup>
        </m:sSubSup>
      </m:oMath>
      <w:r>
        <w:rPr>
          <w:lang w:bidi="en-US"/>
        </w:rPr>
        <w:t xml:space="preserve"> – минимально допустимая температура воздуха в здании j-го потребителя, ºС;</w:t>
      </w:r>
    </w:p>
    <w:p w:rsidR="00675B7D" w:rsidRDefault="004F551E">
      <w:pPr>
        <w:spacing w:after="120" w:line="360" w:lineRule="auto"/>
        <w:ind w:firstLine="851"/>
        <w:jc w:val="both"/>
        <w:rPr>
          <w:lang w:bidi="en-US"/>
        </w:rPr>
      </w:pPr>
      <w:r>
        <w:rPr>
          <w:lang w:bidi="en-US"/>
        </w:rPr>
        <w:t xml:space="preserve">- </w:t>
      </w:r>
      <m:oMath>
        <m:sSubSup>
          <m:sSubSupPr>
            <m:ctrlPr>
              <w:rPr>
                <w:rFonts w:ascii="Cambria Math" w:hAnsi="Cambria Math"/>
                <w:lang w:bidi="en-US"/>
              </w:rPr>
            </m:ctrlPr>
          </m:sSubSupPr>
          <m:e>
            <m:r>
              <w:rPr>
                <w:rFonts w:ascii="Cambria Math" w:hAnsi="Cambria Math"/>
                <w:lang w:bidi="en-US"/>
              </w:rPr>
              <m:t>t</m:t>
            </m:r>
          </m:e>
          <m:sub>
            <m:r>
              <w:rPr>
                <w:rFonts w:ascii="Cambria Math" w:hAnsi="Cambria Math"/>
                <w:lang w:bidi="en-US"/>
              </w:rPr>
              <m:t>j</m:t>
            </m:r>
          </m:sub>
          <m:sup>
            <m:r>
              <m:rPr>
                <m:sty m:val="p"/>
              </m:rPr>
              <w:rPr>
                <w:rFonts w:ascii="Cambria Math" w:hAnsi="Cambria Math"/>
                <w:lang w:bidi="en-US"/>
              </w:rPr>
              <m:t>вр</m:t>
            </m:r>
          </m:sup>
        </m:sSubSup>
      </m:oMath>
      <w:r>
        <w:rPr>
          <w:lang w:bidi="en-US"/>
        </w:rPr>
        <w:t xml:space="preserve"> – расчетная температура воздуха в здании j-го потребителя, ºС;</w:t>
      </w:r>
    </w:p>
    <w:p w:rsidR="00675B7D" w:rsidRDefault="004F551E">
      <w:pPr>
        <w:spacing w:after="120" w:line="360" w:lineRule="auto"/>
        <w:ind w:firstLine="851"/>
        <w:jc w:val="both"/>
        <w:rPr>
          <w:lang w:bidi="en-US"/>
        </w:rPr>
      </w:pPr>
      <w:r>
        <w:rPr>
          <w:lang w:bidi="en-US"/>
        </w:rPr>
        <w:t xml:space="preserve">- </w:t>
      </w:r>
      <m:oMath>
        <m:sSub>
          <m:sSubPr>
            <m:ctrlPr>
              <w:rPr>
                <w:rFonts w:ascii="Cambria Math" w:hAnsi="Cambria Math"/>
                <w:lang w:bidi="en-US"/>
              </w:rPr>
            </m:ctrlPr>
          </m:sSubPr>
          <m:e>
            <m:acc>
              <m:accPr>
                <m:chr m:val="̅"/>
                <m:ctrlPr>
                  <w:rPr>
                    <w:rFonts w:ascii="Cambria Math" w:hAnsi="Cambria Math"/>
                    <w:lang w:bidi="en-US"/>
                  </w:rPr>
                </m:ctrlPr>
              </m:accPr>
              <m:e>
                <m:r>
                  <w:rPr>
                    <w:rFonts w:ascii="Cambria Math" w:hAnsi="Cambria Math"/>
                    <w:lang w:bidi="en-US"/>
                  </w:rPr>
                  <m:t>q</m:t>
                </m:r>
              </m:e>
            </m:acc>
          </m:e>
          <m:sub>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Sub>
        <m:r>
          <m:rPr>
            <m:sty m:val="p"/>
          </m:rPr>
          <w:rPr>
            <w:rFonts w:ascii="Cambria Math" w:hAnsi="Cambria Math"/>
            <w:lang w:bidi="en-US"/>
          </w:rPr>
          <m:t>=</m:t>
        </m:r>
        <m:f>
          <m:fPr>
            <m:ctrlPr>
              <w:rPr>
                <w:rFonts w:ascii="Cambria Math" w:hAnsi="Cambria Math"/>
                <w:lang w:bidi="en-US"/>
              </w:rPr>
            </m:ctrlPr>
          </m:fPr>
          <m:num>
            <m:sSub>
              <m:sSubPr>
                <m:ctrlPr>
                  <w:rPr>
                    <w:rFonts w:ascii="Cambria Math" w:hAnsi="Cambria Math"/>
                    <w:lang w:bidi="en-US"/>
                  </w:rPr>
                </m:ctrlPr>
              </m:sSubPr>
              <m:e>
                <m:r>
                  <w:rPr>
                    <w:rFonts w:ascii="Cambria Math" w:hAnsi="Cambria Math"/>
                    <w:lang w:bidi="en-US"/>
                  </w:rPr>
                  <m:t>q</m:t>
                </m:r>
              </m:e>
              <m:sub>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Sub>
          </m:num>
          <m:den>
            <m:sSub>
              <m:sSubPr>
                <m:ctrlPr>
                  <w:rPr>
                    <w:rFonts w:ascii="Cambria Math" w:hAnsi="Cambria Math"/>
                    <w:lang w:bidi="en-US"/>
                  </w:rPr>
                </m:ctrlPr>
              </m:sSubPr>
              <m:e>
                <m:r>
                  <w:rPr>
                    <w:rFonts w:ascii="Cambria Math" w:hAnsi="Cambria Math"/>
                    <w:lang w:bidi="en-US"/>
                  </w:rPr>
                  <m:t>q</m:t>
                </m:r>
              </m:e>
              <m:sub>
                <m:r>
                  <w:rPr>
                    <w:rFonts w:ascii="Cambria Math" w:hAnsi="Cambria Math"/>
                    <w:lang w:bidi="en-US"/>
                  </w:rPr>
                  <m:t>j</m:t>
                </m:r>
                <m:r>
                  <m:rPr>
                    <m:sty m:val="p"/>
                  </m:rPr>
                  <w:rPr>
                    <w:rFonts w:ascii="Cambria Math" w:hAnsi="Cambria Math"/>
                    <w:lang w:bidi="en-US"/>
                  </w:rPr>
                  <m:t>,0</m:t>
                </m:r>
              </m:sub>
            </m:sSub>
          </m:den>
        </m:f>
      </m:oMath>
      <w:r>
        <w:rPr>
          <w:lang w:bidi="en-US"/>
        </w:rPr>
        <w:t xml:space="preserve"> – относительная подача теплоты j-му потребителю при отказе f-го эле</w:t>
      </w:r>
      <w:r>
        <w:rPr>
          <w:lang w:bidi="en-US"/>
        </w:rPr>
        <w:softHyphen/>
        <w:t>мента ТС, отн. ед.;</w:t>
      </w:r>
    </w:p>
    <w:p w:rsidR="00675B7D" w:rsidRDefault="004F551E">
      <w:pPr>
        <w:spacing w:after="120" w:line="360" w:lineRule="auto"/>
        <w:ind w:firstLine="851"/>
        <w:jc w:val="both"/>
        <w:rPr>
          <w:lang w:bidi="en-US"/>
        </w:rPr>
      </w:pPr>
      <w:r>
        <w:rPr>
          <w:lang w:bidi="en-US"/>
        </w:rPr>
        <w:t xml:space="preserve">- </w:t>
      </w:r>
      <m:oMath>
        <m:sSub>
          <m:sSubPr>
            <m:ctrlPr>
              <w:rPr>
                <w:rFonts w:ascii="Cambria Math" w:hAnsi="Cambria Math"/>
                <w:lang w:bidi="en-US"/>
              </w:rPr>
            </m:ctrlPr>
          </m:sSubPr>
          <m:e>
            <m:r>
              <w:rPr>
                <w:rFonts w:ascii="Cambria Math" w:hAnsi="Cambria Math"/>
                <w:lang w:bidi="en-US"/>
              </w:rPr>
              <m:t>q</m:t>
            </m:r>
          </m:e>
          <m:sub>
            <m:r>
              <w:rPr>
                <w:rFonts w:ascii="Cambria Math" w:hAnsi="Cambria Math"/>
                <w:lang w:bidi="en-US"/>
              </w:rPr>
              <m:t>j</m:t>
            </m:r>
            <m:r>
              <m:rPr>
                <m:sty m:val="p"/>
              </m:rPr>
              <w:rPr>
                <w:rFonts w:ascii="Cambria Math" w:hAnsi="Cambria Math"/>
                <w:lang w:bidi="en-US"/>
              </w:rPr>
              <m:t>,0</m:t>
            </m:r>
          </m:sub>
        </m:sSub>
      </m:oMath>
      <w:r>
        <w:rPr>
          <w:lang w:bidi="en-US"/>
        </w:rPr>
        <w:t xml:space="preserve"> – расчетная подача теплоты j-му потребителю при </w:t>
      </w:r>
      <m:oMath>
        <m:sSup>
          <m:sSupPr>
            <m:ctrlPr>
              <w:rPr>
                <w:rFonts w:ascii="Cambria Math" w:hAnsi="Cambria Math"/>
                <w:lang w:bidi="en-US"/>
              </w:rPr>
            </m:ctrlPr>
          </m:sSupPr>
          <m:e>
            <m:r>
              <w:rPr>
                <w:rFonts w:ascii="Cambria Math" w:hAnsi="Cambria Math"/>
                <w:lang w:bidi="en-US"/>
              </w:rPr>
              <m:t>t</m:t>
            </m:r>
          </m:e>
          <m:sup>
            <m:r>
              <m:rPr>
                <m:sty m:val="p"/>
              </m:rPr>
              <w:rPr>
                <w:rFonts w:ascii="Cambria Math" w:hAnsi="Cambria Math"/>
                <w:lang w:bidi="en-US"/>
              </w:rPr>
              <m:t>нр</m:t>
            </m:r>
          </m:sup>
        </m:sSup>
      </m:oMath>
      <w:r>
        <w:rPr>
          <w:lang w:bidi="en-US"/>
        </w:rPr>
        <w:t>, Гкал/ч.</w:t>
      </w:r>
    </w:p>
    <w:p w:rsidR="00675B7D" w:rsidRDefault="004F551E">
      <w:pPr>
        <w:spacing w:after="120" w:line="360" w:lineRule="auto"/>
        <w:ind w:firstLine="851"/>
        <w:jc w:val="both"/>
        <w:rPr>
          <w:lang w:bidi="en-US"/>
        </w:rPr>
      </w:pPr>
      <w:r>
        <w:rPr>
          <w:lang w:bidi="en-US"/>
        </w:rPr>
        <w:t xml:space="preserve">- </w:t>
      </w:r>
      <m:oMath>
        <m:sSub>
          <m:sSubPr>
            <m:ctrlPr>
              <w:rPr>
                <w:rFonts w:ascii="Cambria Math" w:hAnsi="Cambria Math"/>
                <w:lang w:bidi="en-US"/>
              </w:rPr>
            </m:ctrlPr>
          </m:sSubPr>
          <m:e>
            <m:r>
              <w:rPr>
                <w:rFonts w:ascii="Cambria Math" w:hAnsi="Cambria Math"/>
                <w:lang w:bidi="en-US"/>
              </w:rPr>
              <m:t>q</m:t>
            </m:r>
          </m:e>
          <m:sub>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Sub>
      </m:oMath>
      <w:r>
        <w:rPr>
          <w:lang w:bidi="en-US"/>
        </w:rPr>
        <w:t xml:space="preserve"> – подача теплоты j-му потребителю при отказе f-го элемента ТС:</w:t>
      </w:r>
    </w:p>
    <w:tbl>
      <w:tblPr>
        <w:tblW w:w="8620" w:type="dxa"/>
        <w:jc w:val="center"/>
        <w:tblLook w:val="04A0" w:firstRow="1" w:lastRow="0" w:firstColumn="1" w:lastColumn="0" w:noHBand="0" w:noVBand="1"/>
      </w:tblPr>
      <w:tblGrid>
        <w:gridCol w:w="5587"/>
        <w:gridCol w:w="1418"/>
        <w:gridCol w:w="1615"/>
      </w:tblGrid>
      <w:tr w:rsidR="00675B7D">
        <w:trPr>
          <w:jc w:val="center"/>
        </w:trPr>
        <w:tc>
          <w:tcPr>
            <w:tcW w:w="5587" w:type="dxa"/>
            <w:vAlign w:val="center"/>
          </w:tcPr>
          <w:p w:rsidR="00675B7D" w:rsidRDefault="005D2453">
            <w:pPr>
              <w:spacing w:after="120" w:line="360" w:lineRule="auto"/>
              <w:ind w:firstLine="851"/>
              <w:jc w:val="both"/>
              <w:rPr>
                <w:lang w:bidi="en-US"/>
              </w:rPr>
            </w:pPr>
            <m:oMathPara>
              <m:oMathParaPr>
                <m:jc m:val="right"/>
              </m:oMathParaPr>
              <m:oMath>
                <m:sSub>
                  <m:sSubPr>
                    <m:ctrlPr>
                      <w:rPr>
                        <w:rFonts w:ascii="Cambria Math" w:hAnsi="Cambria Math"/>
                        <w:lang w:bidi="en-US"/>
                      </w:rPr>
                    </m:ctrlPr>
                  </m:sSubPr>
                  <m:e>
                    <m:r>
                      <w:rPr>
                        <w:rFonts w:ascii="Cambria Math" w:hAnsi="Cambria Math"/>
                        <w:lang w:bidi="en-US"/>
                      </w:rPr>
                      <m:t>q</m:t>
                    </m:r>
                  </m:e>
                  <m:sub>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Sub>
                <m:r>
                  <m:rPr>
                    <m:sty m:val="p"/>
                  </m:rPr>
                  <w:rPr>
                    <w:rFonts w:ascii="Cambria Math" w:hAnsi="Cambria Math"/>
                    <w:lang w:bidi="en-US"/>
                  </w:rPr>
                  <m:t>=</m:t>
                </m:r>
                <m:sSub>
                  <m:sSubPr>
                    <m:ctrlPr>
                      <w:rPr>
                        <w:rFonts w:ascii="Cambria Math" w:hAnsi="Cambria Math"/>
                        <w:lang w:bidi="en-US"/>
                      </w:rPr>
                    </m:ctrlPr>
                  </m:sSubPr>
                  <m:e>
                    <m:r>
                      <w:rPr>
                        <w:rFonts w:ascii="Cambria Math" w:hAnsi="Cambria Math"/>
                        <w:lang w:bidi="en-US"/>
                      </w:rPr>
                      <m:t>g</m:t>
                    </m:r>
                  </m:e>
                  <m:sub>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Sub>
                <m:r>
                  <m:rPr>
                    <m:sty m:val="p"/>
                  </m:rPr>
                  <w:rPr>
                    <w:rFonts w:ascii="Cambria Math" w:hAnsi="Cambria Math"/>
                    <w:lang w:bidi="en-US"/>
                  </w:rPr>
                  <m:t>∙(</m:t>
                </m:r>
                <m:sSub>
                  <m:sSubPr>
                    <m:ctrlPr>
                      <w:rPr>
                        <w:rFonts w:ascii="Cambria Math" w:hAnsi="Cambria Math"/>
                        <w:lang w:bidi="en-US"/>
                      </w:rPr>
                    </m:ctrlPr>
                  </m:sSubPr>
                  <m:e>
                    <m:r>
                      <w:rPr>
                        <w:rFonts w:ascii="Cambria Math" w:hAnsi="Cambria Math"/>
                        <w:lang w:bidi="en-US"/>
                      </w:rPr>
                      <m:t>τ</m:t>
                    </m:r>
                  </m:e>
                  <m:sub>
                    <m:r>
                      <m:rPr>
                        <m:sty m:val="p"/>
                      </m:rPr>
                      <w:rPr>
                        <w:rFonts w:ascii="Cambria Math" w:hAnsi="Cambria Math"/>
                        <w:lang w:bidi="en-US"/>
                      </w:rPr>
                      <m:t>1р</m:t>
                    </m:r>
                  </m:sub>
                </m:sSub>
                <m:r>
                  <m:rPr>
                    <m:sty m:val="p"/>
                  </m:rPr>
                  <w:rPr>
                    <w:rFonts w:ascii="Cambria Math" w:hAnsi="Cambria Math"/>
                    <w:lang w:bidi="en-US"/>
                  </w:rPr>
                  <m:t xml:space="preserve">- </m:t>
                </m:r>
                <m:sSub>
                  <m:sSubPr>
                    <m:ctrlPr>
                      <w:rPr>
                        <w:rFonts w:ascii="Cambria Math" w:hAnsi="Cambria Math"/>
                        <w:lang w:bidi="en-US"/>
                      </w:rPr>
                    </m:ctrlPr>
                  </m:sSubPr>
                  <m:e>
                    <m:r>
                      <w:rPr>
                        <w:rFonts w:ascii="Cambria Math" w:hAnsi="Cambria Math"/>
                        <w:lang w:bidi="en-US"/>
                      </w:rPr>
                      <m:t>τ</m:t>
                    </m:r>
                  </m:e>
                  <m:sub>
                    <m:r>
                      <m:rPr>
                        <m:sty m:val="p"/>
                      </m:rPr>
                      <w:rPr>
                        <w:rFonts w:ascii="Cambria Math" w:hAnsi="Cambria Math"/>
                        <w:lang w:bidi="en-US"/>
                      </w:rPr>
                      <m:t>2р</m:t>
                    </m:r>
                  </m:sub>
                </m:sSub>
                <m:r>
                  <m:rPr>
                    <m:sty m:val="p"/>
                  </m:rPr>
                  <w:rPr>
                    <w:rFonts w:ascii="Cambria Math" w:hAnsi="Cambria Math"/>
                    <w:lang w:bidi="en-US"/>
                  </w:rPr>
                  <m:t>)∙</m:t>
                </m:r>
                <m:sSup>
                  <m:sSupPr>
                    <m:ctrlPr>
                      <w:rPr>
                        <w:rFonts w:ascii="Cambria Math" w:hAnsi="Cambria Math"/>
                        <w:lang w:bidi="en-US"/>
                      </w:rPr>
                    </m:ctrlPr>
                  </m:sSupPr>
                  <m:e>
                    <m:r>
                      <m:rPr>
                        <m:sty m:val="p"/>
                      </m:rPr>
                      <w:rPr>
                        <w:rFonts w:ascii="Cambria Math" w:hAnsi="Cambria Math"/>
                        <w:lang w:bidi="en-US"/>
                      </w:rPr>
                      <m:t>10</m:t>
                    </m:r>
                  </m:e>
                  <m:sup>
                    <m:r>
                      <m:rPr>
                        <m:sty m:val="p"/>
                      </m:rPr>
                      <w:rPr>
                        <w:rFonts w:ascii="Cambria Math" w:hAnsi="Cambria Math"/>
                        <w:lang w:bidi="en-US"/>
                      </w:rPr>
                      <m:t>-3</m:t>
                    </m:r>
                  </m:sup>
                </m:sSup>
              </m:oMath>
            </m:oMathPara>
          </w:p>
        </w:tc>
        <w:tc>
          <w:tcPr>
            <w:tcW w:w="1418" w:type="dxa"/>
            <w:vAlign w:val="center"/>
          </w:tcPr>
          <w:p w:rsidR="00675B7D" w:rsidRDefault="004F551E">
            <w:pPr>
              <w:spacing w:after="120" w:line="360" w:lineRule="auto"/>
              <w:ind w:firstLine="851"/>
              <w:jc w:val="both"/>
              <w:rPr>
                <w:lang w:bidi="en-US"/>
              </w:rPr>
            </w:pPr>
            <w:r>
              <w:rPr>
                <w:lang w:bidi="en-US"/>
              </w:rPr>
              <w:t>, Гкал/ч;</w:t>
            </w:r>
          </w:p>
        </w:tc>
        <w:tc>
          <w:tcPr>
            <w:tcW w:w="1615" w:type="dxa"/>
            <w:vAlign w:val="center"/>
          </w:tcPr>
          <w:p w:rsidR="00675B7D" w:rsidRDefault="004F551E">
            <w:pPr>
              <w:spacing w:after="120" w:line="360" w:lineRule="auto"/>
              <w:ind w:firstLine="851"/>
              <w:jc w:val="both"/>
              <w:rPr>
                <w:lang w:bidi="en-US"/>
              </w:rPr>
            </w:pPr>
            <w:r>
              <w:rPr>
                <w:lang w:bidi="en-US"/>
              </w:rPr>
              <w:t>, где</w:t>
            </w:r>
          </w:p>
        </w:tc>
      </w:tr>
    </w:tbl>
    <w:p w:rsidR="00675B7D" w:rsidRDefault="004F551E">
      <w:pPr>
        <w:spacing w:after="120" w:line="360" w:lineRule="auto"/>
        <w:ind w:firstLine="851"/>
        <w:jc w:val="both"/>
        <w:rPr>
          <w:lang w:bidi="en-US"/>
        </w:rPr>
      </w:pPr>
      <w:r>
        <w:rPr>
          <w:lang w:bidi="en-US"/>
        </w:rPr>
        <w:t xml:space="preserve">- </w:t>
      </w:r>
      <m:oMath>
        <m:sSub>
          <m:sSubPr>
            <m:ctrlPr>
              <w:rPr>
                <w:rFonts w:ascii="Cambria Math" w:hAnsi="Cambria Math"/>
                <w:lang w:bidi="en-US"/>
              </w:rPr>
            </m:ctrlPr>
          </m:sSubPr>
          <m:e>
            <m:r>
              <w:rPr>
                <w:rFonts w:ascii="Cambria Math" w:hAnsi="Cambria Math"/>
                <w:lang w:bidi="en-US"/>
              </w:rPr>
              <m:t>g</m:t>
            </m:r>
          </m:e>
          <m:sub>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Sub>
      </m:oMath>
      <w:r>
        <w:rPr>
          <w:lang w:bidi="en-US"/>
        </w:rPr>
        <w:t xml:space="preserve"> – расход теплоносителя j-м потребителем при отказе f-го элемента ТС, т/ч;</w:t>
      </w:r>
    </w:p>
    <w:p w:rsidR="00675B7D" w:rsidRDefault="004F551E">
      <w:pPr>
        <w:spacing w:after="120" w:line="360" w:lineRule="auto"/>
        <w:ind w:firstLine="851"/>
        <w:jc w:val="both"/>
        <w:rPr>
          <w:lang w:bidi="en-US"/>
        </w:rPr>
      </w:pPr>
      <w:r>
        <w:rPr>
          <w:lang w:bidi="en-US"/>
        </w:rPr>
        <w:t xml:space="preserve">- </w:t>
      </w:r>
      <m:oMath>
        <m:sSub>
          <m:sSubPr>
            <m:ctrlPr>
              <w:rPr>
                <w:rFonts w:ascii="Cambria Math" w:hAnsi="Cambria Math"/>
                <w:lang w:bidi="en-US"/>
              </w:rPr>
            </m:ctrlPr>
          </m:sSubPr>
          <m:e>
            <m:r>
              <w:rPr>
                <w:rFonts w:ascii="Cambria Math" w:hAnsi="Cambria Math"/>
                <w:lang w:bidi="en-US"/>
              </w:rPr>
              <m:t>τ</m:t>
            </m:r>
          </m:e>
          <m:sub>
            <m:r>
              <m:rPr>
                <m:sty m:val="p"/>
              </m:rPr>
              <w:rPr>
                <w:rFonts w:ascii="Cambria Math" w:hAnsi="Cambria Math"/>
                <w:lang w:bidi="en-US"/>
              </w:rPr>
              <m:t>1р</m:t>
            </m:r>
          </m:sub>
        </m:sSub>
      </m:oMath>
      <w:r>
        <w:rPr>
          <w:lang w:bidi="en-US"/>
        </w:rPr>
        <w:t xml:space="preserve"> и </w:t>
      </w:r>
      <m:oMath>
        <m:sSub>
          <m:sSubPr>
            <m:ctrlPr>
              <w:rPr>
                <w:rFonts w:ascii="Cambria Math" w:hAnsi="Cambria Math"/>
                <w:lang w:bidi="en-US"/>
              </w:rPr>
            </m:ctrlPr>
          </m:sSubPr>
          <m:e>
            <m:r>
              <w:rPr>
                <w:rFonts w:ascii="Cambria Math" w:hAnsi="Cambria Math"/>
                <w:lang w:bidi="en-US"/>
              </w:rPr>
              <m:t>τ</m:t>
            </m:r>
          </m:e>
          <m:sub>
            <m:r>
              <m:rPr>
                <m:sty m:val="p"/>
              </m:rPr>
              <w:rPr>
                <w:rFonts w:ascii="Cambria Math" w:hAnsi="Cambria Math"/>
                <w:lang w:bidi="en-US"/>
              </w:rPr>
              <m:t>2р</m:t>
            </m:r>
          </m:sub>
        </m:sSub>
      </m:oMath>
      <w:r>
        <w:rPr>
          <w:lang w:bidi="en-US"/>
        </w:rPr>
        <w:t xml:space="preserve"> – расчетные температуры сетевой воды, ºС.</w:t>
      </w:r>
    </w:p>
    <w:p w:rsidR="00675B7D" w:rsidRDefault="004F551E">
      <w:pPr>
        <w:spacing w:after="120" w:line="360" w:lineRule="auto"/>
        <w:ind w:firstLine="851"/>
        <w:jc w:val="both"/>
        <w:rPr>
          <w:lang w:bidi="en-US"/>
        </w:rPr>
      </w:pPr>
      <w:r>
        <w:rPr>
          <w:lang w:bidi="en-US"/>
        </w:rPr>
        <w:t>Численные значения коэффициента тепловой аккумуляции здания (</w:t>
      </w:r>
      <w:r>
        <w:rPr>
          <w:lang w:bidi="en-US"/>
        </w:rPr>
        <w:sym w:font="Symbol" w:char="F062"/>
      </w:r>
      <w:r>
        <w:rPr>
          <w:lang w:bidi="en-US"/>
        </w:rPr>
        <w:t>j) для различных типов зданий принимаются в соответствии с рекомендациями МДС 41-6.2000.</w:t>
      </w:r>
    </w:p>
    <w:p w:rsidR="00675B7D" w:rsidRDefault="004F551E">
      <w:pPr>
        <w:spacing w:after="120" w:line="360" w:lineRule="auto"/>
        <w:ind w:firstLine="851"/>
        <w:jc w:val="both"/>
        <w:rPr>
          <w:lang w:bidi="en-US"/>
        </w:rPr>
      </w:pPr>
      <w:r>
        <w:rPr>
          <w:lang w:bidi="en-US"/>
        </w:rPr>
        <w:t xml:space="preserve">Численные значения расчетной температуры воздуха в зданиях потребителей </w:t>
      </w:r>
      <m:oMath>
        <m:r>
          <m:rPr>
            <m:sty m:val="p"/>
          </m:rPr>
          <w:rPr>
            <w:rFonts w:ascii="Cambria Math" w:hAnsi="Cambria Math"/>
            <w:lang w:bidi="en-US"/>
          </w:rPr>
          <m:t>(</m:t>
        </m:r>
        <m:sSubSup>
          <m:sSubSupPr>
            <m:ctrlPr>
              <w:rPr>
                <w:rFonts w:ascii="Cambria Math" w:hAnsi="Cambria Math"/>
                <w:lang w:bidi="en-US"/>
              </w:rPr>
            </m:ctrlPr>
          </m:sSubSupPr>
          <m:e>
            <m:r>
              <w:rPr>
                <w:rFonts w:ascii="Cambria Math" w:hAnsi="Cambria Math"/>
                <w:lang w:bidi="en-US"/>
              </w:rPr>
              <m:t>t</m:t>
            </m:r>
          </m:e>
          <m:sub>
            <m:r>
              <w:rPr>
                <w:rFonts w:ascii="Cambria Math" w:hAnsi="Cambria Math"/>
                <w:lang w:bidi="en-US"/>
              </w:rPr>
              <m:t>j</m:t>
            </m:r>
          </m:sub>
          <m:sup>
            <m:r>
              <m:rPr>
                <m:sty m:val="p"/>
              </m:rPr>
              <w:rPr>
                <w:rFonts w:ascii="Cambria Math" w:hAnsi="Cambria Math"/>
                <w:lang w:bidi="en-US"/>
              </w:rPr>
              <m:t>вр</m:t>
            </m:r>
          </m:sup>
        </m:sSubSup>
        <m:r>
          <m:rPr>
            <m:sty m:val="p"/>
          </m:rPr>
          <w:rPr>
            <w:rFonts w:ascii="Cambria Math" w:hAnsi="Cambria Math"/>
            <w:lang w:bidi="en-US"/>
          </w:rPr>
          <m:t>)</m:t>
        </m:r>
      </m:oMath>
      <w:r>
        <w:rPr>
          <w:lang w:bidi="en-US"/>
        </w:rPr>
        <w:t xml:space="preserve"> при</w:t>
      </w:r>
      <w:r>
        <w:rPr>
          <w:lang w:bidi="en-US"/>
        </w:rPr>
        <w:softHyphen/>
        <w:t>нимаются в соответствии с требованиями СанПиН 2.1.2.2645-10.</w:t>
      </w:r>
    </w:p>
    <w:p w:rsidR="00675B7D" w:rsidRDefault="004F551E">
      <w:pPr>
        <w:spacing w:after="120" w:line="360" w:lineRule="auto"/>
        <w:ind w:firstLine="851"/>
        <w:jc w:val="both"/>
        <w:rPr>
          <w:lang w:bidi="en-US"/>
        </w:rPr>
      </w:pPr>
      <w:r>
        <w:rPr>
          <w:lang w:bidi="en-US"/>
        </w:rPr>
        <w:lastRenderedPageBreak/>
        <w:t xml:space="preserve">Численные значения минимально допустимых температур воздуха в зданиях потребителей </w:t>
      </w:r>
      <m:oMath>
        <m:r>
          <m:rPr>
            <m:sty m:val="p"/>
          </m:rPr>
          <w:rPr>
            <w:rFonts w:ascii="Cambria Math" w:hAnsi="Cambria Math"/>
            <w:lang w:bidi="en-US"/>
          </w:rPr>
          <m:t>(</m:t>
        </m:r>
        <m:sSubSup>
          <m:sSubSupPr>
            <m:ctrlPr>
              <w:rPr>
                <w:rFonts w:ascii="Cambria Math" w:hAnsi="Cambria Math"/>
                <w:lang w:bidi="en-US"/>
              </w:rPr>
            </m:ctrlPr>
          </m:sSubSupPr>
          <m:e>
            <m:r>
              <w:rPr>
                <w:rFonts w:ascii="Cambria Math" w:hAnsi="Cambria Math"/>
                <w:lang w:bidi="en-US"/>
              </w:rPr>
              <m:t>t</m:t>
            </m:r>
          </m:e>
          <m:sub>
            <m:sSub>
              <m:sSubPr>
                <m:ctrlPr>
                  <w:rPr>
                    <w:rFonts w:ascii="Cambria Math" w:hAnsi="Cambria Math"/>
                    <w:lang w:bidi="en-US"/>
                  </w:rPr>
                </m:ctrlPr>
              </m:sSubPr>
              <m:e>
                <m:r>
                  <w:rPr>
                    <w:rFonts w:ascii="Cambria Math" w:hAnsi="Cambria Math"/>
                    <w:lang w:bidi="en-US"/>
                  </w:rPr>
                  <m:t>j</m:t>
                </m:r>
              </m:e>
              <m:sub>
                <m:r>
                  <w:rPr>
                    <w:rFonts w:ascii="Cambria Math" w:hAnsi="Cambria Math"/>
                    <w:lang w:bidi="en-US"/>
                  </w:rPr>
                  <m:t>min</m:t>
                </m:r>
              </m:sub>
            </m:sSub>
          </m:sub>
          <m:sup>
            <m:r>
              <m:rPr>
                <m:sty m:val="p"/>
              </m:rPr>
              <w:rPr>
                <w:rFonts w:ascii="Cambria Math" w:hAnsi="Cambria Math"/>
                <w:lang w:bidi="en-US"/>
              </w:rPr>
              <m:t>в</m:t>
            </m:r>
          </m:sup>
        </m:sSubSup>
        <m:r>
          <m:rPr>
            <m:sty m:val="p"/>
          </m:rPr>
          <w:rPr>
            <w:rFonts w:ascii="Cambria Math" w:hAnsi="Cambria Math"/>
            <w:lang w:bidi="en-US"/>
          </w:rPr>
          <m:t>)</m:t>
        </m:r>
      </m:oMath>
      <w:r>
        <w:rPr>
          <w:lang w:bidi="en-US"/>
        </w:rPr>
        <w:t>, принимаются в соответствии с требованиями СНиП 41-02-2003.</w:t>
      </w:r>
    </w:p>
    <w:p w:rsidR="00675B7D" w:rsidRDefault="004F551E">
      <w:pPr>
        <w:spacing w:after="120" w:line="360" w:lineRule="auto"/>
        <w:ind w:firstLine="851"/>
        <w:jc w:val="both"/>
        <w:rPr>
          <w:lang w:bidi="en-US"/>
        </w:rPr>
      </w:pPr>
      <w:r>
        <w:rPr>
          <w:lang w:bidi="en-US"/>
        </w:rPr>
        <w:t>Вероятность безотказного теплоснабжения j-го потребителя в течение отопительного периода:</w:t>
      </w:r>
    </w:p>
    <w:tbl>
      <w:tblPr>
        <w:tblW w:w="0" w:type="auto"/>
        <w:jc w:val="center"/>
        <w:tblLook w:val="04A0" w:firstRow="1" w:lastRow="0" w:firstColumn="1" w:lastColumn="0" w:noHBand="0" w:noVBand="1"/>
      </w:tblPr>
      <w:tblGrid>
        <w:gridCol w:w="6444"/>
        <w:gridCol w:w="1623"/>
      </w:tblGrid>
      <w:tr w:rsidR="00675B7D">
        <w:trPr>
          <w:trHeight w:val="956"/>
          <w:jc w:val="center"/>
        </w:trPr>
        <w:tc>
          <w:tcPr>
            <w:tcW w:w="6444" w:type="dxa"/>
            <w:vAlign w:val="center"/>
          </w:tcPr>
          <w:p w:rsidR="00675B7D" w:rsidRDefault="005D2453">
            <w:pPr>
              <w:spacing w:after="120" w:line="360" w:lineRule="auto"/>
              <w:ind w:firstLine="851"/>
              <w:jc w:val="both"/>
              <w:rPr>
                <w:lang w:bidi="en-US"/>
              </w:rPr>
            </w:pPr>
            <m:oMathPara>
              <m:oMathParaPr>
                <m:jc m:val="center"/>
              </m:oMathParaPr>
              <m:oMath>
                <m:sSub>
                  <m:sSubPr>
                    <m:ctrlPr>
                      <w:rPr>
                        <w:rFonts w:ascii="Cambria Math" w:hAnsi="Cambria Math"/>
                        <w:lang w:bidi="en-US"/>
                      </w:rPr>
                    </m:ctrlPr>
                  </m:sSubPr>
                  <m:e>
                    <m:r>
                      <w:rPr>
                        <w:rFonts w:ascii="Cambria Math" w:hAnsi="Cambria Math"/>
                        <w:lang w:bidi="en-US"/>
                      </w:rPr>
                      <m:t>P</m:t>
                    </m:r>
                  </m:e>
                  <m:sub>
                    <m:r>
                      <w:rPr>
                        <w:rFonts w:ascii="Cambria Math" w:hAnsi="Cambria Math"/>
                        <w:lang w:bidi="en-US"/>
                      </w:rPr>
                      <m:t>j</m:t>
                    </m:r>
                  </m:sub>
                </m:sSub>
                <m:r>
                  <m:rPr>
                    <m:sty m:val="p"/>
                  </m:rPr>
                  <w:rPr>
                    <w:rFonts w:ascii="Cambria Math" w:hAnsi="Cambria Math"/>
                    <w:lang w:bidi="en-US"/>
                  </w:rPr>
                  <m:t>=</m:t>
                </m:r>
                <m:sSup>
                  <m:sSupPr>
                    <m:ctrlPr>
                      <w:rPr>
                        <w:rFonts w:ascii="Cambria Math" w:hAnsi="Cambria Math"/>
                        <w:lang w:bidi="en-US"/>
                      </w:rPr>
                    </m:ctrlPr>
                  </m:sSupPr>
                  <m:e>
                    <m:r>
                      <w:rPr>
                        <w:rFonts w:ascii="Cambria Math" w:hAnsi="Cambria Math"/>
                        <w:lang w:bidi="en-US"/>
                      </w:rPr>
                      <m:t>e</m:t>
                    </m:r>
                  </m:e>
                  <m:sup>
                    <m:r>
                      <m:rPr>
                        <m:sty m:val="p"/>
                      </m:rPr>
                      <w:rPr>
                        <w:rFonts w:ascii="Cambria Math" w:hAnsi="Cambria Math"/>
                        <w:lang w:bidi="en-US"/>
                      </w:rPr>
                      <m:t>-</m:t>
                    </m:r>
                    <m:d>
                      <m:dPr>
                        <m:ctrlPr>
                          <w:rPr>
                            <w:rFonts w:ascii="Cambria Math" w:hAnsi="Cambria Math"/>
                            <w:lang w:bidi="en-US"/>
                          </w:rPr>
                        </m:ctrlPr>
                      </m:dPr>
                      <m:e>
                        <m:nary>
                          <m:naryPr>
                            <m:chr m:val="∑"/>
                            <m:limLoc m:val="undOvr"/>
                            <m:supHide m:val="1"/>
                            <m:ctrlPr>
                              <w:rPr>
                                <w:rFonts w:ascii="Cambria Math" w:hAnsi="Cambria Math"/>
                                <w:lang w:bidi="en-US"/>
                              </w:rPr>
                            </m:ctrlPr>
                          </m:naryPr>
                          <m:sub>
                            <m:r>
                              <w:rPr>
                                <w:rFonts w:ascii="Cambria Math" w:hAnsi="Cambria Math"/>
                                <w:lang w:bidi="en-US"/>
                              </w:rPr>
                              <m:t>f</m:t>
                            </m:r>
                          </m:sub>
                          <m:sup/>
                          <m:e>
                            <m:sSub>
                              <m:sSubPr>
                                <m:ctrlPr>
                                  <w:rPr>
                                    <w:rFonts w:ascii="Cambria Math" w:hAnsi="Cambria Math"/>
                                    <w:lang w:bidi="en-US"/>
                                  </w:rPr>
                                </m:ctrlPr>
                              </m:sSubPr>
                              <m:e>
                                <m:r>
                                  <w:rPr>
                                    <w:rFonts w:ascii="Cambria Math" w:hAnsi="Cambria Math"/>
                                    <w:lang w:bidi="en-US"/>
                                  </w:rPr>
                                  <m:t>ω</m:t>
                                </m:r>
                              </m:e>
                              <m:sub>
                                <m:r>
                                  <w:rPr>
                                    <w:rFonts w:ascii="Cambria Math" w:hAnsi="Cambria Math"/>
                                    <w:lang w:bidi="en-US"/>
                                  </w:rPr>
                                  <m:t>f</m:t>
                                </m:r>
                              </m:sub>
                            </m:sSub>
                          </m:e>
                        </m:nary>
                        <m:r>
                          <m:rPr>
                            <m:sty m:val="p"/>
                          </m:rPr>
                          <w:rPr>
                            <w:rFonts w:ascii="Cambria Math" w:hAnsi="Cambria Math"/>
                            <w:lang w:bidi="en-US"/>
                          </w:rPr>
                          <m:t>∙</m:t>
                        </m:r>
                        <m:d>
                          <m:dPr>
                            <m:ctrlPr>
                              <w:rPr>
                                <w:rFonts w:ascii="Cambria Math" w:hAnsi="Cambria Math"/>
                                <w:lang w:bidi="en-US"/>
                              </w:rPr>
                            </m:ctrlPr>
                          </m:dPr>
                          <m:e>
                            <m:sSub>
                              <m:sSubPr>
                                <m:ctrlPr>
                                  <w:rPr>
                                    <w:rFonts w:ascii="Cambria Math" w:hAnsi="Cambria Math"/>
                                    <w:lang w:bidi="en-US"/>
                                  </w:rPr>
                                </m:ctrlPr>
                              </m:sSubPr>
                              <m:e>
                                <m:r>
                                  <w:rPr>
                                    <w:rFonts w:ascii="Cambria Math" w:hAnsi="Cambria Math"/>
                                    <w:lang w:bidi="en-US"/>
                                  </w:rPr>
                                  <m:t>τ</m:t>
                                </m:r>
                              </m:e>
                              <m:sub>
                                <m:r>
                                  <m:rPr>
                                    <m:sty m:val="p"/>
                                  </m:rPr>
                                  <w:rPr>
                                    <w:rFonts w:ascii="Cambria Math" w:hAnsi="Cambria Math"/>
                                    <w:lang w:bidi="en-US"/>
                                  </w:rPr>
                                  <m:t>от</m:t>
                                </m:r>
                              </m:sub>
                            </m:sSub>
                            <m:r>
                              <m:rPr>
                                <m:sty m:val="p"/>
                              </m:rPr>
                              <w:rPr>
                                <w:rFonts w:ascii="Cambria Math" w:hAnsi="Cambria Math"/>
                                <w:lang w:bidi="en-US"/>
                              </w:rPr>
                              <m:t>-</m:t>
                            </m:r>
                            <m:sSub>
                              <m:sSubPr>
                                <m:ctrlPr>
                                  <w:rPr>
                                    <w:rFonts w:ascii="Cambria Math" w:hAnsi="Cambria Math"/>
                                    <w:lang w:bidi="en-US"/>
                                  </w:rPr>
                                </m:ctrlPr>
                              </m:sSubPr>
                              <m:e>
                                <m:r>
                                  <w:rPr>
                                    <w:rFonts w:ascii="Cambria Math" w:hAnsi="Cambria Math"/>
                                    <w:lang w:bidi="en-US"/>
                                  </w:rPr>
                                  <m:t>z</m:t>
                                </m:r>
                              </m:e>
                              <m:sub>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Sub>
                          </m:e>
                        </m:d>
                        <m:r>
                          <m:rPr>
                            <m:sty m:val="p"/>
                          </m:rPr>
                          <w:rPr>
                            <w:rFonts w:ascii="Cambria Math" w:hAnsi="Cambria Math"/>
                            <w:lang w:bidi="en-US"/>
                          </w:rPr>
                          <m:t>∙</m:t>
                        </m:r>
                        <m:sSup>
                          <m:sSupPr>
                            <m:ctrlPr>
                              <w:rPr>
                                <w:rFonts w:ascii="Cambria Math" w:hAnsi="Cambria Math"/>
                                <w:lang w:bidi="en-US"/>
                              </w:rPr>
                            </m:ctrlPr>
                          </m:sSupPr>
                          <m:e>
                            <m:r>
                              <w:rPr>
                                <w:rFonts w:ascii="Cambria Math" w:hAnsi="Cambria Math"/>
                                <w:lang w:bidi="en-US"/>
                              </w:rPr>
                              <m:t>e</m:t>
                            </m:r>
                          </m:e>
                          <m:sup>
                            <m:r>
                              <m:rPr>
                                <m:sty m:val="p"/>
                              </m:rPr>
                              <w:rPr>
                                <w:rFonts w:ascii="Cambria Math" w:hAnsi="Cambria Math"/>
                                <w:lang w:bidi="en-US"/>
                              </w:rPr>
                              <m:t>-</m:t>
                            </m:r>
                            <m:d>
                              <m:dPr>
                                <m:ctrlPr>
                                  <w:rPr>
                                    <w:rFonts w:ascii="Cambria Math" w:hAnsi="Cambria Math"/>
                                    <w:lang w:bidi="en-US"/>
                                  </w:rPr>
                                </m:ctrlPr>
                              </m:dPr>
                              <m:e>
                                <m:f>
                                  <m:fPr>
                                    <m:ctrlPr>
                                      <w:rPr>
                                        <w:rFonts w:ascii="Cambria Math" w:hAnsi="Cambria Math"/>
                                        <w:lang w:bidi="en-US"/>
                                      </w:rPr>
                                    </m:ctrlPr>
                                  </m:fPr>
                                  <m:num>
                                    <m:sSub>
                                      <m:sSubPr>
                                        <m:ctrlPr>
                                          <w:rPr>
                                            <w:rFonts w:ascii="Cambria Math" w:hAnsi="Cambria Math"/>
                                            <w:lang w:bidi="en-US"/>
                                          </w:rPr>
                                        </m:ctrlPr>
                                      </m:sSubPr>
                                      <m:e>
                                        <m:r>
                                          <w:rPr>
                                            <w:rFonts w:ascii="Cambria Math" w:hAnsi="Cambria Math"/>
                                            <w:lang w:bidi="en-US"/>
                                          </w:rPr>
                                          <m:t>z</m:t>
                                        </m:r>
                                      </m:e>
                                      <m:sub>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Sub>
                                  </m:num>
                                  <m:den>
                                    <m:sSubSup>
                                      <m:sSubSupPr>
                                        <m:ctrlPr>
                                          <w:rPr>
                                            <w:rFonts w:ascii="Cambria Math" w:hAnsi="Cambria Math"/>
                                            <w:lang w:bidi="en-US"/>
                                          </w:rPr>
                                        </m:ctrlPr>
                                      </m:sSubSupPr>
                                      <m:e>
                                        <m:r>
                                          <w:rPr>
                                            <w:rFonts w:ascii="Cambria Math" w:hAnsi="Cambria Math"/>
                                            <w:lang w:bidi="en-US"/>
                                          </w:rPr>
                                          <m:t>z</m:t>
                                        </m:r>
                                      </m:e>
                                      <m:sub>
                                        <m:r>
                                          <w:rPr>
                                            <w:rFonts w:ascii="Cambria Math" w:hAnsi="Cambria Math"/>
                                            <w:lang w:bidi="en-US"/>
                                          </w:rPr>
                                          <m:t>k</m:t>
                                        </m:r>
                                        <m:r>
                                          <m:rPr>
                                            <m:sty m:val="p"/>
                                          </m:rPr>
                                          <w:rPr>
                                            <w:rFonts w:ascii="Cambria Math" w:hAnsi="Cambria Math"/>
                                            <w:lang w:bidi="en-US"/>
                                          </w:rPr>
                                          <m:t>,</m:t>
                                        </m:r>
                                        <m:r>
                                          <w:rPr>
                                            <w:rFonts w:ascii="Cambria Math" w:hAnsi="Cambria Math"/>
                                            <w:lang w:bidi="en-US"/>
                                          </w:rPr>
                                          <m:t>f</m:t>
                                        </m:r>
                                      </m:sub>
                                      <m:sup>
                                        <m:r>
                                          <m:rPr>
                                            <m:sty m:val="p"/>
                                          </m:rPr>
                                          <w:rPr>
                                            <w:rFonts w:ascii="Cambria Math" w:hAnsi="Cambria Math"/>
                                            <w:lang w:bidi="en-US"/>
                                          </w:rPr>
                                          <m:t>р</m:t>
                                        </m:r>
                                      </m:sup>
                                    </m:sSubSup>
                                  </m:den>
                                </m:f>
                              </m:e>
                            </m:d>
                          </m:sup>
                        </m:sSup>
                      </m:e>
                    </m:d>
                  </m:sup>
                </m:sSup>
              </m:oMath>
            </m:oMathPara>
          </w:p>
        </w:tc>
        <w:tc>
          <w:tcPr>
            <w:tcW w:w="1623" w:type="dxa"/>
            <w:vAlign w:val="center"/>
          </w:tcPr>
          <w:p w:rsidR="00675B7D" w:rsidRDefault="00675B7D">
            <w:pPr>
              <w:spacing w:after="120" w:line="360" w:lineRule="auto"/>
              <w:ind w:firstLine="851"/>
              <w:jc w:val="both"/>
              <w:rPr>
                <w:lang w:bidi="en-US"/>
              </w:rPr>
            </w:pPr>
          </w:p>
        </w:tc>
      </w:tr>
    </w:tbl>
    <w:p w:rsidR="00675B7D" w:rsidRDefault="004F551E">
      <w:pPr>
        <w:pStyle w:val="20"/>
        <w:numPr>
          <w:ilvl w:val="2"/>
          <w:numId w:val="68"/>
        </w:numPr>
        <w:tabs>
          <w:tab w:val="clear" w:pos="1276"/>
          <w:tab w:val="left" w:pos="709"/>
          <w:tab w:val="left" w:pos="851"/>
          <w:tab w:val="left" w:pos="993"/>
        </w:tabs>
        <w:rPr>
          <w:lang w:bidi="en-US"/>
        </w:rPr>
      </w:pPr>
      <w:bookmarkStart w:id="539" w:name="_Toc215495853"/>
      <w:bookmarkStart w:id="540" w:name="_Toc214968876"/>
      <w:r>
        <w:rPr>
          <w:lang w:bidi="en-US"/>
        </w:rPr>
        <w:t>Обоснование результатов оценки коэффициентов готовности теплопроводов к несению тепловой нагрузки</w:t>
      </w:r>
      <w:bookmarkEnd w:id="538"/>
      <w:bookmarkEnd w:id="539"/>
      <w:bookmarkEnd w:id="540"/>
    </w:p>
    <w:p w:rsidR="00675B7D" w:rsidRDefault="004F551E">
      <w:pPr>
        <w:spacing w:after="120" w:line="360" w:lineRule="auto"/>
        <w:ind w:firstLine="851"/>
        <w:jc w:val="both"/>
        <w:rPr>
          <w:lang w:bidi="en-US"/>
        </w:rPr>
      </w:pPr>
      <w:r>
        <w:rPr>
          <w:lang w:bidi="en-US"/>
        </w:rPr>
        <w:t>В тепловых сетях без резервирования величина Kj имеет наибольшее значение по сравнению с резервированной сетью, а Pj наименьшее. Введение в сеть минимальной струк</w:t>
      </w:r>
      <w:r>
        <w:rPr>
          <w:lang w:bidi="en-US"/>
        </w:rPr>
        <w:softHyphen/>
        <w:t>турной избыточности и дальнейшее увеличение объема резервирования ведут к по</w:t>
      </w:r>
      <w:r>
        <w:rPr>
          <w:lang w:bidi="en-US"/>
        </w:rPr>
        <w:softHyphen/>
        <w:t>вышению надежности обеспечения пониженного уровня теплоснабжения (значение Pj растет), что обусловлено увеличением временного резерва потребителей при отказах эле</w:t>
      </w:r>
      <w:r>
        <w:rPr>
          <w:lang w:bidi="en-US"/>
        </w:rPr>
        <w:softHyphen/>
        <w:t>ментов резервированной части сети. Однако одновременно уменьшается надежность обеспечения расчетного уровня, т.е. значение Kj (при норме аварийной подачи тепла меньше единицы по отношению к расчетной, что чаще всего имеет место). Это связано с тем, что в резервированной сети расчетное теплоснабжение потребителя нарушается не только при отказах элементов, входящих в путь его теплоснабжения, но и элементов кольцевой части сети, гидравлически связанной с этим потребителем. Таким образом, если в тупиковой сети значения Pj удовлетворяют нормативному значению, резервирования сети не требуется. В противном случае должен быть определен такой объем резервирования, при котором значения Pj удовлетворят своему нормативу, а значения Kj своего норматива не нарушат. Если в сети без резервирования величина показателя Kj меньше нормативного значения, это значит, что масштабы системы завышены и необходимо уменьшить радиус действия и общую длину сети от данного источника. То же самое необходимо сделать, если при увеличении объема резервирования ТС величина показателя Kj становится меньше нормативного значения, а показатель Pj еще не достиг своего нор</w:t>
      </w:r>
      <w:r>
        <w:rPr>
          <w:lang w:bidi="en-US"/>
        </w:rPr>
        <w:softHyphen/>
        <w:t>мативного значения.</w:t>
      </w:r>
    </w:p>
    <w:p w:rsidR="00675B7D" w:rsidRDefault="004F551E">
      <w:pPr>
        <w:spacing w:after="120" w:line="360" w:lineRule="auto"/>
        <w:ind w:firstLine="851"/>
        <w:jc w:val="both"/>
        <w:rPr>
          <w:lang w:bidi="en-US"/>
        </w:rPr>
      </w:pPr>
      <w:r>
        <w:rPr>
          <w:lang w:bidi="en-US"/>
        </w:rPr>
        <w:t>Коэффициент готовности системы к теплоснабжению j-го потребителя:</w:t>
      </w:r>
    </w:p>
    <w:tbl>
      <w:tblPr>
        <w:tblW w:w="8592" w:type="dxa"/>
        <w:jc w:val="center"/>
        <w:tblLook w:val="04A0" w:firstRow="1" w:lastRow="0" w:firstColumn="1" w:lastColumn="0" w:noHBand="0" w:noVBand="1"/>
      </w:tblPr>
      <w:tblGrid>
        <w:gridCol w:w="6849"/>
        <w:gridCol w:w="1743"/>
      </w:tblGrid>
      <w:tr w:rsidR="00675B7D">
        <w:trPr>
          <w:trHeight w:val="405"/>
          <w:jc w:val="center"/>
        </w:trPr>
        <w:tc>
          <w:tcPr>
            <w:tcW w:w="6849" w:type="dxa"/>
            <w:vAlign w:val="center"/>
          </w:tcPr>
          <w:p w:rsidR="00675B7D" w:rsidRDefault="005D2453">
            <w:pPr>
              <w:spacing w:after="120" w:line="360" w:lineRule="auto"/>
              <w:ind w:firstLine="851"/>
              <w:jc w:val="both"/>
              <w:rPr>
                <w:lang w:bidi="en-US"/>
              </w:rPr>
            </w:pPr>
            <m:oMathPara>
              <m:oMath>
                <m:sSub>
                  <m:sSubPr>
                    <m:ctrlPr>
                      <w:rPr>
                        <w:rFonts w:ascii="Cambria Math" w:hAnsi="Cambria Math"/>
                        <w:lang w:bidi="en-US"/>
                      </w:rPr>
                    </m:ctrlPr>
                  </m:sSubPr>
                  <m:e>
                    <m:r>
                      <w:rPr>
                        <w:rFonts w:ascii="Cambria Math" w:hAnsi="Cambria Math"/>
                        <w:lang w:bidi="en-US"/>
                      </w:rPr>
                      <m:t>K</m:t>
                    </m:r>
                  </m:e>
                  <m:sub>
                    <m:r>
                      <w:rPr>
                        <w:rFonts w:ascii="Cambria Math" w:hAnsi="Cambria Math"/>
                        <w:lang w:bidi="en-US"/>
                      </w:rPr>
                      <m:t>j</m:t>
                    </m:r>
                  </m:sub>
                </m:sSub>
                <m:r>
                  <m:rPr>
                    <m:sty m:val="p"/>
                  </m:rPr>
                  <w:rPr>
                    <w:rFonts w:ascii="Cambria Math" w:hAnsi="Cambria Math"/>
                    <w:lang w:bidi="en-US"/>
                  </w:rPr>
                  <m:t>=</m:t>
                </m:r>
                <m:sSub>
                  <m:sSubPr>
                    <m:ctrlPr>
                      <w:rPr>
                        <w:rFonts w:ascii="Cambria Math" w:hAnsi="Cambria Math"/>
                        <w:lang w:bidi="en-US"/>
                      </w:rPr>
                    </m:ctrlPr>
                  </m:sSubPr>
                  <m:e>
                    <m:r>
                      <w:rPr>
                        <w:rFonts w:ascii="Cambria Math" w:hAnsi="Cambria Math"/>
                        <w:lang w:bidi="en-US"/>
                      </w:rPr>
                      <m:t>p</m:t>
                    </m:r>
                  </m:e>
                  <m:sub>
                    <m:r>
                      <m:rPr>
                        <m:sty m:val="p"/>
                      </m:rPr>
                      <w:rPr>
                        <w:rFonts w:ascii="Cambria Math" w:hAnsi="Cambria Math"/>
                        <w:lang w:bidi="en-US"/>
                      </w:rPr>
                      <m:t>0</m:t>
                    </m:r>
                  </m:sub>
                </m:sSub>
                <m:r>
                  <m:rPr>
                    <m:sty m:val="p"/>
                  </m:rPr>
                  <w:rPr>
                    <w:rFonts w:ascii="Cambria Math" w:hAnsi="Cambria Math"/>
                    <w:lang w:bidi="en-US"/>
                  </w:rPr>
                  <m:t>+</m:t>
                </m:r>
                <m:nary>
                  <m:naryPr>
                    <m:chr m:val="∑"/>
                    <m:limLoc m:val="undOvr"/>
                    <m:supHide m:val="1"/>
                    <m:ctrlPr>
                      <w:rPr>
                        <w:rFonts w:ascii="Cambria Math" w:hAnsi="Cambria Math"/>
                        <w:lang w:bidi="en-US"/>
                      </w:rPr>
                    </m:ctrlPr>
                  </m:naryPr>
                  <m:sub>
                    <m:r>
                      <w:rPr>
                        <w:rFonts w:ascii="Cambria Math" w:hAnsi="Cambria Math"/>
                        <w:lang w:bidi="en-US"/>
                      </w:rPr>
                      <m:t>f</m:t>
                    </m:r>
                    <m:r>
                      <m:rPr>
                        <m:sty m:val="p"/>
                      </m:rPr>
                      <w:rPr>
                        <w:rFonts w:ascii="Cambria Math" w:hAnsi="Cambria Math"/>
                        <w:lang w:bidi="en-US"/>
                      </w:rPr>
                      <m:t>∉</m:t>
                    </m:r>
                    <m:r>
                      <w:rPr>
                        <w:rFonts w:ascii="Cambria Math" w:hAnsi="Cambria Math"/>
                        <w:lang w:bidi="en-US"/>
                      </w:rPr>
                      <m:t>j</m:t>
                    </m:r>
                  </m:sub>
                  <m:sup/>
                  <m:e>
                    <m:sSub>
                      <m:sSubPr>
                        <m:ctrlPr>
                          <w:rPr>
                            <w:rFonts w:ascii="Cambria Math" w:hAnsi="Cambria Math"/>
                            <w:lang w:bidi="en-US"/>
                          </w:rPr>
                        </m:ctrlPr>
                      </m:sSubPr>
                      <m:e>
                        <m:r>
                          <w:rPr>
                            <w:rFonts w:ascii="Cambria Math" w:hAnsi="Cambria Math"/>
                            <w:lang w:bidi="en-US"/>
                          </w:rPr>
                          <m:t>p</m:t>
                        </m:r>
                      </m:e>
                      <m:sub>
                        <m:r>
                          <w:rPr>
                            <w:rFonts w:ascii="Cambria Math" w:hAnsi="Cambria Math"/>
                            <w:lang w:bidi="en-US"/>
                          </w:rPr>
                          <m:t>f</m:t>
                        </m:r>
                      </m:sub>
                    </m:sSub>
                  </m:e>
                </m:nary>
                <m:r>
                  <m:rPr>
                    <m:sty m:val="p"/>
                  </m:rPr>
                  <w:rPr>
                    <w:rFonts w:ascii="Cambria Math" w:hAnsi="Cambria Math"/>
                    <w:lang w:bidi="en-US"/>
                  </w:rPr>
                  <m:t xml:space="preserve"> ∙</m:t>
                </m:r>
                <m:f>
                  <m:fPr>
                    <m:ctrlPr>
                      <w:rPr>
                        <w:rFonts w:ascii="Cambria Math" w:hAnsi="Cambria Math"/>
                        <w:lang w:bidi="en-US"/>
                      </w:rPr>
                    </m:ctrlPr>
                  </m:fPr>
                  <m:num>
                    <m:sSub>
                      <m:sSubPr>
                        <m:ctrlPr>
                          <w:rPr>
                            <w:rFonts w:ascii="Cambria Math" w:hAnsi="Cambria Math"/>
                            <w:lang w:bidi="en-US"/>
                          </w:rPr>
                        </m:ctrlPr>
                      </m:sSubPr>
                      <m:e>
                        <m:r>
                          <w:rPr>
                            <w:rFonts w:ascii="Cambria Math" w:hAnsi="Cambria Math"/>
                            <w:lang w:bidi="en-US"/>
                          </w:rPr>
                          <m:t>τ</m:t>
                        </m:r>
                      </m:e>
                      <m:sub>
                        <m:r>
                          <m:rPr>
                            <m:sty m:val="p"/>
                          </m:rPr>
                          <w:rPr>
                            <w:rFonts w:ascii="Cambria Math" w:hAnsi="Cambria Math"/>
                            <w:lang w:bidi="en-US"/>
                          </w:rPr>
                          <m:t>от</m:t>
                        </m:r>
                      </m:sub>
                    </m:sSub>
                    <m:r>
                      <m:rPr>
                        <m:sty m:val="p"/>
                      </m:rPr>
                      <w:rPr>
                        <w:rFonts w:ascii="Cambria Math" w:hAnsi="Cambria Math"/>
                        <w:lang w:bidi="en-US"/>
                      </w:rPr>
                      <m:t>-</m:t>
                    </m:r>
                    <m:sSub>
                      <m:sSubPr>
                        <m:ctrlPr>
                          <w:rPr>
                            <w:rFonts w:ascii="Cambria Math" w:hAnsi="Cambria Math"/>
                            <w:lang w:bidi="en-US"/>
                          </w:rPr>
                        </m:ctrlPr>
                      </m:sSubPr>
                      <m:e>
                        <m:r>
                          <w:rPr>
                            <w:rFonts w:ascii="Cambria Math" w:hAnsi="Cambria Math"/>
                            <w:lang w:bidi="en-US"/>
                          </w:rPr>
                          <m:t>τ</m:t>
                        </m:r>
                      </m:e>
                      <m:sub>
                        <m:r>
                          <m:rPr>
                            <m:sty m:val="p"/>
                          </m:rPr>
                          <w:rPr>
                            <w:rFonts w:ascii="Cambria Math" w:hAnsi="Cambria Math"/>
                            <w:lang w:bidi="en-US"/>
                          </w:rPr>
                          <m:t>н,</m:t>
                        </m:r>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Sub>
                  </m:num>
                  <m:den>
                    <m:sSub>
                      <m:sSubPr>
                        <m:ctrlPr>
                          <w:rPr>
                            <w:rFonts w:ascii="Cambria Math" w:hAnsi="Cambria Math"/>
                            <w:lang w:bidi="en-US"/>
                          </w:rPr>
                        </m:ctrlPr>
                      </m:sSubPr>
                      <m:e>
                        <m:r>
                          <w:rPr>
                            <w:rFonts w:ascii="Cambria Math" w:hAnsi="Cambria Math"/>
                            <w:lang w:bidi="en-US"/>
                          </w:rPr>
                          <m:t>τ</m:t>
                        </m:r>
                      </m:e>
                      <m:sub>
                        <m:r>
                          <m:rPr>
                            <m:sty m:val="p"/>
                          </m:rPr>
                          <w:rPr>
                            <w:rFonts w:ascii="Cambria Math" w:hAnsi="Cambria Math"/>
                            <w:lang w:bidi="en-US"/>
                          </w:rPr>
                          <m:t>от</m:t>
                        </m:r>
                      </m:sub>
                    </m:sSub>
                  </m:den>
                </m:f>
              </m:oMath>
            </m:oMathPara>
          </w:p>
        </w:tc>
        <w:tc>
          <w:tcPr>
            <w:tcW w:w="1743" w:type="dxa"/>
            <w:vAlign w:val="center"/>
          </w:tcPr>
          <w:p w:rsidR="00675B7D" w:rsidRDefault="004F551E">
            <w:pPr>
              <w:spacing w:after="120" w:line="360" w:lineRule="auto"/>
              <w:ind w:firstLine="851"/>
              <w:jc w:val="both"/>
              <w:rPr>
                <w:lang w:bidi="en-US"/>
              </w:rPr>
            </w:pPr>
            <w:r>
              <w:rPr>
                <w:lang w:bidi="en-US"/>
              </w:rPr>
              <w:t>, где</w:t>
            </w:r>
          </w:p>
        </w:tc>
      </w:tr>
    </w:tbl>
    <w:p w:rsidR="00675B7D" w:rsidRDefault="004F551E">
      <w:pPr>
        <w:spacing w:after="120" w:line="360" w:lineRule="auto"/>
        <w:ind w:firstLine="851"/>
        <w:jc w:val="both"/>
        <w:rPr>
          <w:lang w:bidi="en-US"/>
        </w:rPr>
      </w:pPr>
      <w:r>
        <w:rPr>
          <w:lang w:bidi="en-US"/>
        </w:rPr>
        <w:t xml:space="preserve">- </w:t>
      </w:r>
      <m:oMath>
        <m:sSub>
          <m:sSubPr>
            <m:ctrlPr>
              <w:rPr>
                <w:rFonts w:ascii="Cambria Math" w:hAnsi="Cambria Math"/>
                <w:lang w:bidi="en-US"/>
              </w:rPr>
            </m:ctrlPr>
          </m:sSubPr>
          <m:e>
            <m:r>
              <w:rPr>
                <w:rFonts w:ascii="Cambria Math" w:hAnsi="Cambria Math"/>
                <w:lang w:bidi="en-US"/>
              </w:rPr>
              <m:t>τ</m:t>
            </m:r>
          </m:e>
          <m:sub>
            <m:r>
              <m:rPr>
                <m:sty m:val="p"/>
              </m:rPr>
              <w:rPr>
                <w:rFonts w:ascii="Cambria Math" w:hAnsi="Cambria Math"/>
                <w:lang w:bidi="en-US"/>
              </w:rPr>
              <m:t>от</m:t>
            </m:r>
          </m:sub>
        </m:sSub>
      </m:oMath>
      <w:r>
        <w:rPr>
          <w:lang w:bidi="en-US"/>
        </w:rPr>
        <w:t xml:space="preserve"> - продолжительность отопительного периода, ч;</w:t>
      </w:r>
    </w:p>
    <w:p w:rsidR="00675B7D" w:rsidRDefault="004F551E">
      <w:pPr>
        <w:spacing w:after="120" w:line="360" w:lineRule="auto"/>
        <w:ind w:firstLine="851"/>
        <w:jc w:val="both"/>
        <w:rPr>
          <w:lang w:bidi="en-US"/>
        </w:rPr>
      </w:pPr>
      <w:r>
        <w:rPr>
          <w:lang w:bidi="en-US"/>
        </w:rPr>
        <w:lastRenderedPageBreak/>
        <w:t xml:space="preserve">- </w:t>
      </w:r>
      <m:oMath>
        <m:sSub>
          <m:sSubPr>
            <m:ctrlPr>
              <w:rPr>
                <w:rFonts w:ascii="Cambria Math" w:hAnsi="Cambria Math"/>
                <w:lang w:bidi="en-US"/>
              </w:rPr>
            </m:ctrlPr>
          </m:sSubPr>
          <m:e>
            <m:r>
              <w:rPr>
                <w:rFonts w:ascii="Cambria Math" w:hAnsi="Cambria Math"/>
                <w:lang w:bidi="en-US"/>
              </w:rPr>
              <m:t>τ</m:t>
            </m:r>
          </m:e>
          <m:sub>
            <m:r>
              <m:rPr>
                <m:sty m:val="p"/>
              </m:rPr>
              <w:rPr>
                <w:rFonts w:ascii="Cambria Math" w:hAnsi="Cambria Math"/>
                <w:lang w:bidi="en-US"/>
              </w:rPr>
              <m:t>н,</m:t>
            </m:r>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Sub>
      </m:oMath>
      <w:r>
        <w:rPr>
          <w:lang w:bidi="en-US"/>
        </w:rPr>
        <w:t xml:space="preserve"> - продолжительность действия низких температур наружного воздуха </w:t>
      </w:r>
      <m:oMath>
        <m:sSubSup>
          <m:sSubSupPr>
            <m:ctrlPr>
              <w:rPr>
                <w:rFonts w:ascii="Cambria Math" w:hAnsi="Cambria Math"/>
                <w:lang w:bidi="en-US"/>
              </w:rPr>
            </m:ctrlPr>
          </m:sSubSupPr>
          <m:e>
            <m:r>
              <w:rPr>
                <w:rFonts w:ascii="Cambria Math" w:hAnsi="Cambria Math"/>
                <w:lang w:bidi="en-US"/>
              </w:rPr>
              <m:t>t</m:t>
            </m:r>
          </m:e>
          <m:sub>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up>
            <m:r>
              <m:rPr>
                <m:sty m:val="p"/>
              </m:rPr>
              <w:rPr>
                <w:rFonts w:ascii="Cambria Math" w:hAnsi="Cambria Math"/>
                <w:lang w:bidi="en-US"/>
              </w:rPr>
              <m:t>н</m:t>
            </m:r>
          </m:sup>
        </m:sSubSup>
      </m:oMath>
      <w:r>
        <w:rPr>
          <w:lang w:bidi="en-US"/>
        </w:rPr>
        <w:t xml:space="preserve"> (ниже расчетной температуры наружного воздуха </w:t>
      </w:r>
      <m:oMath>
        <m:sSup>
          <m:sSupPr>
            <m:ctrlPr>
              <w:rPr>
                <w:rFonts w:ascii="Cambria Math" w:hAnsi="Cambria Math"/>
                <w:lang w:bidi="en-US"/>
              </w:rPr>
            </m:ctrlPr>
          </m:sSupPr>
          <m:e>
            <m:r>
              <w:rPr>
                <w:rFonts w:ascii="Cambria Math" w:hAnsi="Cambria Math"/>
                <w:lang w:bidi="en-US"/>
              </w:rPr>
              <m:t>t</m:t>
            </m:r>
          </m:e>
          <m:sup>
            <m:r>
              <m:rPr>
                <m:sty m:val="p"/>
              </m:rPr>
              <w:rPr>
                <w:rFonts w:ascii="Cambria Math" w:hAnsi="Cambria Math"/>
                <w:lang w:bidi="en-US"/>
              </w:rPr>
              <m:t>нр</m:t>
            </m:r>
          </m:sup>
        </m:sSup>
      </m:oMath>
      <w:r>
        <w:rPr>
          <w:lang w:bidi="en-US"/>
        </w:rPr>
        <w:t>) в течение отопительного периода, при которой время восстановления отказавшего f-го элемента становится равным времени снижения температуры воздуха в здании j-го потребителя до минимально допустимого значения, ч.</w:t>
      </w:r>
    </w:p>
    <w:p w:rsidR="00675B7D" w:rsidRDefault="004F551E">
      <w:pPr>
        <w:spacing w:after="120" w:line="360" w:lineRule="auto"/>
        <w:ind w:firstLine="851"/>
        <w:jc w:val="both"/>
        <w:rPr>
          <w:lang w:bidi="en-US"/>
        </w:rPr>
      </w:pPr>
      <w:r>
        <w:rPr>
          <w:lang w:bidi="en-US"/>
        </w:rPr>
        <w:t>Если температура наружного воздуха (</w:t>
      </w:r>
      <m:oMath>
        <m:sSubSup>
          <m:sSubSupPr>
            <m:ctrlPr>
              <w:rPr>
                <w:rFonts w:ascii="Cambria Math" w:hAnsi="Cambria Math"/>
                <w:lang w:bidi="en-US"/>
              </w:rPr>
            </m:ctrlPr>
          </m:sSubSupPr>
          <m:e>
            <m:r>
              <w:rPr>
                <w:rFonts w:ascii="Cambria Math" w:hAnsi="Cambria Math"/>
                <w:lang w:bidi="en-US"/>
              </w:rPr>
              <m:t>t</m:t>
            </m:r>
          </m:e>
          <m:sub>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up>
            <m:r>
              <m:rPr>
                <m:sty m:val="p"/>
              </m:rPr>
              <w:rPr>
                <w:rFonts w:ascii="Cambria Math" w:hAnsi="Cambria Math"/>
                <w:lang w:bidi="en-US"/>
              </w:rPr>
              <m:t>н</m:t>
            </m:r>
          </m:sup>
        </m:sSubSup>
      </m:oMath>
      <w:r>
        <w:rPr>
          <w:lang w:bidi="en-US"/>
        </w:rPr>
        <w:t>) оказывается равной или выше +8 ºС (на</w:t>
      </w:r>
      <w:r>
        <w:rPr>
          <w:lang w:bidi="en-US"/>
        </w:rPr>
        <w:softHyphen/>
        <w:t>чало отопительного сезона), отказы данного f-го элемента нарушают расчетный уровень теплоснабжения j-го потребителя в течение всего отопительного сезона (</w:t>
      </w:r>
      <m:oMath>
        <m:sSub>
          <m:sSubPr>
            <m:ctrlPr>
              <w:rPr>
                <w:rFonts w:ascii="Cambria Math" w:hAnsi="Cambria Math"/>
                <w:lang w:bidi="en-US"/>
              </w:rPr>
            </m:ctrlPr>
          </m:sSubPr>
          <m:e>
            <m:r>
              <w:rPr>
                <w:rFonts w:ascii="Cambria Math" w:hAnsi="Cambria Math"/>
                <w:lang w:bidi="en-US"/>
              </w:rPr>
              <m:t>τ</m:t>
            </m:r>
          </m:e>
          <m:sub>
            <m:r>
              <m:rPr>
                <m:sty m:val="p"/>
              </m:rPr>
              <w:rPr>
                <w:rFonts w:ascii="Cambria Math" w:hAnsi="Cambria Math"/>
                <w:lang w:bidi="en-US"/>
              </w:rPr>
              <m:t>н,</m:t>
            </m:r>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Sub>
        <m:r>
          <m:rPr>
            <m:sty m:val="p"/>
          </m:rPr>
          <w:rPr>
            <w:rFonts w:ascii="Cambria Math" w:hAnsi="Cambria Math"/>
            <w:lang w:bidi="en-US"/>
          </w:rPr>
          <m:t>=</m:t>
        </m:r>
        <m:sSub>
          <m:sSubPr>
            <m:ctrlPr>
              <w:rPr>
                <w:rFonts w:ascii="Cambria Math" w:hAnsi="Cambria Math"/>
                <w:lang w:bidi="en-US"/>
              </w:rPr>
            </m:ctrlPr>
          </m:sSubPr>
          <m:e>
            <m:r>
              <w:rPr>
                <w:rFonts w:ascii="Cambria Math" w:hAnsi="Cambria Math"/>
                <w:lang w:bidi="en-US"/>
              </w:rPr>
              <m:t>τ</m:t>
            </m:r>
          </m:e>
          <m:sub>
            <m:r>
              <m:rPr>
                <m:sty m:val="p"/>
              </m:rPr>
              <w:rPr>
                <w:rFonts w:ascii="Cambria Math" w:hAnsi="Cambria Math"/>
                <w:lang w:bidi="en-US"/>
              </w:rPr>
              <m:t>от</m:t>
            </m:r>
          </m:sub>
        </m:sSub>
      </m:oMath>
      <w:r>
        <w:rPr>
          <w:lang w:bidi="en-US"/>
        </w:rPr>
        <w:t xml:space="preserve">), то при расчете </w:t>
      </w:r>
      <m:oMath>
        <m:sSub>
          <m:sSubPr>
            <m:ctrlPr>
              <w:rPr>
                <w:rFonts w:ascii="Cambria Math" w:hAnsi="Cambria Math"/>
                <w:lang w:bidi="en-US"/>
              </w:rPr>
            </m:ctrlPr>
          </m:sSubPr>
          <m:e>
            <m:r>
              <w:rPr>
                <w:rFonts w:ascii="Cambria Math" w:hAnsi="Cambria Math"/>
                <w:lang w:bidi="en-US"/>
              </w:rPr>
              <m:t>K</m:t>
            </m:r>
          </m:e>
          <m:sub>
            <m:r>
              <w:rPr>
                <w:rFonts w:ascii="Cambria Math" w:hAnsi="Cambria Math"/>
                <w:lang w:bidi="en-US"/>
              </w:rPr>
              <m:t>j</m:t>
            </m:r>
          </m:sub>
        </m:sSub>
      </m:oMath>
      <w:r>
        <w:rPr>
          <w:lang w:bidi="en-US"/>
        </w:rPr>
        <w:t xml:space="preserve">, коэффициент при </w:t>
      </w:r>
      <m:oMath>
        <m:sSub>
          <m:sSubPr>
            <m:ctrlPr>
              <w:rPr>
                <w:rFonts w:ascii="Cambria Math" w:hAnsi="Cambria Math"/>
                <w:lang w:bidi="en-US"/>
              </w:rPr>
            </m:ctrlPr>
          </m:sSubPr>
          <m:e>
            <m:r>
              <w:rPr>
                <w:rFonts w:ascii="Cambria Math" w:hAnsi="Cambria Math"/>
                <w:lang w:bidi="en-US"/>
              </w:rPr>
              <m:t>p</m:t>
            </m:r>
          </m:e>
          <m:sub>
            <m:r>
              <w:rPr>
                <w:rFonts w:ascii="Cambria Math" w:hAnsi="Cambria Math"/>
                <w:lang w:bidi="en-US"/>
              </w:rPr>
              <m:t>f</m:t>
            </m:r>
          </m:sub>
        </m:sSub>
      </m:oMath>
      <w:r>
        <w:rPr>
          <w:lang w:bidi="en-US"/>
        </w:rPr>
        <w:t xml:space="preserve"> равен нулю.</w:t>
      </w:r>
    </w:p>
    <w:p w:rsidR="00675B7D" w:rsidRDefault="004F551E">
      <w:pPr>
        <w:spacing w:after="120" w:line="360" w:lineRule="auto"/>
        <w:ind w:firstLine="851"/>
        <w:jc w:val="both"/>
        <w:rPr>
          <w:lang w:bidi="en-US"/>
        </w:rPr>
      </w:pPr>
      <w:r>
        <w:rPr>
          <w:lang w:bidi="en-US"/>
        </w:rPr>
        <w:t xml:space="preserve">Если </w:t>
      </w:r>
      <m:oMath>
        <m:sSubSup>
          <m:sSubSupPr>
            <m:ctrlPr>
              <w:rPr>
                <w:rFonts w:ascii="Cambria Math" w:hAnsi="Cambria Math"/>
                <w:lang w:bidi="en-US"/>
              </w:rPr>
            </m:ctrlPr>
          </m:sSubSupPr>
          <m:e>
            <m:r>
              <w:rPr>
                <w:rFonts w:ascii="Cambria Math" w:hAnsi="Cambria Math"/>
                <w:lang w:bidi="en-US"/>
              </w:rPr>
              <m:t>t</m:t>
            </m:r>
          </m:e>
          <m:sub>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up>
            <m:r>
              <m:rPr>
                <m:sty m:val="p"/>
              </m:rPr>
              <w:rPr>
                <w:rFonts w:ascii="Cambria Math" w:hAnsi="Cambria Math"/>
                <w:lang w:bidi="en-US"/>
              </w:rPr>
              <m:t>н</m:t>
            </m:r>
          </m:sup>
        </m:sSubSup>
      </m:oMath>
      <w:r>
        <w:rPr>
          <w:lang w:bidi="en-US"/>
        </w:rPr>
        <w:t xml:space="preserve"> оказывается ниже или равной </w:t>
      </w:r>
      <m:oMath>
        <m:sSup>
          <m:sSupPr>
            <m:ctrlPr>
              <w:rPr>
                <w:rFonts w:ascii="Cambria Math" w:hAnsi="Cambria Math"/>
                <w:lang w:bidi="en-US"/>
              </w:rPr>
            </m:ctrlPr>
          </m:sSupPr>
          <m:e>
            <m:r>
              <w:rPr>
                <w:rFonts w:ascii="Cambria Math" w:hAnsi="Cambria Math"/>
                <w:lang w:bidi="en-US"/>
              </w:rPr>
              <m:t>t</m:t>
            </m:r>
          </m:e>
          <m:sup>
            <m:r>
              <m:rPr>
                <m:sty m:val="p"/>
              </m:rPr>
              <w:rPr>
                <w:rFonts w:ascii="Cambria Math" w:hAnsi="Cambria Math"/>
                <w:lang w:bidi="en-US"/>
              </w:rPr>
              <m:t>нр</m:t>
            </m:r>
          </m:sup>
        </m:sSup>
      </m:oMath>
      <w:r>
        <w:rPr>
          <w:lang w:bidi="en-US"/>
        </w:rPr>
        <w:t>, отказы f-го элемента в течение всего отопительного сезона не влияют на теплоснабжение j-го потребителя (</w:t>
      </w:r>
      <m:oMath>
        <m:sSub>
          <m:sSubPr>
            <m:ctrlPr>
              <w:rPr>
                <w:rFonts w:ascii="Cambria Math" w:hAnsi="Cambria Math"/>
                <w:lang w:bidi="en-US"/>
              </w:rPr>
            </m:ctrlPr>
          </m:sSubPr>
          <m:e>
            <m:r>
              <w:rPr>
                <w:rFonts w:ascii="Cambria Math" w:hAnsi="Cambria Math"/>
                <w:lang w:bidi="en-US"/>
              </w:rPr>
              <m:t>τ</m:t>
            </m:r>
          </m:e>
          <m:sub>
            <m:r>
              <m:rPr>
                <m:sty m:val="p"/>
              </m:rPr>
              <w:rPr>
                <w:rFonts w:ascii="Cambria Math" w:hAnsi="Cambria Math"/>
                <w:lang w:bidi="en-US"/>
              </w:rPr>
              <m:t>н,</m:t>
            </m:r>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Sub>
        <m:r>
          <m:rPr>
            <m:sty m:val="p"/>
          </m:rPr>
          <w:rPr>
            <w:rFonts w:ascii="Cambria Math" w:hAnsi="Cambria Math"/>
            <w:lang w:bidi="en-US"/>
          </w:rPr>
          <m:t>=0</m:t>
        </m:r>
      </m:oMath>
      <w:r>
        <w:rPr>
          <w:lang w:bidi="en-US"/>
        </w:rPr>
        <w:t xml:space="preserve">), то при расчете </w:t>
      </w:r>
      <m:oMath>
        <m:sSub>
          <m:sSubPr>
            <m:ctrlPr>
              <w:rPr>
                <w:rFonts w:ascii="Cambria Math" w:hAnsi="Cambria Math"/>
                <w:lang w:bidi="en-US"/>
              </w:rPr>
            </m:ctrlPr>
          </m:sSubPr>
          <m:e>
            <m:r>
              <w:rPr>
                <w:rFonts w:ascii="Cambria Math" w:hAnsi="Cambria Math"/>
                <w:lang w:bidi="en-US"/>
              </w:rPr>
              <m:t>K</m:t>
            </m:r>
          </m:e>
          <m:sub>
            <m:r>
              <w:rPr>
                <w:rFonts w:ascii="Cambria Math" w:hAnsi="Cambria Math"/>
                <w:lang w:bidi="en-US"/>
              </w:rPr>
              <m:t>j</m:t>
            </m:r>
          </m:sub>
        </m:sSub>
      </m:oMath>
      <w:r>
        <w:rPr>
          <w:lang w:bidi="en-US"/>
        </w:rPr>
        <w:t xml:space="preserve">, коэффициент при </w:t>
      </w:r>
      <m:oMath>
        <m:sSub>
          <m:sSubPr>
            <m:ctrlPr>
              <w:rPr>
                <w:rFonts w:ascii="Cambria Math" w:hAnsi="Cambria Math"/>
                <w:lang w:bidi="en-US"/>
              </w:rPr>
            </m:ctrlPr>
          </m:sSubPr>
          <m:e>
            <m:r>
              <w:rPr>
                <w:rFonts w:ascii="Cambria Math" w:hAnsi="Cambria Math"/>
                <w:lang w:bidi="en-US"/>
              </w:rPr>
              <m:t>p</m:t>
            </m:r>
          </m:e>
          <m:sub>
            <m:r>
              <w:rPr>
                <w:rFonts w:ascii="Cambria Math" w:hAnsi="Cambria Math"/>
                <w:lang w:bidi="en-US"/>
              </w:rPr>
              <m:t>f</m:t>
            </m:r>
          </m:sub>
        </m:sSub>
      </m:oMath>
      <w:r>
        <w:rPr>
          <w:lang w:bidi="en-US"/>
        </w:rPr>
        <w:t xml:space="preserve"> равен 1.</w:t>
      </w:r>
    </w:p>
    <w:p w:rsidR="00675B7D" w:rsidRDefault="004F551E">
      <w:pPr>
        <w:spacing w:after="120" w:line="360" w:lineRule="auto"/>
        <w:ind w:firstLine="851"/>
        <w:jc w:val="both"/>
        <w:rPr>
          <w:lang w:bidi="en-US"/>
        </w:rPr>
      </w:pPr>
      <w:r>
        <w:rPr>
          <w:lang w:bidi="en-US"/>
        </w:rPr>
        <w:t xml:space="preserve">Если </w:t>
      </w:r>
      <m:oMath>
        <m:sSup>
          <m:sSupPr>
            <m:ctrlPr>
              <w:rPr>
                <w:rFonts w:ascii="Cambria Math" w:hAnsi="Cambria Math"/>
                <w:lang w:bidi="en-US"/>
              </w:rPr>
            </m:ctrlPr>
          </m:sSupPr>
          <m:e>
            <m:r>
              <w:rPr>
                <w:rFonts w:ascii="Cambria Math" w:hAnsi="Cambria Math"/>
                <w:lang w:bidi="en-US"/>
              </w:rPr>
              <m:t>t</m:t>
            </m:r>
          </m:e>
          <m:sup>
            <m:r>
              <m:rPr>
                <m:sty m:val="p"/>
              </m:rPr>
              <w:rPr>
                <w:rFonts w:ascii="Cambria Math" w:hAnsi="Cambria Math"/>
                <w:lang w:bidi="en-US"/>
              </w:rPr>
              <m:t>нр</m:t>
            </m:r>
          </m:sup>
        </m:sSup>
        <m:r>
          <m:rPr>
            <m:sty m:val="p"/>
          </m:rPr>
          <w:rPr>
            <w:rFonts w:ascii="Cambria Math" w:hAnsi="Cambria Math"/>
            <w:lang w:bidi="en-US"/>
          </w:rPr>
          <m:t>&lt;</m:t>
        </m:r>
        <m:sSubSup>
          <m:sSubSupPr>
            <m:ctrlPr>
              <w:rPr>
                <w:rFonts w:ascii="Cambria Math" w:hAnsi="Cambria Math"/>
                <w:lang w:bidi="en-US"/>
              </w:rPr>
            </m:ctrlPr>
          </m:sSubSupPr>
          <m:e>
            <m:r>
              <w:rPr>
                <w:rFonts w:ascii="Cambria Math" w:hAnsi="Cambria Math"/>
                <w:lang w:bidi="en-US"/>
              </w:rPr>
              <m:t>t</m:t>
            </m:r>
          </m:e>
          <m:sub>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up>
            <m:r>
              <m:rPr>
                <m:sty m:val="p"/>
              </m:rPr>
              <w:rPr>
                <w:rFonts w:ascii="Cambria Math" w:hAnsi="Cambria Math"/>
                <w:lang w:bidi="en-US"/>
              </w:rPr>
              <m:t>н</m:t>
            </m:r>
          </m:sup>
        </m:sSubSup>
        <m:r>
          <m:rPr>
            <m:sty m:val="p"/>
          </m:rPr>
          <w:rPr>
            <w:rFonts w:ascii="Cambria Math" w:hAnsi="Cambria Math"/>
            <w:lang w:bidi="en-US"/>
          </w:rPr>
          <m:t>&lt;+</m:t>
        </m:r>
        <m:sSup>
          <m:sSupPr>
            <m:ctrlPr>
              <w:rPr>
                <w:rFonts w:ascii="Cambria Math" w:hAnsi="Cambria Math"/>
                <w:lang w:bidi="en-US"/>
              </w:rPr>
            </m:ctrlPr>
          </m:sSupPr>
          <m:e>
            <m:r>
              <m:rPr>
                <m:sty m:val="p"/>
              </m:rPr>
              <w:rPr>
                <w:rFonts w:ascii="Cambria Math" w:hAnsi="Cambria Math"/>
                <w:lang w:bidi="en-US"/>
              </w:rPr>
              <m:t xml:space="preserve">8 </m:t>
            </m:r>
          </m:e>
          <m:sup>
            <m:r>
              <m:rPr>
                <m:sty m:val="p"/>
              </m:rPr>
              <w:rPr>
                <w:rFonts w:ascii="Cambria Math" w:hAnsi="Cambria Math"/>
                <w:lang w:bidi="en-US"/>
              </w:rPr>
              <m:t>0</m:t>
            </m:r>
          </m:sup>
        </m:sSup>
        <m:r>
          <m:rPr>
            <m:sty m:val="p"/>
          </m:rPr>
          <w:rPr>
            <w:rFonts w:ascii="Cambria Math" w:hAnsi="Cambria Math"/>
            <w:lang w:bidi="en-US"/>
          </w:rPr>
          <m:t>С и 0&lt;</m:t>
        </m:r>
        <m:sSub>
          <m:sSubPr>
            <m:ctrlPr>
              <w:rPr>
                <w:rFonts w:ascii="Cambria Math" w:hAnsi="Cambria Math"/>
                <w:lang w:bidi="en-US"/>
              </w:rPr>
            </m:ctrlPr>
          </m:sSubPr>
          <m:e>
            <m:r>
              <w:rPr>
                <w:rFonts w:ascii="Cambria Math" w:hAnsi="Cambria Math"/>
                <w:lang w:bidi="en-US"/>
              </w:rPr>
              <m:t>τ</m:t>
            </m:r>
          </m:e>
          <m:sub>
            <m:r>
              <m:rPr>
                <m:sty m:val="p"/>
              </m:rPr>
              <w:rPr>
                <w:rFonts w:ascii="Cambria Math" w:hAnsi="Cambria Math"/>
                <w:lang w:bidi="en-US"/>
              </w:rPr>
              <m:t>н,</m:t>
            </m:r>
            <m:r>
              <w:rPr>
                <w:rFonts w:ascii="Cambria Math" w:hAnsi="Cambria Math"/>
                <w:lang w:bidi="en-US"/>
              </w:rPr>
              <m:t>f</m:t>
            </m:r>
            <m:r>
              <m:rPr>
                <m:sty m:val="p"/>
              </m:rPr>
              <w:rPr>
                <w:rFonts w:ascii="Cambria Math" w:hAnsi="Cambria Math"/>
                <w:lang w:bidi="en-US"/>
              </w:rPr>
              <m:t>,</m:t>
            </m:r>
            <m:r>
              <w:rPr>
                <w:rFonts w:ascii="Cambria Math" w:hAnsi="Cambria Math"/>
                <w:lang w:bidi="en-US"/>
              </w:rPr>
              <m:t>j</m:t>
            </m:r>
          </m:sub>
        </m:sSub>
        <m:r>
          <m:rPr>
            <m:sty m:val="p"/>
          </m:rPr>
          <w:rPr>
            <w:rFonts w:ascii="Cambria Math" w:hAnsi="Cambria Math"/>
            <w:lang w:bidi="en-US"/>
          </w:rPr>
          <m:t>&lt;</m:t>
        </m:r>
        <m:sSub>
          <m:sSubPr>
            <m:ctrlPr>
              <w:rPr>
                <w:rFonts w:ascii="Cambria Math" w:hAnsi="Cambria Math"/>
                <w:lang w:bidi="en-US"/>
              </w:rPr>
            </m:ctrlPr>
          </m:sSubPr>
          <m:e>
            <m:r>
              <w:rPr>
                <w:rFonts w:ascii="Cambria Math" w:hAnsi="Cambria Math"/>
                <w:lang w:bidi="en-US"/>
              </w:rPr>
              <m:t>τ</m:t>
            </m:r>
          </m:e>
          <m:sub>
            <m:r>
              <m:rPr>
                <m:sty m:val="p"/>
              </m:rPr>
              <w:rPr>
                <w:rFonts w:ascii="Cambria Math" w:hAnsi="Cambria Math"/>
                <w:lang w:bidi="en-US"/>
              </w:rPr>
              <m:t>от</m:t>
            </m:r>
          </m:sub>
        </m:sSub>
      </m:oMath>
      <w:r>
        <w:rPr>
          <w:lang w:bidi="en-US"/>
        </w:rPr>
        <w:t xml:space="preserve">, то при расчете </w:t>
      </w:r>
      <m:oMath>
        <m:sSub>
          <m:sSubPr>
            <m:ctrlPr>
              <w:rPr>
                <w:rFonts w:ascii="Cambria Math" w:hAnsi="Cambria Math"/>
                <w:lang w:bidi="en-US"/>
              </w:rPr>
            </m:ctrlPr>
          </m:sSubPr>
          <m:e>
            <m:r>
              <w:rPr>
                <w:rFonts w:ascii="Cambria Math" w:hAnsi="Cambria Math"/>
                <w:lang w:bidi="en-US"/>
              </w:rPr>
              <m:t>K</m:t>
            </m:r>
          </m:e>
          <m:sub>
            <m:r>
              <w:rPr>
                <w:rFonts w:ascii="Cambria Math" w:hAnsi="Cambria Math"/>
                <w:lang w:bidi="en-US"/>
              </w:rPr>
              <m:t>j</m:t>
            </m:r>
          </m:sub>
        </m:sSub>
      </m:oMath>
      <w:r>
        <w:rPr>
          <w:lang w:bidi="en-US"/>
        </w:rPr>
        <w:t xml:space="preserve">, коэффициент при </w:t>
      </w:r>
      <m:oMath>
        <m:sSub>
          <m:sSubPr>
            <m:ctrlPr>
              <w:rPr>
                <w:rFonts w:ascii="Cambria Math" w:hAnsi="Cambria Math"/>
                <w:lang w:bidi="en-US"/>
              </w:rPr>
            </m:ctrlPr>
          </m:sSubPr>
          <m:e>
            <m:r>
              <w:rPr>
                <w:rFonts w:ascii="Cambria Math" w:hAnsi="Cambria Math"/>
                <w:lang w:bidi="en-US"/>
              </w:rPr>
              <m:t>p</m:t>
            </m:r>
          </m:e>
          <m:sub>
            <m:r>
              <w:rPr>
                <w:rFonts w:ascii="Cambria Math" w:hAnsi="Cambria Math"/>
                <w:lang w:bidi="en-US"/>
              </w:rPr>
              <m:t>f</m:t>
            </m:r>
          </m:sub>
        </m:sSub>
      </m:oMath>
      <w:r>
        <w:rPr>
          <w:lang w:bidi="en-US"/>
        </w:rPr>
        <w:t xml:space="preserve"> ра</w:t>
      </w:r>
      <w:r>
        <w:rPr>
          <w:lang w:bidi="en-US"/>
        </w:rPr>
        <w:softHyphen/>
        <w:t xml:space="preserve">вен </w:t>
      </w:r>
      <m:oMath>
        <m:f>
          <m:fPr>
            <m:ctrlPr>
              <w:rPr>
                <w:rFonts w:ascii="Cambria Math" w:hAnsi="Cambria Math"/>
                <w:lang w:bidi="en-US"/>
              </w:rPr>
            </m:ctrlPr>
          </m:fPr>
          <m:num>
            <m:sSub>
              <m:sSubPr>
                <m:ctrlPr>
                  <w:rPr>
                    <w:rFonts w:ascii="Cambria Math" w:hAnsi="Cambria Math"/>
                    <w:lang w:bidi="en-US"/>
                  </w:rPr>
                </m:ctrlPr>
              </m:sSubPr>
              <m:e>
                <m:r>
                  <w:rPr>
                    <w:rFonts w:ascii="Cambria Math" w:hAnsi="Cambria Math"/>
                    <w:lang w:bidi="en-US"/>
                  </w:rPr>
                  <m:t>τ</m:t>
                </m:r>
              </m:e>
              <m:sub>
                <m:r>
                  <m:rPr>
                    <m:sty m:val="p"/>
                  </m:rPr>
                  <w:rPr>
                    <w:rFonts w:ascii="Cambria Math" w:hAnsi="Cambria Math"/>
                    <w:lang w:bidi="en-US"/>
                  </w:rPr>
                  <m:t>от</m:t>
                </m:r>
              </m:sub>
            </m:sSub>
            <m:r>
              <m:rPr>
                <m:sty m:val="p"/>
              </m:rPr>
              <w:rPr>
                <w:rFonts w:ascii="Cambria Math" w:hAnsi="Cambria Math"/>
                <w:lang w:bidi="en-US"/>
              </w:rPr>
              <m:t>-</m:t>
            </m:r>
            <m:sSub>
              <m:sSubPr>
                <m:ctrlPr>
                  <w:rPr>
                    <w:rFonts w:ascii="Cambria Math" w:hAnsi="Cambria Math"/>
                    <w:lang w:bidi="en-US"/>
                  </w:rPr>
                </m:ctrlPr>
              </m:sSubPr>
              <m:e>
                <m:r>
                  <w:rPr>
                    <w:rFonts w:ascii="Cambria Math" w:hAnsi="Cambria Math"/>
                    <w:lang w:bidi="en-US"/>
                  </w:rPr>
                  <m:t>τ</m:t>
                </m:r>
              </m:e>
              <m:sub>
                <m:r>
                  <m:rPr>
                    <m:sty m:val="p"/>
                  </m:rPr>
                  <w:rPr>
                    <w:rFonts w:ascii="Cambria Math" w:hAnsi="Cambria Math"/>
                    <w:lang w:bidi="en-US"/>
                  </w:rPr>
                  <m:t>н,</m:t>
                </m:r>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Sub>
          </m:num>
          <m:den>
            <m:sSub>
              <m:sSubPr>
                <m:ctrlPr>
                  <w:rPr>
                    <w:rFonts w:ascii="Cambria Math" w:hAnsi="Cambria Math"/>
                    <w:lang w:bidi="en-US"/>
                  </w:rPr>
                </m:ctrlPr>
              </m:sSubPr>
              <m:e>
                <m:r>
                  <w:rPr>
                    <w:rFonts w:ascii="Cambria Math" w:hAnsi="Cambria Math"/>
                    <w:lang w:bidi="en-US"/>
                  </w:rPr>
                  <m:t>τ</m:t>
                </m:r>
              </m:e>
              <m:sub>
                <m:r>
                  <m:rPr>
                    <m:sty m:val="p"/>
                  </m:rPr>
                  <w:rPr>
                    <w:rFonts w:ascii="Cambria Math" w:hAnsi="Cambria Math"/>
                    <w:lang w:bidi="en-US"/>
                  </w:rPr>
                  <m:t>от</m:t>
                </m:r>
              </m:sub>
            </m:sSub>
          </m:den>
        </m:f>
      </m:oMath>
      <w:r>
        <w:rPr>
          <w:lang w:bidi="en-US"/>
        </w:rPr>
        <w:t>.</w:t>
      </w:r>
    </w:p>
    <w:p w:rsidR="00675B7D" w:rsidRDefault="004F551E">
      <w:pPr>
        <w:spacing w:after="120" w:line="360" w:lineRule="auto"/>
        <w:ind w:firstLine="851"/>
        <w:jc w:val="both"/>
        <w:rPr>
          <w:lang w:bidi="en-US"/>
        </w:rPr>
      </w:pPr>
      <w:r>
        <w:rPr>
          <w:lang w:bidi="en-US"/>
        </w:rPr>
        <w:t xml:space="preserve">Т.е. продолжительность действия температур наружного воздуха </w:t>
      </w:r>
      <m:oMath>
        <m:r>
          <m:rPr>
            <m:sty m:val="p"/>
          </m:rPr>
          <w:rPr>
            <w:rFonts w:ascii="Cambria Math" w:hAnsi="Cambria Math"/>
            <w:lang w:bidi="en-US"/>
          </w:rPr>
          <m:t>(</m:t>
        </m:r>
        <m:sSub>
          <m:sSubPr>
            <m:ctrlPr>
              <w:rPr>
                <w:rFonts w:ascii="Cambria Math" w:hAnsi="Cambria Math"/>
                <w:lang w:bidi="en-US"/>
              </w:rPr>
            </m:ctrlPr>
          </m:sSubPr>
          <m:e>
            <m:r>
              <w:rPr>
                <w:rFonts w:ascii="Cambria Math" w:hAnsi="Cambria Math"/>
                <w:lang w:bidi="en-US"/>
              </w:rPr>
              <m:t>τ</m:t>
            </m:r>
          </m:e>
          <m:sub>
            <m:r>
              <m:rPr>
                <m:sty m:val="p"/>
              </m:rPr>
              <w:rPr>
                <w:rFonts w:ascii="Cambria Math" w:hAnsi="Cambria Math"/>
                <w:lang w:bidi="en-US"/>
              </w:rPr>
              <m:t>н,</m:t>
            </m:r>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Sub>
        <m:r>
          <m:rPr>
            <m:sty m:val="p"/>
          </m:rPr>
          <w:rPr>
            <w:rFonts w:ascii="Cambria Math" w:hAnsi="Cambria Math"/>
            <w:lang w:bidi="en-US"/>
          </w:rPr>
          <m:t>)</m:t>
        </m:r>
      </m:oMath>
      <w:r>
        <w:rPr>
          <w:lang w:bidi="en-US"/>
        </w:rPr>
        <w:t>, определяется при выполнении следующих условий:</w:t>
      </w:r>
    </w:p>
    <w:p w:rsidR="00675B7D" w:rsidRDefault="00675B7D">
      <w:pPr>
        <w:spacing w:after="120" w:line="360" w:lineRule="auto"/>
        <w:ind w:firstLine="851"/>
        <w:jc w:val="both"/>
        <w:rPr>
          <w:lang w:bidi="en-US"/>
        </w:rPr>
      </w:pPr>
    </w:p>
    <w:p w:rsidR="00675B7D" w:rsidRDefault="005D2453">
      <w:pPr>
        <w:spacing w:after="120" w:line="360" w:lineRule="auto"/>
        <w:ind w:firstLine="851"/>
        <w:jc w:val="both"/>
        <w:rPr>
          <w:lang w:bidi="en-US"/>
        </w:rPr>
      </w:pPr>
      <m:oMathPara>
        <m:oMathParaPr>
          <m:jc m:val="center"/>
        </m:oMathParaPr>
        <m:oMath>
          <m:sSub>
            <m:sSubPr>
              <m:ctrlPr>
                <w:rPr>
                  <w:rFonts w:ascii="Cambria Math" w:hAnsi="Cambria Math"/>
                  <w:lang w:bidi="en-US"/>
                </w:rPr>
              </m:ctrlPr>
            </m:sSubPr>
            <m:e>
              <m:r>
                <w:rPr>
                  <w:rFonts w:ascii="Cambria Math" w:hAnsi="Cambria Math"/>
                  <w:lang w:bidi="en-US"/>
                </w:rPr>
                <m:t>τ</m:t>
              </m:r>
            </m:e>
            <m:sub>
              <m:r>
                <m:rPr>
                  <m:sty m:val="p"/>
                </m:rPr>
                <w:rPr>
                  <w:rFonts w:ascii="Cambria Math" w:hAnsi="Cambria Math"/>
                  <w:lang w:bidi="en-US"/>
                </w:rPr>
                <m:t>н,</m:t>
              </m:r>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Sub>
          <m:r>
            <m:rPr>
              <m:sty m:val="p"/>
            </m:rPr>
            <w:rPr>
              <w:rFonts w:ascii="Cambria Math" w:hAnsi="Cambria Math"/>
              <w:lang w:bidi="en-US"/>
            </w:rPr>
            <m:t>=</m:t>
          </m:r>
          <m:d>
            <m:dPr>
              <m:begChr m:val="{"/>
              <m:endChr m:val=""/>
              <m:ctrlPr>
                <w:rPr>
                  <w:rFonts w:ascii="Cambria Math" w:hAnsi="Cambria Math"/>
                  <w:lang w:bidi="en-US"/>
                </w:rPr>
              </m:ctrlPr>
            </m:dPr>
            <m:e>
              <m:eqArr>
                <m:eqArrPr>
                  <m:ctrlPr>
                    <w:rPr>
                      <w:rFonts w:ascii="Cambria Math" w:hAnsi="Cambria Math"/>
                      <w:lang w:bidi="en-US"/>
                    </w:rPr>
                  </m:ctrlPr>
                </m:eqArrPr>
                <m:e>
                  <m:r>
                    <m:rPr>
                      <m:sty m:val="p"/>
                    </m:rPr>
                    <w:rPr>
                      <w:rFonts w:ascii="Cambria Math" w:hAnsi="Cambria Math"/>
                      <w:lang w:bidi="en-US"/>
                    </w:rPr>
                    <m:t xml:space="preserve">0 при </m:t>
                  </m:r>
                  <m:sSubSup>
                    <m:sSubSupPr>
                      <m:ctrlPr>
                        <w:rPr>
                          <w:rFonts w:ascii="Cambria Math" w:hAnsi="Cambria Math"/>
                          <w:lang w:bidi="en-US"/>
                        </w:rPr>
                      </m:ctrlPr>
                    </m:sSubSupPr>
                    <m:e>
                      <m:r>
                        <w:rPr>
                          <w:rFonts w:ascii="Cambria Math" w:hAnsi="Cambria Math"/>
                          <w:lang w:bidi="en-US"/>
                        </w:rPr>
                        <m:t>t</m:t>
                      </m:r>
                    </m:e>
                    <m:sub>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up>
                      <m:r>
                        <m:rPr>
                          <m:sty m:val="p"/>
                        </m:rPr>
                        <w:rPr>
                          <w:rFonts w:ascii="Cambria Math" w:hAnsi="Cambria Math"/>
                          <w:lang w:bidi="en-US"/>
                        </w:rPr>
                        <m:t>н</m:t>
                      </m:r>
                    </m:sup>
                  </m:sSubSup>
                  <m:r>
                    <m:rPr>
                      <m:sty m:val="p"/>
                    </m:rPr>
                    <w:rPr>
                      <w:rFonts w:ascii="Cambria Math" w:hAnsi="Cambria Math"/>
                      <w:lang w:bidi="en-US"/>
                    </w:rPr>
                    <m:t>≤</m:t>
                  </m:r>
                  <m:sSup>
                    <m:sSupPr>
                      <m:ctrlPr>
                        <w:rPr>
                          <w:rFonts w:ascii="Cambria Math" w:hAnsi="Cambria Math"/>
                          <w:lang w:bidi="en-US"/>
                        </w:rPr>
                      </m:ctrlPr>
                    </m:sSupPr>
                    <m:e>
                      <m:r>
                        <w:rPr>
                          <w:rFonts w:ascii="Cambria Math" w:hAnsi="Cambria Math"/>
                          <w:lang w:bidi="en-US"/>
                        </w:rPr>
                        <m:t>t</m:t>
                      </m:r>
                    </m:e>
                    <m:sup>
                      <m:r>
                        <m:rPr>
                          <m:sty m:val="p"/>
                        </m:rPr>
                        <w:rPr>
                          <w:rFonts w:ascii="Cambria Math" w:hAnsi="Cambria Math"/>
                          <w:lang w:bidi="en-US"/>
                        </w:rPr>
                        <m:t>нр</m:t>
                      </m:r>
                    </m:sup>
                  </m:sSup>
                </m:e>
                <m:e>
                  <m:r>
                    <m:rPr>
                      <m:sty m:val="p"/>
                    </m:rPr>
                    <w:rPr>
                      <w:rFonts w:ascii="Cambria Math" w:hAnsi="Cambria Math"/>
                      <w:lang w:bidi="en-US"/>
                    </w:rPr>
                    <m:t>0&lt;</m:t>
                  </m:r>
                  <m:sSub>
                    <m:sSubPr>
                      <m:ctrlPr>
                        <w:rPr>
                          <w:rFonts w:ascii="Cambria Math" w:hAnsi="Cambria Math"/>
                          <w:lang w:bidi="en-US"/>
                        </w:rPr>
                      </m:ctrlPr>
                    </m:sSubPr>
                    <m:e>
                      <m:r>
                        <w:rPr>
                          <w:rFonts w:ascii="Cambria Math" w:hAnsi="Cambria Math"/>
                          <w:lang w:bidi="en-US"/>
                        </w:rPr>
                        <m:t>τ</m:t>
                      </m:r>
                    </m:e>
                    <m:sub>
                      <m:r>
                        <m:rPr>
                          <m:sty m:val="p"/>
                        </m:rPr>
                        <w:rPr>
                          <w:rFonts w:ascii="Cambria Math" w:hAnsi="Cambria Math"/>
                          <w:lang w:bidi="en-US"/>
                        </w:rPr>
                        <m:t>н,</m:t>
                      </m:r>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Sub>
                  <m:r>
                    <m:rPr>
                      <m:sty m:val="p"/>
                    </m:rPr>
                    <w:rPr>
                      <w:rFonts w:ascii="Cambria Math" w:hAnsi="Cambria Math"/>
                      <w:lang w:bidi="en-US"/>
                    </w:rPr>
                    <m:t>&lt;</m:t>
                  </m:r>
                  <m:sSub>
                    <m:sSubPr>
                      <m:ctrlPr>
                        <w:rPr>
                          <w:rFonts w:ascii="Cambria Math" w:hAnsi="Cambria Math"/>
                          <w:lang w:bidi="en-US"/>
                        </w:rPr>
                      </m:ctrlPr>
                    </m:sSubPr>
                    <m:e>
                      <m:r>
                        <w:rPr>
                          <w:rFonts w:ascii="Cambria Math" w:hAnsi="Cambria Math"/>
                          <w:lang w:bidi="en-US"/>
                        </w:rPr>
                        <m:t>τ</m:t>
                      </m:r>
                    </m:e>
                    <m:sub>
                      <m:r>
                        <m:rPr>
                          <m:sty m:val="p"/>
                        </m:rPr>
                        <w:rPr>
                          <w:rFonts w:ascii="Cambria Math" w:hAnsi="Cambria Math"/>
                          <w:lang w:bidi="en-US"/>
                        </w:rPr>
                        <m:t>от</m:t>
                      </m:r>
                    </m:sub>
                  </m:sSub>
                  <m:r>
                    <m:rPr>
                      <m:sty m:val="p"/>
                    </m:rPr>
                    <w:rPr>
                      <w:rFonts w:ascii="Cambria Math" w:hAnsi="Cambria Math"/>
                      <w:lang w:bidi="en-US"/>
                    </w:rPr>
                    <m:t xml:space="preserve"> при </m:t>
                  </m:r>
                  <m:sSup>
                    <m:sSupPr>
                      <m:ctrlPr>
                        <w:rPr>
                          <w:rFonts w:ascii="Cambria Math" w:hAnsi="Cambria Math"/>
                          <w:lang w:bidi="en-US"/>
                        </w:rPr>
                      </m:ctrlPr>
                    </m:sSupPr>
                    <m:e>
                      <m:r>
                        <w:rPr>
                          <w:rFonts w:ascii="Cambria Math" w:hAnsi="Cambria Math"/>
                          <w:lang w:bidi="en-US"/>
                        </w:rPr>
                        <m:t>t</m:t>
                      </m:r>
                    </m:e>
                    <m:sup>
                      <m:r>
                        <m:rPr>
                          <m:sty m:val="p"/>
                        </m:rPr>
                        <w:rPr>
                          <w:rFonts w:ascii="Cambria Math" w:hAnsi="Cambria Math"/>
                          <w:lang w:bidi="en-US"/>
                        </w:rPr>
                        <m:t>нр</m:t>
                      </m:r>
                    </m:sup>
                  </m:sSup>
                  <m:r>
                    <m:rPr>
                      <m:sty m:val="p"/>
                    </m:rPr>
                    <w:rPr>
                      <w:rFonts w:ascii="Cambria Math" w:hAnsi="Cambria Math"/>
                      <w:lang w:bidi="en-US"/>
                    </w:rPr>
                    <m:t>&lt;</m:t>
                  </m:r>
                  <m:sSubSup>
                    <m:sSubSupPr>
                      <m:ctrlPr>
                        <w:rPr>
                          <w:rFonts w:ascii="Cambria Math" w:hAnsi="Cambria Math"/>
                          <w:lang w:bidi="en-US"/>
                        </w:rPr>
                      </m:ctrlPr>
                    </m:sSubSupPr>
                    <m:e>
                      <m:r>
                        <w:rPr>
                          <w:rFonts w:ascii="Cambria Math" w:hAnsi="Cambria Math"/>
                          <w:lang w:bidi="en-US"/>
                        </w:rPr>
                        <m:t>t</m:t>
                      </m:r>
                    </m:e>
                    <m:sub>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up>
                      <m:r>
                        <m:rPr>
                          <m:sty m:val="p"/>
                        </m:rPr>
                        <w:rPr>
                          <w:rFonts w:ascii="Cambria Math" w:hAnsi="Cambria Math"/>
                          <w:lang w:bidi="en-US"/>
                        </w:rPr>
                        <m:t>н</m:t>
                      </m:r>
                    </m:sup>
                  </m:sSubSup>
                  <m:r>
                    <m:rPr>
                      <m:sty m:val="p"/>
                    </m:rPr>
                    <w:rPr>
                      <w:rFonts w:ascii="Cambria Math" w:hAnsi="Cambria Math"/>
                      <w:lang w:bidi="en-US"/>
                    </w:rPr>
                    <m:t>&lt;+</m:t>
                  </m:r>
                  <m:sSup>
                    <m:sSupPr>
                      <m:ctrlPr>
                        <w:rPr>
                          <w:rFonts w:ascii="Cambria Math" w:hAnsi="Cambria Math"/>
                          <w:lang w:bidi="en-US"/>
                        </w:rPr>
                      </m:ctrlPr>
                    </m:sSupPr>
                    <m:e>
                      <m:r>
                        <m:rPr>
                          <m:sty m:val="p"/>
                        </m:rPr>
                        <w:rPr>
                          <w:rFonts w:ascii="Cambria Math" w:hAnsi="Cambria Math"/>
                          <w:lang w:bidi="en-US"/>
                        </w:rPr>
                        <m:t xml:space="preserve">8 </m:t>
                      </m:r>
                    </m:e>
                    <m:sup>
                      <m:r>
                        <m:rPr>
                          <m:sty m:val="p"/>
                        </m:rPr>
                        <w:rPr>
                          <w:rFonts w:ascii="Cambria Math" w:hAnsi="Cambria Math"/>
                          <w:lang w:bidi="en-US"/>
                        </w:rPr>
                        <m:t>0</m:t>
                      </m:r>
                    </m:sup>
                  </m:sSup>
                  <m:r>
                    <m:rPr>
                      <m:sty m:val="p"/>
                    </m:rPr>
                    <w:rPr>
                      <w:rFonts w:ascii="Cambria Math" w:hAnsi="Cambria Math"/>
                      <w:lang w:bidi="en-US"/>
                    </w:rPr>
                    <m:t>С</m:t>
                  </m:r>
                </m:e>
                <m:e>
                  <m:sSub>
                    <m:sSubPr>
                      <m:ctrlPr>
                        <w:rPr>
                          <w:rFonts w:ascii="Cambria Math" w:hAnsi="Cambria Math"/>
                          <w:lang w:bidi="en-US"/>
                        </w:rPr>
                      </m:ctrlPr>
                    </m:sSubPr>
                    <m:e>
                      <m:r>
                        <w:rPr>
                          <w:rFonts w:ascii="Cambria Math" w:hAnsi="Cambria Math"/>
                          <w:lang w:bidi="en-US"/>
                        </w:rPr>
                        <m:t>τ</m:t>
                      </m:r>
                    </m:e>
                    <m:sub>
                      <m:r>
                        <m:rPr>
                          <m:sty m:val="p"/>
                        </m:rPr>
                        <w:rPr>
                          <w:rFonts w:ascii="Cambria Math" w:hAnsi="Cambria Math"/>
                          <w:lang w:bidi="en-US"/>
                        </w:rPr>
                        <m:t>от</m:t>
                      </m:r>
                    </m:sub>
                  </m:sSub>
                  <m:r>
                    <m:rPr>
                      <m:sty m:val="p"/>
                    </m:rPr>
                    <w:rPr>
                      <w:rFonts w:ascii="Cambria Math" w:hAnsi="Cambria Math"/>
                      <w:lang w:bidi="en-US"/>
                    </w:rPr>
                    <m:t xml:space="preserve"> при </m:t>
                  </m:r>
                  <m:sSubSup>
                    <m:sSubSupPr>
                      <m:ctrlPr>
                        <w:rPr>
                          <w:rFonts w:ascii="Cambria Math" w:hAnsi="Cambria Math"/>
                          <w:lang w:bidi="en-US"/>
                        </w:rPr>
                      </m:ctrlPr>
                    </m:sSubSupPr>
                    <m:e>
                      <m:r>
                        <w:rPr>
                          <w:rFonts w:ascii="Cambria Math" w:hAnsi="Cambria Math"/>
                          <w:lang w:bidi="en-US"/>
                        </w:rPr>
                        <m:t>t</m:t>
                      </m:r>
                    </m:e>
                    <m:sub>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up>
                      <m:r>
                        <m:rPr>
                          <m:sty m:val="p"/>
                        </m:rPr>
                        <w:rPr>
                          <w:rFonts w:ascii="Cambria Math" w:hAnsi="Cambria Math"/>
                          <w:lang w:bidi="en-US"/>
                        </w:rPr>
                        <m:t>н</m:t>
                      </m:r>
                    </m:sup>
                  </m:sSubSup>
                  <m:r>
                    <m:rPr>
                      <m:sty m:val="p"/>
                    </m:rPr>
                    <w:rPr>
                      <w:rFonts w:ascii="Cambria Math" w:hAnsi="Cambria Math"/>
                      <w:lang w:bidi="en-US"/>
                    </w:rPr>
                    <m:t>≥+</m:t>
                  </m:r>
                  <m:sSup>
                    <m:sSupPr>
                      <m:ctrlPr>
                        <w:rPr>
                          <w:rFonts w:ascii="Cambria Math" w:hAnsi="Cambria Math"/>
                          <w:lang w:bidi="en-US"/>
                        </w:rPr>
                      </m:ctrlPr>
                    </m:sSupPr>
                    <m:e>
                      <m:r>
                        <m:rPr>
                          <m:sty m:val="p"/>
                        </m:rPr>
                        <w:rPr>
                          <w:rFonts w:ascii="Cambria Math" w:hAnsi="Cambria Math"/>
                          <w:lang w:bidi="en-US"/>
                        </w:rPr>
                        <m:t xml:space="preserve">8 </m:t>
                      </m:r>
                    </m:e>
                    <m:sup>
                      <m:r>
                        <m:rPr>
                          <m:sty m:val="p"/>
                        </m:rPr>
                        <w:rPr>
                          <w:rFonts w:ascii="Cambria Math" w:hAnsi="Cambria Math"/>
                          <w:lang w:bidi="en-US"/>
                        </w:rPr>
                        <m:t>0</m:t>
                      </m:r>
                    </m:sup>
                  </m:sSup>
                  <m:r>
                    <m:rPr>
                      <m:sty m:val="p"/>
                    </m:rPr>
                    <w:rPr>
                      <w:rFonts w:ascii="Cambria Math" w:hAnsi="Cambria Math"/>
                      <w:lang w:bidi="en-US"/>
                    </w:rPr>
                    <m:t>С</m:t>
                  </m:r>
                </m:e>
              </m:eqArr>
            </m:e>
          </m:d>
        </m:oMath>
      </m:oMathPara>
    </w:p>
    <w:p w:rsidR="00675B7D" w:rsidRDefault="004F551E">
      <w:pPr>
        <w:spacing w:after="120" w:line="360" w:lineRule="auto"/>
        <w:ind w:firstLine="851"/>
        <w:jc w:val="both"/>
        <w:rPr>
          <w:lang w:bidi="en-US"/>
        </w:rPr>
      </w:pPr>
      <w:r>
        <w:rPr>
          <w:lang w:bidi="en-US"/>
        </w:rPr>
        <w:t xml:space="preserve">- </w:t>
      </w:r>
      <m:oMath>
        <m:sSubSup>
          <m:sSubSupPr>
            <m:ctrlPr>
              <w:rPr>
                <w:rFonts w:ascii="Cambria Math" w:hAnsi="Cambria Math"/>
                <w:lang w:bidi="en-US"/>
              </w:rPr>
            </m:ctrlPr>
          </m:sSubSupPr>
          <m:e>
            <m:r>
              <w:rPr>
                <w:rFonts w:ascii="Cambria Math" w:hAnsi="Cambria Math"/>
                <w:lang w:bidi="en-US"/>
              </w:rPr>
              <m:t>t</m:t>
            </m:r>
          </m:e>
          <m:sub>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up>
            <m:r>
              <m:rPr>
                <m:sty m:val="p"/>
              </m:rPr>
              <w:rPr>
                <w:rFonts w:ascii="Cambria Math" w:hAnsi="Cambria Math"/>
                <w:lang w:bidi="en-US"/>
              </w:rPr>
              <m:t>н</m:t>
            </m:r>
          </m:sup>
        </m:sSubSup>
      </m:oMath>
      <w:r>
        <w:rPr>
          <w:lang w:bidi="en-US"/>
        </w:rPr>
        <w:t xml:space="preserve"> – температура наружного воздуха, ºС;</w:t>
      </w:r>
    </w:p>
    <w:p w:rsidR="00675B7D" w:rsidRDefault="004F551E">
      <w:pPr>
        <w:spacing w:after="120" w:line="360" w:lineRule="auto"/>
        <w:ind w:firstLine="851"/>
        <w:jc w:val="both"/>
        <w:rPr>
          <w:lang w:bidi="en-US"/>
        </w:rPr>
      </w:pPr>
      <w:r>
        <w:rPr>
          <w:lang w:bidi="en-US"/>
        </w:rPr>
        <w:t xml:space="preserve">- </w:t>
      </w:r>
      <m:oMath>
        <m:sSup>
          <m:sSupPr>
            <m:ctrlPr>
              <w:rPr>
                <w:rFonts w:ascii="Cambria Math" w:hAnsi="Cambria Math"/>
                <w:lang w:bidi="en-US"/>
              </w:rPr>
            </m:ctrlPr>
          </m:sSupPr>
          <m:e>
            <m:r>
              <w:rPr>
                <w:rFonts w:ascii="Cambria Math" w:hAnsi="Cambria Math"/>
                <w:lang w:bidi="en-US"/>
              </w:rPr>
              <m:t>t</m:t>
            </m:r>
          </m:e>
          <m:sup>
            <m:r>
              <m:rPr>
                <m:sty m:val="p"/>
              </m:rPr>
              <w:rPr>
                <w:rFonts w:ascii="Cambria Math" w:hAnsi="Cambria Math"/>
                <w:lang w:bidi="en-US"/>
              </w:rPr>
              <m:t>нр</m:t>
            </m:r>
          </m:sup>
        </m:sSup>
      </m:oMath>
      <w:r>
        <w:rPr>
          <w:lang w:bidi="en-US"/>
        </w:rPr>
        <w:t xml:space="preserve"> – расчетная температура наружного воздуха, ºС.</w:t>
      </w:r>
    </w:p>
    <w:p w:rsidR="00675B7D" w:rsidRDefault="004F551E">
      <w:pPr>
        <w:spacing w:after="120" w:line="360" w:lineRule="auto"/>
        <w:ind w:firstLine="851"/>
        <w:jc w:val="both"/>
        <w:rPr>
          <w:lang w:bidi="en-US"/>
        </w:rPr>
      </w:pPr>
      <w:r>
        <w:rPr>
          <w:lang w:bidi="en-US"/>
        </w:rPr>
        <w:t xml:space="preserve">Численное значение продолжительности действия температур наружного воздуха </w:t>
      </w:r>
      <m:oMath>
        <m:sSub>
          <m:sSubPr>
            <m:ctrlPr>
              <w:rPr>
                <w:rFonts w:ascii="Cambria Math" w:hAnsi="Cambria Math"/>
                <w:lang w:bidi="en-US"/>
              </w:rPr>
            </m:ctrlPr>
          </m:sSubPr>
          <m:e>
            <m:r>
              <w:rPr>
                <w:rFonts w:ascii="Cambria Math" w:hAnsi="Cambria Math"/>
                <w:lang w:bidi="en-US"/>
              </w:rPr>
              <m:t>τ</m:t>
            </m:r>
          </m:e>
          <m:sub>
            <m:r>
              <m:rPr>
                <m:sty m:val="p"/>
              </m:rPr>
              <w:rPr>
                <w:rFonts w:ascii="Cambria Math" w:hAnsi="Cambria Math"/>
                <w:lang w:bidi="en-US"/>
              </w:rPr>
              <m:t>н,</m:t>
            </m:r>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Sub>
      </m:oMath>
      <w:r>
        <w:rPr>
          <w:lang w:bidi="en-US"/>
        </w:rPr>
        <w:t xml:space="preserve"> при условии </w:t>
      </w:r>
      <m:oMath>
        <m:sSup>
          <m:sSupPr>
            <m:ctrlPr>
              <w:rPr>
                <w:rFonts w:ascii="Cambria Math" w:hAnsi="Cambria Math"/>
                <w:lang w:bidi="en-US"/>
              </w:rPr>
            </m:ctrlPr>
          </m:sSupPr>
          <m:e>
            <m:r>
              <w:rPr>
                <w:rFonts w:ascii="Cambria Math" w:hAnsi="Cambria Math"/>
                <w:lang w:bidi="en-US"/>
              </w:rPr>
              <m:t>t</m:t>
            </m:r>
          </m:e>
          <m:sup>
            <m:r>
              <m:rPr>
                <m:sty m:val="p"/>
              </m:rPr>
              <w:rPr>
                <w:rFonts w:ascii="Cambria Math" w:hAnsi="Cambria Math"/>
                <w:lang w:bidi="en-US"/>
              </w:rPr>
              <m:t>нр</m:t>
            </m:r>
          </m:sup>
        </m:sSup>
        <m:r>
          <m:rPr>
            <m:sty m:val="p"/>
          </m:rPr>
          <w:rPr>
            <w:rFonts w:ascii="Cambria Math" w:hAnsi="Cambria Math"/>
            <w:lang w:bidi="en-US"/>
          </w:rPr>
          <m:t>&lt;</m:t>
        </m:r>
        <m:sSubSup>
          <m:sSubSupPr>
            <m:ctrlPr>
              <w:rPr>
                <w:rFonts w:ascii="Cambria Math" w:hAnsi="Cambria Math"/>
                <w:lang w:bidi="en-US"/>
              </w:rPr>
            </m:ctrlPr>
          </m:sSubSupPr>
          <m:e>
            <m:r>
              <w:rPr>
                <w:rFonts w:ascii="Cambria Math" w:hAnsi="Cambria Math"/>
                <w:lang w:bidi="en-US"/>
              </w:rPr>
              <m:t>t</m:t>
            </m:r>
          </m:e>
          <m:sub>
            <m:r>
              <w:rPr>
                <w:rFonts w:ascii="Cambria Math" w:hAnsi="Cambria Math"/>
                <w:lang w:bidi="en-US"/>
              </w:rPr>
              <m:t>j</m:t>
            </m:r>
            <m:r>
              <m:rPr>
                <m:sty m:val="p"/>
              </m:rPr>
              <w:rPr>
                <w:rFonts w:ascii="Cambria Math" w:hAnsi="Cambria Math"/>
                <w:lang w:bidi="en-US"/>
              </w:rPr>
              <m:t>,</m:t>
            </m:r>
            <m:r>
              <w:rPr>
                <w:rFonts w:ascii="Cambria Math" w:hAnsi="Cambria Math"/>
                <w:lang w:bidi="en-US"/>
              </w:rPr>
              <m:t>f</m:t>
            </m:r>
          </m:sub>
          <m:sup>
            <m:r>
              <m:rPr>
                <m:sty m:val="p"/>
              </m:rPr>
              <w:rPr>
                <w:rFonts w:ascii="Cambria Math" w:hAnsi="Cambria Math"/>
                <w:lang w:bidi="en-US"/>
              </w:rPr>
              <m:t>н</m:t>
            </m:r>
          </m:sup>
        </m:sSubSup>
        <m:r>
          <m:rPr>
            <m:sty m:val="p"/>
          </m:rPr>
          <w:rPr>
            <w:rFonts w:ascii="Cambria Math" w:hAnsi="Cambria Math"/>
            <w:lang w:bidi="en-US"/>
          </w:rPr>
          <m:t>&lt;+</m:t>
        </m:r>
        <m:sSup>
          <m:sSupPr>
            <m:ctrlPr>
              <w:rPr>
                <w:rFonts w:ascii="Cambria Math" w:hAnsi="Cambria Math"/>
                <w:lang w:bidi="en-US"/>
              </w:rPr>
            </m:ctrlPr>
          </m:sSupPr>
          <m:e>
            <m:r>
              <m:rPr>
                <m:sty m:val="p"/>
              </m:rPr>
              <w:rPr>
                <w:rFonts w:ascii="Cambria Math" w:hAnsi="Cambria Math"/>
                <w:lang w:bidi="en-US"/>
              </w:rPr>
              <m:t xml:space="preserve">8 </m:t>
            </m:r>
          </m:e>
          <m:sup>
            <m:r>
              <m:rPr>
                <m:sty m:val="p"/>
              </m:rPr>
              <w:rPr>
                <w:rFonts w:ascii="Cambria Math" w:hAnsi="Cambria Math"/>
                <w:lang w:bidi="en-US"/>
              </w:rPr>
              <m:t>0</m:t>
            </m:r>
          </m:sup>
        </m:sSup>
        <m:r>
          <m:rPr>
            <m:sty m:val="p"/>
          </m:rPr>
          <w:rPr>
            <w:rFonts w:ascii="Cambria Math" w:hAnsi="Cambria Math"/>
            <w:lang w:bidi="en-US"/>
          </w:rPr>
          <m:t>С</m:t>
        </m:r>
      </m:oMath>
      <w:r>
        <w:rPr>
          <w:lang w:bidi="en-US"/>
        </w:rPr>
        <w:t xml:space="preserve"> определяется в соответствии с требованиями СП 131.13330.2020.</w:t>
      </w:r>
    </w:p>
    <w:p w:rsidR="00675B7D" w:rsidRDefault="004F551E">
      <w:pPr>
        <w:pStyle w:val="20"/>
        <w:numPr>
          <w:ilvl w:val="2"/>
          <w:numId w:val="68"/>
        </w:numPr>
        <w:tabs>
          <w:tab w:val="clear" w:pos="1276"/>
          <w:tab w:val="left" w:pos="709"/>
          <w:tab w:val="left" w:pos="851"/>
          <w:tab w:val="left" w:pos="993"/>
        </w:tabs>
        <w:rPr>
          <w:lang w:bidi="en-US"/>
        </w:rPr>
      </w:pPr>
      <w:bookmarkStart w:id="541" w:name="_Toc214968877"/>
      <w:bookmarkStart w:id="542" w:name="_Toc215495854"/>
      <w:bookmarkStart w:id="543" w:name="_Toc147064262"/>
      <w:r>
        <w:rPr>
          <w:lang w:bidi="en-US"/>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541"/>
      <w:bookmarkEnd w:id="542"/>
      <w:bookmarkEnd w:id="543"/>
    </w:p>
    <w:p w:rsidR="00675B7D" w:rsidRDefault="004F551E">
      <w:pPr>
        <w:spacing w:after="120" w:line="360" w:lineRule="auto"/>
        <w:ind w:firstLine="851"/>
        <w:jc w:val="both"/>
        <w:rPr>
          <w:lang w:bidi="en-US"/>
        </w:rPr>
      </w:pPr>
      <w:r>
        <w:rPr>
          <w:lang w:bidi="en-US"/>
        </w:rPr>
        <w:t>Оценка возможного недоотпуска тепловой энергии потребителям вычисляется в соответствии с формулой:</w:t>
      </w:r>
    </w:p>
    <w:p w:rsidR="00675B7D" w:rsidRDefault="004F551E">
      <w:pPr>
        <w:spacing w:after="120" w:line="360" w:lineRule="auto"/>
        <w:jc w:val="center"/>
        <w:rPr>
          <w:lang w:bidi="en-US"/>
        </w:rPr>
      </w:pPr>
      <m:oMath>
        <m:r>
          <m:rPr>
            <m:sty m:val="p"/>
          </m:rPr>
          <w:rPr>
            <w:rFonts w:ascii="Cambria Math" w:hAnsi="Cambria Math"/>
            <w:lang w:bidi="en-US"/>
          </w:rPr>
          <w:lastRenderedPageBreak/>
          <m:t>∆</m:t>
        </m:r>
        <m:sSub>
          <m:sSubPr>
            <m:ctrlPr>
              <w:rPr>
                <w:rFonts w:ascii="Cambria Math" w:hAnsi="Cambria Math"/>
                <w:lang w:bidi="en-US"/>
              </w:rPr>
            </m:ctrlPr>
          </m:sSubPr>
          <m:e>
            <m:r>
              <w:rPr>
                <w:rFonts w:ascii="Cambria Math" w:hAnsi="Cambria Math"/>
                <w:lang w:bidi="en-US"/>
              </w:rPr>
              <m:t>Q</m:t>
            </m:r>
          </m:e>
          <m:sub>
            <m:r>
              <m:rPr>
                <m:sty m:val="p"/>
              </m:rPr>
              <w:rPr>
                <w:rFonts w:ascii="Cambria Math" w:hAnsi="Cambria Math"/>
                <w:lang w:bidi="en-US"/>
              </w:rPr>
              <m:t>н</m:t>
            </m:r>
          </m:sub>
        </m:sSub>
        <m:r>
          <m:rPr>
            <m:sty m:val="p"/>
          </m:rPr>
          <w:rPr>
            <w:rFonts w:ascii="Cambria Math" w:hAnsi="Cambria Math"/>
            <w:lang w:bidi="en-US"/>
          </w:rPr>
          <m:t>=</m:t>
        </m:r>
        <m:sSub>
          <m:sSubPr>
            <m:ctrlPr>
              <w:rPr>
                <w:rFonts w:ascii="Cambria Math" w:hAnsi="Cambria Math"/>
                <w:lang w:bidi="en-US"/>
              </w:rPr>
            </m:ctrlPr>
          </m:sSubPr>
          <m:e>
            <m:acc>
              <m:accPr>
                <m:chr m:val="̅"/>
                <m:ctrlPr>
                  <w:rPr>
                    <w:rFonts w:ascii="Cambria Math" w:hAnsi="Cambria Math"/>
                    <w:lang w:bidi="en-US"/>
                  </w:rPr>
                </m:ctrlPr>
              </m:accPr>
              <m:e>
                <m:r>
                  <w:rPr>
                    <w:rFonts w:ascii="Cambria Math" w:hAnsi="Cambria Math"/>
                    <w:lang w:bidi="en-US"/>
                  </w:rPr>
                  <m:t>Q</m:t>
                </m:r>
              </m:e>
            </m:acc>
          </m:e>
          <m:sub>
            <m:r>
              <m:rPr>
                <m:sty m:val="p"/>
              </m:rPr>
              <w:rPr>
                <w:rFonts w:ascii="Cambria Math" w:hAnsi="Cambria Math"/>
                <w:lang w:bidi="en-US"/>
              </w:rPr>
              <m:t>пр</m:t>
            </m:r>
          </m:sub>
        </m:sSub>
        <m:r>
          <m:rPr>
            <m:sty m:val="p"/>
          </m:rPr>
          <w:rPr>
            <w:rFonts w:ascii="Cambria Math" w:hAnsi="Cambria Math"/>
            <w:lang w:bidi="en-US"/>
          </w:rPr>
          <m:t>×</m:t>
        </m:r>
        <m:sSub>
          <m:sSubPr>
            <m:ctrlPr>
              <w:rPr>
                <w:rFonts w:ascii="Cambria Math" w:hAnsi="Cambria Math"/>
                <w:lang w:bidi="en-US"/>
              </w:rPr>
            </m:ctrlPr>
          </m:sSubPr>
          <m:e>
            <m:r>
              <w:rPr>
                <w:rFonts w:ascii="Cambria Math" w:hAnsi="Cambria Math"/>
                <w:lang w:bidi="en-US"/>
              </w:rPr>
              <m:t>T</m:t>
            </m:r>
          </m:e>
          <m:sub>
            <m:r>
              <m:rPr>
                <m:sty m:val="p"/>
              </m:rPr>
              <w:rPr>
                <w:rFonts w:ascii="Cambria Math" w:hAnsi="Cambria Math"/>
                <w:lang w:bidi="en-US"/>
              </w:rPr>
              <m:t>оп</m:t>
            </m:r>
          </m:sub>
        </m:sSub>
        <m:r>
          <m:rPr>
            <m:sty m:val="p"/>
          </m:rPr>
          <w:rPr>
            <w:rFonts w:ascii="Cambria Math" w:hAnsi="Cambria Math"/>
            <w:lang w:bidi="en-US"/>
          </w:rPr>
          <m:t>×</m:t>
        </m:r>
        <m:sSub>
          <m:sSubPr>
            <m:ctrlPr>
              <w:rPr>
                <w:rFonts w:ascii="Cambria Math" w:hAnsi="Cambria Math"/>
                <w:lang w:bidi="en-US"/>
              </w:rPr>
            </m:ctrlPr>
          </m:sSubPr>
          <m:e>
            <m:r>
              <w:rPr>
                <w:rFonts w:ascii="Cambria Math" w:hAnsi="Cambria Math"/>
                <w:lang w:bidi="en-US"/>
              </w:rPr>
              <m:t>q</m:t>
            </m:r>
          </m:e>
          <m:sub>
            <m:r>
              <m:rPr>
                <m:sty m:val="p"/>
              </m:rPr>
              <w:rPr>
                <w:rFonts w:ascii="Cambria Math" w:hAnsi="Cambria Math"/>
                <w:lang w:bidi="en-US"/>
              </w:rPr>
              <m:t>тп</m:t>
            </m:r>
          </m:sub>
        </m:sSub>
      </m:oMath>
      <w:r>
        <w:rPr>
          <w:lang w:bidi="en-US"/>
        </w:rPr>
        <w:t>, , Гкал, где</w:t>
      </w:r>
    </w:p>
    <w:p w:rsidR="00675B7D" w:rsidRDefault="005D2453">
      <w:pPr>
        <w:spacing w:after="120" w:line="360" w:lineRule="auto"/>
        <w:ind w:firstLine="851"/>
        <w:jc w:val="both"/>
        <w:rPr>
          <w:lang w:bidi="en-US"/>
        </w:rPr>
      </w:pPr>
      <m:oMath>
        <m:sSub>
          <m:sSubPr>
            <m:ctrlPr>
              <w:rPr>
                <w:rFonts w:ascii="Cambria Math" w:hAnsi="Cambria Math"/>
                <w:lang w:bidi="en-US"/>
              </w:rPr>
            </m:ctrlPr>
          </m:sSubPr>
          <m:e>
            <m:acc>
              <m:accPr>
                <m:chr m:val="̅"/>
                <m:ctrlPr>
                  <w:rPr>
                    <w:rFonts w:ascii="Cambria Math" w:hAnsi="Cambria Math"/>
                    <w:lang w:bidi="en-US"/>
                  </w:rPr>
                </m:ctrlPr>
              </m:accPr>
              <m:e>
                <m:r>
                  <w:rPr>
                    <w:rFonts w:ascii="Cambria Math" w:hAnsi="Cambria Math"/>
                    <w:lang w:bidi="en-US"/>
                  </w:rPr>
                  <m:t>Q</m:t>
                </m:r>
              </m:e>
            </m:acc>
          </m:e>
          <m:sub>
            <m:r>
              <m:rPr>
                <m:sty m:val="p"/>
              </m:rPr>
              <w:rPr>
                <w:rFonts w:ascii="Cambria Math" w:hAnsi="Cambria Math"/>
                <w:lang w:bidi="en-US"/>
              </w:rPr>
              <m:t>пр</m:t>
            </m:r>
          </m:sub>
        </m:sSub>
      </m:oMath>
      <w:r w:rsidR="004F551E">
        <w:rPr>
          <w:lang w:bidi="en-US"/>
        </w:rPr>
        <w:t xml:space="preserve"> - среднегодовая тепловая мощность теплопотребляющих установок потребителя, Гкал/ч;</w:t>
      </w:r>
    </w:p>
    <w:p w:rsidR="00675B7D" w:rsidRDefault="005D2453">
      <w:pPr>
        <w:spacing w:after="120" w:line="360" w:lineRule="auto"/>
        <w:ind w:firstLine="851"/>
        <w:jc w:val="both"/>
        <w:rPr>
          <w:lang w:bidi="en-US"/>
        </w:rPr>
      </w:pPr>
      <m:oMath>
        <m:sSub>
          <m:sSubPr>
            <m:ctrlPr>
              <w:rPr>
                <w:rFonts w:ascii="Cambria Math" w:hAnsi="Cambria Math"/>
                <w:lang w:bidi="en-US"/>
              </w:rPr>
            </m:ctrlPr>
          </m:sSubPr>
          <m:e>
            <m:r>
              <w:rPr>
                <w:rFonts w:ascii="Cambria Math" w:hAnsi="Cambria Math"/>
                <w:lang w:bidi="en-US"/>
              </w:rPr>
              <m:t>T</m:t>
            </m:r>
          </m:e>
          <m:sub>
            <m:r>
              <m:rPr>
                <m:sty m:val="p"/>
              </m:rPr>
              <w:rPr>
                <w:rFonts w:ascii="Cambria Math" w:hAnsi="Cambria Math"/>
                <w:lang w:bidi="en-US"/>
              </w:rPr>
              <m:t>оп</m:t>
            </m:r>
          </m:sub>
        </m:sSub>
        <m:r>
          <m:rPr>
            <m:sty m:val="p"/>
          </m:rPr>
          <w:rPr>
            <w:rFonts w:ascii="Cambria Math" w:hAnsi="Cambria Math"/>
            <w:lang w:bidi="en-US"/>
          </w:rPr>
          <m:t xml:space="preserve"> </m:t>
        </m:r>
      </m:oMath>
      <w:r w:rsidR="004F551E">
        <w:rPr>
          <w:lang w:bidi="en-US"/>
        </w:rPr>
        <w:t>- продолжительность отопительного периода, ч;</w:t>
      </w:r>
    </w:p>
    <w:p w:rsidR="00675B7D" w:rsidRDefault="005D2453">
      <w:pPr>
        <w:spacing w:after="120" w:line="360" w:lineRule="auto"/>
        <w:ind w:firstLine="851"/>
        <w:jc w:val="both"/>
        <w:rPr>
          <w:lang w:bidi="en-US"/>
        </w:rPr>
      </w:pPr>
      <m:oMath>
        <m:sSub>
          <m:sSubPr>
            <m:ctrlPr>
              <w:rPr>
                <w:rFonts w:ascii="Cambria Math" w:hAnsi="Cambria Math"/>
                <w:lang w:bidi="en-US"/>
              </w:rPr>
            </m:ctrlPr>
          </m:sSubPr>
          <m:e>
            <m:r>
              <w:rPr>
                <w:rFonts w:ascii="Cambria Math" w:hAnsi="Cambria Math"/>
                <w:lang w:bidi="en-US"/>
              </w:rPr>
              <m:t>q</m:t>
            </m:r>
          </m:e>
          <m:sub>
            <m:r>
              <m:rPr>
                <m:sty m:val="p"/>
              </m:rPr>
              <w:rPr>
                <w:rFonts w:ascii="Cambria Math" w:hAnsi="Cambria Math"/>
                <w:lang w:bidi="en-US"/>
              </w:rPr>
              <m:t>тп</m:t>
            </m:r>
          </m:sub>
        </m:sSub>
      </m:oMath>
      <w:r w:rsidR="004F551E">
        <w:rPr>
          <w:lang w:bidi="en-US"/>
        </w:rPr>
        <w:t xml:space="preserve"> - вероятность отказа теплопровода.</w:t>
      </w:r>
      <w:r w:rsidR="004F551E">
        <w:rPr>
          <w:lang w:bidi="en-US"/>
        </w:rPr>
        <w:tab/>
      </w:r>
    </w:p>
    <w:p w:rsidR="00675B7D" w:rsidRDefault="004F551E">
      <w:pPr>
        <w:spacing w:after="120" w:line="360" w:lineRule="auto"/>
        <w:ind w:firstLine="851"/>
        <w:jc w:val="both"/>
        <w:rPr>
          <w:lang w:bidi="en-US"/>
        </w:rPr>
      </w:pPr>
      <w:r>
        <w:rPr>
          <w:lang w:bidi="en-US"/>
        </w:rPr>
        <w:t>Как было показано выше, реконструкция тепловых сетей в связи с исчерпанием физического ресурса действующих магистральных теплопроводов необходима для обеспечения теплоснабжения потребителей с надежностью, характеризующейся нормативными показателями, принятыми при их проектировании.</w:t>
      </w:r>
    </w:p>
    <w:p w:rsidR="00675B7D" w:rsidRDefault="004F551E">
      <w:pPr>
        <w:spacing w:after="120" w:line="360" w:lineRule="auto"/>
        <w:ind w:firstLine="851"/>
        <w:jc w:val="both"/>
        <w:rPr>
          <w:lang w:bidi="en-US"/>
        </w:rPr>
      </w:pPr>
      <w:r>
        <w:rPr>
          <w:lang w:bidi="en-US"/>
        </w:rPr>
        <w:t>Недоотпуск тепла в результате нарушений в подаче тепловой энергии на будущие периоды не прогнозируется в связи со своевременной реализацией планов текущего, капитального ремонта, а также реконструкций существующих сетей и источников.</w:t>
      </w:r>
    </w:p>
    <w:p w:rsidR="00675B7D" w:rsidRDefault="004F551E">
      <w:pPr>
        <w:pStyle w:val="20"/>
        <w:numPr>
          <w:ilvl w:val="2"/>
          <w:numId w:val="68"/>
        </w:numPr>
        <w:tabs>
          <w:tab w:val="clear" w:pos="1276"/>
          <w:tab w:val="left" w:pos="709"/>
          <w:tab w:val="left" w:pos="851"/>
          <w:tab w:val="left" w:pos="993"/>
        </w:tabs>
        <w:rPr>
          <w:lang w:bidi="en-US"/>
        </w:rPr>
      </w:pPr>
      <w:bookmarkStart w:id="544" w:name="_Toc215495855"/>
      <w:r>
        <w:rPr>
          <w:lang w:bidi="en-US"/>
        </w:rPr>
        <w:t>Мероприятия по резервированию источников тепловой энергии и тепловых сетей, определенных системой мер по повышению надежности</w:t>
      </w:r>
      <w:bookmarkEnd w:id="544"/>
    </w:p>
    <w:p w:rsidR="00675B7D" w:rsidRDefault="004F551E">
      <w:pPr>
        <w:spacing w:after="120" w:line="360" w:lineRule="auto"/>
        <w:ind w:firstLine="851"/>
        <w:jc w:val="both"/>
        <w:rPr>
          <w:lang w:bidi="en-US"/>
        </w:rPr>
      </w:pPr>
      <w:r>
        <w:rPr>
          <w:lang w:bidi="en-US"/>
        </w:rPr>
        <w:t>Мероприятия по резервированию источников тепловой энергии и тепловых сетей не предусматриваются.</w:t>
      </w:r>
    </w:p>
    <w:p w:rsidR="00675B7D" w:rsidRDefault="004F551E">
      <w:pPr>
        <w:pStyle w:val="20"/>
        <w:numPr>
          <w:ilvl w:val="2"/>
          <w:numId w:val="68"/>
        </w:numPr>
        <w:tabs>
          <w:tab w:val="clear" w:pos="1276"/>
          <w:tab w:val="left" w:pos="709"/>
          <w:tab w:val="left" w:pos="851"/>
          <w:tab w:val="left" w:pos="993"/>
        </w:tabs>
        <w:rPr>
          <w:lang w:bidi="en-US"/>
        </w:rPr>
      </w:pPr>
      <w:bookmarkStart w:id="545" w:name="_Toc215495856"/>
      <w:r>
        <w:rPr>
          <w:lang w:bidi="en-US"/>
        </w:rPr>
        <w:t>Мероприятия по замене тепловых сетей, определенных системой мер по повышению надежности</w:t>
      </w:r>
      <w:bookmarkEnd w:id="545"/>
    </w:p>
    <w:p w:rsidR="00675B7D" w:rsidRDefault="004F551E">
      <w:pPr>
        <w:spacing w:after="120" w:line="360" w:lineRule="auto"/>
        <w:ind w:firstLine="851"/>
        <w:jc w:val="both"/>
        <w:rPr>
          <w:lang w:bidi="en-US"/>
        </w:rPr>
      </w:pPr>
      <w:r>
        <w:rPr>
          <w:lang w:bidi="en-US"/>
        </w:rPr>
        <w:t>Строительство тепловых сетей для обеспечения нормативной надежности и безопасности теплоснабжения на расчетный период не предусматривается. Необходимые показатели надежности достигаются за счет реконструкции трубопроводов.</w:t>
      </w:r>
    </w:p>
    <w:p w:rsidR="00675B7D" w:rsidRDefault="004F551E">
      <w:pPr>
        <w:pStyle w:val="20"/>
        <w:numPr>
          <w:ilvl w:val="2"/>
          <w:numId w:val="68"/>
        </w:numPr>
        <w:tabs>
          <w:tab w:val="clear" w:pos="1276"/>
          <w:tab w:val="left" w:pos="709"/>
          <w:tab w:val="left" w:pos="851"/>
          <w:tab w:val="left" w:pos="993"/>
        </w:tabs>
        <w:rPr>
          <w:lang w:bidi="en-US"/>
        </w:rPr>
      </w:pPr>
      <w:bookmarkStart w:id="546" w:name="_Toc215495857"/>
      <w:r>
        <w:rPr>
          <w:lang w:bidi="en-US"/>
        </w:rPr>
        <w:lastRenderedPageBreak/>
        <w:t>Сценарии развития аварий в системах теплоснабжения (не менее одного для каждой зоны теплоснабжения с суммарной установленной тепловой мощностью источников тепловой энергии 100 Гкал/ч и более) на основе результатов моделирования аварийных ситуаций, включая моделирование отказов элементов, расчета послеаварийных гидравлических режимов и оценки надежности теплоснабжения в аварийных режимах теплоснабжения (при отказе головного участка теплопровода на одном (с наибольшим диаметром) из выводов тепловой мощности от источника тепловой энергии и при отключении насосной группы сетевых насосов на одном из источников тепловой энергии для систем с несколькими источниками тепловой энергии, работающими на единую тепловую сеть, в режиме плавающей точки водораздела (без выделенных зон действия)</w:t>
      </w:r>
      <w:bookmarkEnd w:id="546"/>
    </w:p>
    <w:p w:rsidR="00675B7D" w:rsidRDefault="004F551E">
      <w:pPr>
        <w:spacing w:after="120" w:line="360" w:lineRule="auto"/>
        <w:ind w:firstLine="851"/>
        <w:jc w:val="both"/>
        <w:rPr>
          <w:lang w:bidi="en-US"/>
        </w:rPr>
      </w:pPr>
      <w:r>
        <w:rPr>
          <w:lang w:bidi="en-US"/>
        </w:rPr>
        <w:t>На территории сельского поселения Инчоун отсутствуют зоны теплоснабжения с суммарной установленной тепловой мощностью источников тепловой энергии 100 Гкал/ч и более.</w:t>
      </w:r>
    </w:p>
    <w:p w:rsidR="00675B7D" w:rsidRDefault="004F551E">
      <w:pPr>
        <w:pStyle w:val="20"/>
        <w:numPr>
          <w:ilvl w:val="2"/>
          <w:numId w:val="68"/>
        </w:numPr>
        <w:tabs>
          <w:tab w:val="clear" w:pos="1276"/>
          <w:tab w:val="left" w:pos="709"/>
          <w:tab w:val="left" w:pos="851"/>
          <w:tab w:val="left" w:pos="993"/>
        </w:tabs>
        <w:rPr>
          <w:lang w:bidi="en-US"/>
        </w:rPr>
      </w:pPr>
      <w:bookmarkStart w:id="547" w:name="_Toc214968878"/>
      <w:bookmarkStart w:id="548" w:name="_Toc208340201"/>
      <w:bookmarkStart w:id="549" w:name="_Toc215495858"/>
      <w:bookmarkStart w:id="550" w:name="_Toc130884202"/>
      <w:r>
        <w:rPr>
          <w:lang w:bidi="en-US"/>
        </w:rPr>
        <w:t>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547"/>
      <w:bookmarkEnd w:id="548"/>
      <w:bookmarkEnd w:id="549"/>
      <w:bookmarkEnd w:id="550"/>
    </w:p>
    <w:p w:rsidR="00675B7D" w:rsidRDefault="004F551E">
      <w:pPr>
        <w:spacing w:after="120" w:line="360" w:lineRule="auto"/>
        <w:ind w:firstLine="851"/>
        <w:jc w:val="both"/>
        <w:rPr>
          <w:lang w:bidi="en-US"/>
        </w:rPr>
      </w:pPr>
      <w:r>
        <w:rPr>
          <w:rFonts w:eastAsiaTheme="minorHAnsi"/>
          <w:color w:val="000000"/>
          <w:lang w:eastAsia="en-US"/>
        </w:rPr>
        <w:t>Применение рациональных тепловых схем, с дублированными связями, обеспечи</w:t>
      </w:r>
      <w:r>
        <w:rPr>
          <w:rFonts w:eastAsiaTheme="minorHAnsi"/>
          <w:color w:val="000000"/>
          <w:lang w:eastAsia="en-US"/>
        </w:rPr>
        <w:softHyphen/>
      </w:r>
      <w:r>
        <w:rPr>
          <w:lang w:bidi="en-US"/>
        </w:rPr>
        <w:t>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w:t>
      </w:r>
      <w:r>
        <w:rPr>
          <w:lang w:bidi="en-US"/>
        </w:rPr>
        <w:softHyphen/>
        <w:t xml:space="preserve">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w:t>
      </w:r>
    </w:p>
    <w:p w:rsidR="00675B7D" w:rsidRDefault="004F551E">
      <w:pPr>
        <w:spacing w:after="120" w:line="360" w:lineRule="auto"/>
        <w:ind w:firstLine="851"/>
        <w:jc w:val="both"/>
        <w:rPr>
          <w:lang w:bidi="en-US"/>
        </w:rPr>
      </w:pPr>
      <w:r>
        <w:rPr>
          <w:lang w:bidi="en-US"/>
        </w:rPr>
        <w:t>Источники тепловой энергии котельных оборудованы резервными питающими линиями электро- и водоснабжения. На котельных не предусмотрено резервное топливо.</w:t>
      </w:r>
    </w:p>
    <w:p w:rsidR="00675B7D" w:rsidRDefault="004F551E">
      <w:pPr>
        <w:spacing w:after="120" w:line="360" w:lineRule="auto"/>
        <w:ind w:firstLine="851"/>
        <w:jc w:val="both"/>
        <w:rPr>
          <w:lang w:bidi="en-US"/>
        </w:rPr>
      </w:pPr>
      <w:r>
        <w:rPr>
          <w:lang w:bidi="en-US"/>
        </w:rPr>
        <w:t xml:space="preserve">Резервные мощности источников теплоснабжения и относительно небольшие расстояния между котельными/потребителями создают возможность взаимного резервирования источников теплоснабжения. </w:t>
      </w:r>
    </w:p>
    <w:p w:rsidR="00675B7D" w:rsidRDefault="004F551E">
      <w:pPr>
        <w:spacing w:after="120" w:line="360" w:lineRule="auto"/>
        <w:ind w:firstLine="851"/>
        <w:jc w:val="both"/>
        <w:rPr>
          <w:lang w:bidi="en-US"/>
        </w:rPr>
      </w:pPr>
      <w:r>
        <w:rPr>
          <w:lang w:bidi="en-US"/>
        </w:rPr>
        <w:t>Настоящая Схема теплоснабжения не предполагает резервирование, обеспечивающее в аварийных ситуациях подачу теплоты от других тепловых сетей.</w:t>
      </w:r>
    </w:p>
    <w:p w:rsidR="00675B7D" w:rsidRDefault="004F551E">
      <w:pPr>
        <w:pStyle w:val="20"/>
        <w:numPr>
          <w:ilvl w:val="2"/>
          <w:numId w:val="68"/>
        </w:numPr>
        <w:tabs>
          <w:tab w:val="clear" w:pos="1276"/>
          <w:tab w:val="left" w:pos="709"/>
          <w:tab w:val="left" w:pos="851"/>
          <w:tab w:val="left" w:pos="993"/>
        </w:tabs>
        <w:rPr>
          <w:lang w:bidi="en-US"/>
        </w:rPr>
      </w:pPr>
      <w:bookmarkStart w:id="551" w:name="_Toc130884203"/>
      <w:bookmarkStart w:id="552" w:name="_Toc208340202"/>
      <w:bookmarkStart w:id="553" w:name="_Toc215495859"/>
      <w:bookmarkStart w:id="554" w:name="_Toc214968879"/>
      <w:r>
        <w:rPr>
          <w:lang w:bidi="en-US"/>
        </w:rPr>
        <w:t>Предложения по установке резервного оборудования</w:t>
      </w:r>
      <w:bookmarkEnd w:id="551"/>
      <w:bookmarkEnd w:id="552"/>
      <w:bookmarkEnd w:id="553"/>
      <w:bookmarkEnd w:id="554"/>
    </w:p>
    <w:p w:rsidR="00675B7D" w:rsidRDefault="004F551E">
      <w:pPr>
        <w:spacing w:after="120" w:line="360" w:lineRule="auto"/>
        <w:ind w:firstLine="851"/>
        <w:jc w:val="both"/>
        <w:rPr>
          <w:lang w:bidi="en-US"/>
        </w:rPr>
      </w:pPr>
      <w:r>
        <w:rPr>
          <w:lang w:bidi="en-US"/>
        </w:rPr>
        <w:t>Предложений по установке резервного оборудования нет.</w:t>
      </w:r>
    </w:p>
    <w:p w:rsidR="00675B7D" w:rsidRDefault="004F551E">
      <w:pPr>
        <w:pStyle w:val="20"/>
        <w:numPr>
          <w:ilvl w:val="2"/>
          <w:numId w:val="68"/>
        </w:numPr>
        <w:tabs>
          <w:tab w:val="clear" w:pos="1276"/>
          <w:tab w:val="left" w:pos="709"/>
          <w:tab w:val="left" w:pos="851"/>
          <w:tab w:val="left" w:pos="993"/>
        </w:tabs>
        <w:rPr>
          <w:lang w:bidi="en-US"/>
        </w:rPr>
      </w:pPr>
      <w:bookmarkStart w:id="555" w:name="_Toc208340203"/>
      <w:bookmarkStart w:id="556" w:name="_Toc214968880"/>
      <w:bookmarkStart w:id="557" w:name="_Toc215495860"/>
      <w:bookmarkStart w:id="558" w:name="_Toc130884204"/>
      <w:r>
        <w:rPr>
          <w:lang w:bidi="en-US"/>
        </w:rPr>
        <w:lastRenderedPageBreak/>
        <w:t>Предложения по организации совместной работы нескольких источников тепловой энергии на единую тепловую сеть</w:t>
      </w:r>
      <w:bookmarkEnd w:id="555"/>
      <w:bookmarkEnd w:id="556"/>
      <w:bookmarkEnd w:id="557"/>
      <w:bookmarkEnd w:id="558"/>
    </w:p>
    <w:p w:rsidR="00675B7D" w:rsidRDefault="004F551E">
      <w:pPr>
        <w:spacing w:after="120" w:line="360" w:lineRule="auto"/>
        <w:ind w:firstLine="851"/>
        <w:jc w:val="both"/>
        <w:rPr>
          <w:rFonts w:eastAsiaTheme="minorHAnsi"/>
          <w:bCs/>
          <w:sz w:val="28"/>
          <w:szCs w:val="28"/>
          <w:lang w:eastAsia="en-US"/>
        </w:rPr>
      </w:pPr>
      <w:r>
        <w:rPr>
          <w:lang w:bidi="en-US"/>
        </w:rPr>
        <w:t>Предложений по организации совме</w:t>
      </w:r>
      <w:r>
        <w:rPr>
          <w:lang w:bidi="en-US"/>
        </w:rPr>
        <w:softHyphen/>
        <w:t>стной работы источников тепловой энергии на единую сеть нет.</w:t>
      </w:r>
    </w:p>
    <w:p w:rsidR="00675B7D" w:rsidRDefault="004F551E">
      <w:pPr>
        <w:pStyle w:val="20"/>
        <w:numPr>
          <w:ilvl w:val="2"/>
          <w:numId w:val="68"/>
        </w:numPr>
        <w:tabs>
          <w:tab w:val="clear" w:pos="1276"/>
          <w:tab w:val="left" w:pos="709"/>
          <w:tab w:val="left" w:pos="851"/>
          <w:tab w:val="left" w:pos="993"/>
        </w:tabs>
        <w:rPr>
          <w:lang w:bidi="en-US"/>
        </w:rPr>
      </w:pPr>
      <w:bookmarkStart w:id="559" w:name="_Toc215495861"/>
      <w:bookmarkStart w:id="560" w:name="_Toc208340204"/>
      <w:bookmarkStart w:id="561" w:name="_Toc214968881"/>
      <w:bookmarkStart w:id="562" w:name="_Toc130884205"/>
      <w:r>
        <w:rPr>
          <w:lang w:bidi="en-US"/>
        </w:rPr>
        <w:t>Предложения по резервированию тепловых сетей смежных районов</w:t>
      </w:r>
      <w:bookmarkEnd w:id="559"/>
      <w:bookmarkEnd w:id="560"/>
      <w:bookmarkEnd w:id="561"/>
      <w:bookmarkEnd w:id="562"/>
      <w:r>
        <w:rPr>
          <w:lang w:bidi="en-US"/>
        </w:rPr>
        <w:t xml:space="preserve"> </w:t>
      </w:r>
    </w:p>
    <w:p w:rsidR="00675B7D" w:rsidRDefault="004F551E">
      <w:pPr>
        <w:spacing w:after="120" w:line="360" w:lineRule="auto"/>
        <w:ind w:firstLine="851"/>
        <w:jc w:val="both"/>
        <w:rPr>
          <w:lang w:bidi="en-US"/>
        </w:rPr>
      </w:pPr>
      <w:bookmarkStart w:id="563" w:name="_Toc130884206"/>
      <w:r>
        <w:rPr>
          <w:lang w:bidi="en-US"/>
        </w:rPr>
        <w:t xml:space="preserve">Предложений по резервирование тепловых сетей смежных районов </w:t>
      </w:r>
      <w:bookmarkEnd w:id="563"/>
      <w:r>
        <w:rPr>
          <w:lang w:bidi="en-US"/>
        </w:rPr>
        <w:t>нет.</w:t>
      </w:r>
    </w:p>
    <w:p w:rsidR="00675B7D" w:rsidRDefault="004F551E">
      <w:pPr>
        <w:pStyle w:val="20"/>
        <w:numPr>
          <w:ilvl w:val="2"/>
          <w:numId w:val="68"/>
        </w:numPr>
        <w:tabs>
          <w:tab w:val="clear" w:pos="1276"/>
          <w:tab w:val="left" w:pos="709"/>
          <w:tab w:val="left" w:pos="851"/>
          <w:tab w:val="left" w:pos="993"/>
        </w:tabs>
        <w:rPr>
          <w:lang w:bidi="en-US"/>
        </w:rPr>
      </w:pPr>
      <w:bookmarkStart w:id="564" w:name="_Toc214968882"/>
      <w:bookmarkStart w:id="565" w:name="_Toc208340205"/>
      <w:bookmarkStart w:id="566" w:name="_Toc215495862"/>
      <w:bookmarkStart w:id="567" w:name="_Toc130884207"/>
      <w:r>
        <w:rPr>
          <w:lang w:bidi="en-US"/>
        </w:rPr>
        <w:t>Предложения по устройству резервных насосных станций</w:t>
      </w:r>
      <w:bookmarkEnd w:id="564"/>
      <w:bookmarkEnd w:id="565"/>
      <w:bookmarkEnd w:id="566"/>
      <w:bookmarkEnd w:id="567"/>
    </w:p>
    <w:p w:rsidR="00675B7D" w:rsidRDefault="004F551E">
      <w:pPr>
        <w:spacing w:after="120" w:line="360" w:lineRule="auto"/>
        <w:ind w:firstLine="851"/>
        <w:jc w:val="both"/>
        <w:rPr>
          <w:lang w:bidi="en-US"/>
        </w:rPr>
      </w:pPr>
      <w:bookmarkStart w:id="568" w:name="_Toc130884208"/>
      <w:r>
        <w:rPr>
          <w:lang w:bidi="en-US"/>
        </w:rPr>
        <w:t>На момент актуализации настоящей Схемы теплоснабжения предложений по устройству резервных насосных станций нет.</w:t>
      </w:r>
      <w:bookmarkEnd w:id="568"/>
    </w:p>
    <w:p w:rsidR="00675B7D" w:rsidRDefault="004F551E">
      <w:pPr>
        <w:pStyle w:val="20"/>
        <w:numPr>
          <w:ilvl w:val="2"/>
          <w:numId w:val="68"/>
        </w:numPr>
        <w:tabs>
          <w:tab w:val="clear" w:pos="1276"/>
          <w:tab w:val="left" w:pos="709"/>
          <w:tab w:val="left" w:pos="851"/>
          <w:tab w:val="left" w:pos="993"/>
        </w:tabs>
        <w:rPr>
          <w:lang w:bidi="en-US"/>
        </w:rPr>
      </w:pPr>
      <w:bookmarkStart w:id="569" w:name="_Toc130884209"/>
      <w:bookmarkStart w:id="570" w:name="_Toc214968883"/>
      <w:bookmarkStart w:id="571" w:name="_Toc215495863"/>
      <w:bookmarkStart w:id="572" w:name="_Toc208340206"/>
      <w:r>
        <w:rPr>
          <w:lang w:bidi="en-US"/>
        </w:rPr>
        <w:t>Предложения по установке баков-аккумуляторов</w:t>
      </w:r>
      <w:bookmarkEnd w:id="569"/>
      <w:bookmarkEnd w:id="570"/>
      <w:bookmarkEnd w:id="571"/>
      <w:bookmarkEnd w:id="572"/>
    </w:p>
    <w:p w:rsidR="00675B7D" w:rsidRDefault="004F551E">
      <w:pPr>
        <w:spacing w:after="120" w:line="360" w:lineRule="auto"/>
        <w:ind w:firstLine="851"/>
        <w:jc w:val="both"/>
        <w:rPr>
          <w:lang w:bidi="en-US"/>
        </w:rPr>
      </w:pPr>
      <w:r>
        <w:rPr>
          <w:lang w:bidi="en-US"/>
        </w:rPr>
        <w:t>На момент разработки настоящей Схемы теплоснабжения предложений по установке баков-аккумуляторов нет.</w:t>
      </w:r>
    </w:p>
    <w:p w:rsidR="00675B7D" w:rsidRDefault="00675B7D">
      <w:pPr>
        <w:spacing w:after="120" w:line="360" w:lineRule="auto"/>
        <w:ind w:firstLine="851"/>
        <w:jc w:val="both"/>
        <w:rPr>
          <w:lang w:bidi="en-US"/>
        </w:rPr>
      </w:pPr>
    </w:p>
    <w:p w:rsidR="00675B7D" w:rsidRDefault="00675B7D">
      <w:pPr>
        <w:spacing w:after="120" w:line="360" w:lineRule="auto"/>
        <w:ind w:firstLine="851"/>
        <w:jc w:val="both"/>
        <w:rPr>
          <w:lang w:bidi="en-US"/>
        </w:rPr>
        <w:sectPr w:rsidR="00675B7D">
          <w:pgSz w:w="11907" w:h="16840"/>
          <w:pgMar w:top="1134" w:right="851" w:bottom="1134" w:left="1701" w:header="284" w:footer="284" w:gutter="0"/>
          <w:cols w:space="708"/>
          <w:docGrid w:linePitch="360"/>
        </w:sectPr>
      </w:pPr>
    </w:p>
    <w:p w:rsidR="00675B7D" w:rsidRDefault="004F551E">
      <w:pPr>
        <w:pStyle w:val="20"/>
        <w:numPr>
          <w:ilvl w:val="1"/>
          <w:numId w:val="43"/>
        </w:numPr>
        <w:tabs>
          <w:tab w:val="clear" w:pos="1276"/>
          <w:tab w:val="left" w:pos="284"/>
          <w:tab w:val="left" w:pos="426"/>
          <w:tab w:val="left" w:pos="567"/>
        </w:tabs>
        <w:ind w:left="567" w:hanging="567"/>
        <w:rPr>
          <w:lang w:bidi="en-US"/>
        </w:rPr>
      </w:pPr>
      <w:bookmarkStart w:id="573" w:name="_Toc214968884"/>
      <w:bookmarkStart w:id="574" w:name="_Toc215495864"/>
      <w:r>
        <w:rPr>
          <w:lang w:bidi="en-US"/>
        </w:rPr>
        <w:lastRenderedPageBreak/>
        <w:t>Обоснование инвестиций в строительство, реконструкцию, техническое перевооружение и (или) модернизацию</w:t>
      </w:r>
      <w:bookmarkEnd w:id="573"/>
      <w:bookmarkEnd w:id="574"/>
    </w:p>
    <w:p w:rsidR="00675B7D" w:rsidRDefault="004F551E">
      <w:pPr>
        <w:pStyle w:val="20"/>
        <w:numPr>
          <w:ilvl w:val="2"/>
          <w:numId w:val="69"/>
        </w:numPr>
        <w:tabs>
          <w:tab w:val="clear" w:pos="1276"/>
          <w:tab w:val="left" w:pos="709"/>
          <w:tab w:val="left" w:pos="851"/>
          <w:tab w:val="left" w:pos="993"/>
        </w:tabs>
        <w:rPr>
          <w:lang w:bidi="en-US"/>
        </w:rPr>
      </w:pPr>
      <w:bookmarkStart w:id="575" w:name="_Toc215495865"/>
      <w:bookmarkStart w:id="576" w:name="_Toc214968885"/>
      <w:bookmarkStart w:id="577" w:name="_Toc147064264"/>
      <w:r>
        <w:rPr>
          <w:lang w:bidi="en-US"/>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75"/>
      <w:bookmarkEnd w:id="576"/>
      <w:bookmarkEnd w:id="577"/>
    </w:p>
    <w:p w:rsidR="00675B7D" w:rsidRDefault="004F551E">
      <w:pPr>
        <w:spacing w:after="120" w:line="360" w:lineRule="auto"/>
        <w:ind w:firstLine="851"/>
        <w:jc w:val="both"/>
        <w:rPr>
          <w:i/>
          <w:iCs/>
          <w:lang w:bidi="en-US"/>
        </w:rPr>
      </w:pPr>
      <w:r>
        <w:rPr>
          <w:i/>
          <w:iCs/>
          <w:lang w:bidi="en-US"/>
        </w:rPr>
        <w:t>Замена котлоагрегатов</w:t>
      </w:r>
    </w:p>
    <w:p w:rsidR="00675B7D" w:rsidRDefault="004F551E">
      <w:pPr>
        <w:spacing w:after="120" w:line="360" w:lineRule="auto"/>
        <w:ind w:firstLine="851"/>
        <w:jc w:val="both"/>
        <w:rPr>
          <w:lang w:bidi="en-US"/>
        </w:rPr>
      </w:pPr>
      <w:r>
        <w:rPr>
          <w:lang w:bidi="en-US"/>
        </w:rPr>
        <w:t xml:space="preserve">Система теплоснабжения постоянно развивается, появляется все новое оборудование, более надежное и энергоэффективное. Замена котлов с истекшим сроком службы на новые котлоагрегаты позволит сократить потребление топлива и повысить надежность системы теплоснабжения, от работы котлоагрегатов зависит вся система теплоснабжения, надежность котлов напрямую зависит на надежность всей системы в целом. </w:t>
      </w:r>
    </w:p>
    <w:p w:rsidR="00675B7D" w:rsidRDefault="004F551E">
      <w:pPr>
        <w:spacing w:after="120" w:line="360" w:lineRule="auto"/>
        <w:ind w:firstLine="851"/>
        <w:jc w:val="both"/>
        <w:rPr>
          <w:i/>
          <w:iCs/>
          <w:lang w:bidi="en-US"/>
        </w:rPr>
      </w:pPr>
      <w:r>
        <w:rPr>
          <w:i/>
          <w:iCs/>
          <w:lang w:bidi="en-US"/>
        </w:rPr>
        <w:t>Реконструкция теплотрасс с использованием трубопроводов в пенополиуретановой изоляции</w:t>
      </w:r>
    </w:p>
    <w:p w:rsidR="00675B7D" w:rsidRDefault="004F551E">
      <w:pPr>
        <w:spacing w:after="120" w:line="360" w:lineRule="auto"/>
        <w:ind w:firstLine="851"/>
        <w:jc w:val="both"/>
        <w:rPr>
          <w:lang w:bidi="en-US"/>
        </w:rPr>
      </w:pPr>
      <w:r>
        <w:rPr>
          <w:lang w:bidi="en-US"/>
        </w:rPr>
        <w:t>Повреждаемость тепловых сетей в России постоянно растет. Высоки потери сетевой воды из-за несанкционированного водозабора и нарушения договорных гидравлических режимов, скрытых повреждений трубопроводов, многократных сбросов воды при аварийных ремонтах и т.п.</w:t>
      </w:r>
    </w:p>
    <w:p w:rsidR="00675B7D" w:rsidRDefault="004F551E">
      <w:pPr>
        <w:spacing w:after="120" w:line="360" w:lineRule="auto"/>
        <w:ind w:firstLine="851"/>
        <w:jc w:val="both"/>
        <w:rPr>
          <w:lang w:bidi="en-US"/>
        </w:rPr>
      </w:pPr>
      <w:r>
        <w:rPr>
          <w:lang w:bidi="en-US"/>
        </w:rPr>
        <w:t>Тепловые потери в трубопроводах только магистральных сетей через тепловую изоляцию и потери сетевой воды достигают 10 – 15 % от произведенной тепловой энергии, а суммарные потери в магистральных и распределительных сетях – 15 – 25 % от передаваемой тепловой энергии.</w:t>
      </w:r>
    </w:p>
    <w:p w:rsidR="00675B7D" w:rsidRDefault="004F551E">
      <w:pPr>
        <w:spacing w:after="120" w:line="360" w:lineRule="auto"/>
        <w:ind w:firstLine="851"/>
        <w:jc w:val="both"/>
      </w:pPr>
      <w:r>
        <w:rPr>
          <w:lang w:bidi="en-US"/>
        </w:rPr>
        <w:t>Затраты электроэнергии на источниках тепла и в тепловых сетях более чем на 20%-50% превышают технологически обоснованные величины из-за нарушений в режимах работы систем централизованного теплоснабжения, в которых циркулирует примерно в 1,2–1,5 раза больше сетевой воды, чем</w:t>
      </w:r>
      <w:r>
        <w:t xml:space="preserve"> указано в проектах и предусмотрено договорами теплоснабжения.</w:t>
      </w:r>
    </w:p>
    <w:p w:rsidR="00675B7D" w:rsidRDefault="004F551E">
      <w:pPr>
        <w:spacing w:after="120" w:line="360" w:lineRule="auto"/>
        <w:ind w:firstLine="851"/>
        <w:jc w:val="both"/>
        <w:rPr>
          <w:lang w:bidi="en-US"/>
        </w:rPr>
      </w:pPr>
      <w:r>
        <w:rPr>
          <w:lang w:bidi="en-US"/>
        </w:rPr>
        <w:t>Задачи снижения потерь тепловой энергии в трубопроводах систем теплоснабжения является одной из самых актуальных.</w:t>
      </w:r>
    </w:p>
    <w:p w:rsidR="00675B7D" w:rsidRDefault="004F551E">
      <w:pPr>
        <w:spacing w:after="120" w:line="360" w:lineRule="auto"/>
        <w:ind w:firstLine="851"/>
        <w:jc w:val="both"/>
        <w:rPr>
          <w:lang w:bidi="en-US"/>
        </w:rPr>
      </w:pPr>
      <w:r>
        <w:rPr>
          <w:lang w:bidi="en-US"/>
        </w:rPr>
        <w:t>Для реконструкции и строительства новых трубопроводов рекомендуются к использованию трубы в ППУ-изоляции в бесканальной прокладке.</w:t>
      </w:r>
    </w:p>
    <w:p w:rsidR="00675B7D" w:rsidRDefault="004F551E">
      <w:pPr>
        <w:spacing w:after="120" w:line="360" w:lineRule="auto"/>
        <w:ind w:firstLine="851"/>
        <w:jc w:val="both"/>
        <w:rPr>
          <w:lang w:bidi="en-US"/>
        </w:rPr>
      </w:pPr>
      <w:r>
        <w:rPr>
          <w:lang w:bidi="en-US"/>
        </w:rPr>
        <w:lastRenderedPageBreak/>
        <w:t>Трубы ППУ-изоляции представляют собой трехслойную монолитную конструкцию, которая состоит из стальной трубы, теплоизолирующего слоя из пенополиуретана и защитной оболочки из полиэтилена.</w:t>
      </w:r>
    </w:p>
    <w:p w:rsidR="00675B7D" w:rsidRDefault="004F551E">
      <w:pPr>
        <w:spacing w:after="120" w:line="360" w:lineRule="auto"/>
        <w:ind w:firstLine="851"/>
        <w:jc w:val="both"/>
        <w:rPr>
          <w:lang w:bidi="en-US"/>
        </w:rPr>
      </w:pPr>
      <w:r>
        <w:rPr>
          <w:lang w:bidi="en-US"/>
        </w:rPr>
        <w:t>Преимущества трубопроводов в ППУ-изоляции:</w:t>
      </w:r>
    </w:p>
    <w:p w:rsidR="00675B7D" w:rsidRDefault="004F551E">
      <w:pPr>
        <w:spacing w:after="120" w:line="360" w:lineRule="auto"/>
        <w:ind w:firstLine="851"/>
        <w:jc w:val="both"/>
        <w:rPr>
          <w:lang w:bidi="en-US"/>
        </w:rPr>
      </w:pPr>
      <w:r>
        <w:rPr>
          <w:lang w:bidi="en-US"/>
        </w:rPr>
        <w:t>- низкое водопоглощение пенополиуретана;</w:t>
      </w:r>
    </w:p>
    <w:p w:rsidR="00675B7D" w:rsidRDefault="004F551E">
      <w:pPr>
        <w:spacing w:after="120" w:line="360" w:lineRule="auto"/>
        <w:ind w:firstLine="851"/>
        <w:jc w:val="both"/>
        <w:rPr>
          <w:lang w:bidi="en-US"/>
        </w:rPr>
      </w:pPr>
      <w:r>
        <w:rPr>
          <w:lang w:bidi="en-US"/>
        </w:rPr>
        <w:t>- пенополиуретан экологически безопасен;</w:t>
      </w:r>
    </w:p>
    <w:p w:rsidR="00675B7D" w:rsidRDefault="004F551E">
      <w:pPr>
        <w:spacing w:after="120" w:line="360" w:lineRule="auto"/>
        <w:ind w:firstLine="851"/>
        <w:jc w:val="both"/>
        <w:rPr>
          <w:lang w:bidi="en-US"/>
        </w:rPr>
      </w:pPr>
      <w:r>
        <w:rPr>
          <w:lang w:bidi="en-US"/>
        </w:rPr>
        <w:t>- долговечность пенополиуретана;</w:t>
      </w:r>
    </w:p>
    <w:p w:rsidR="00675B7D" w:rsidRDefault="004F551E">
      <w:pPr>
        <w:spacing w:after="120" w:line="360" w:lineRule="auto"/>
        <w:ind w:firstLine="851"/>
        <w:jc w:val="both"/>
        <w:rPr>
          <w:lang w:bidi="en-US"/>
        </w:rPr>
      </w:pPr>
      <w:r>
        <w:rPr>
          <w:lang w:bidi="en-US"/>
        </w:rPr>
        <w:t>- низкая токсичность;</w:t>
      </w:r>
    </w:p>
    <w:p w:rsidR="00675B7D" w:rsidRDefault="004F551E">
      <w:pPr>
        <w:spacing w:after="120" w:line="360" w:lineRule="auto"/>
        <w:ind w:firstLine="851"/>
        <w:jc w:val="both"/>
        <w:rPr>
          <w:lang w:bidi="en-US"/>
        </w:rPr>
      </w:pPr>
      <w:r>
        <w:rPr>
          <w:lang w:bidi="en-US"/>
        </w:rPr>
        <w:t>- пенополиуретан имеет низкий коэффициент теплопроводности. Данный показатель у ППУ равен 0,019 - 0,035 Вт/М*К;</w:t>
      </w:r>
    </w:p>
    <w:p w:rsidR="00675B7D" w:rsidRDefault="004F551E">
      <w:pPr>
        <w:spacing w:after="120" w:line="360" w:lineRule="auto"/>
        <w:ind w:firstLine="851"/>
        <w:jc w:val="both"/>
        <w:rPr>
          <w:lang w:bidi="en-US"/>
        </w:rPr>
      </w:pPr>
      <w:r>
        <w:rPr>
          <w:lang w:bidi="en-US"/>
        </w:rPr>
        <w:t>- высокая адгезионная прочность пенополиуретана;</w:t>
      </w:r>
    </w:p>
    <w:p w:rsidR="00675B7D" w:rsidRDefault="004F551E">
      <w:pPr>
        <w:spacing w:after="120" w:line="360" w:lineRule="auto"/>
        <w:ind w:firstLine="851"/>
        <w:jc w:val="both"/>
        <w:rPr>
          <w:lang w:bidi="en-US"/>
        </w:rPr>
      </w:pPr>
      <w:r>
        <w:rPr>
          <w:lang w:bidi="en-US"/>
        </w:rPr>
        <w:t>- звукопоглощение пенополиуретана;</w:t>
      </w:r>
    </w:p>
    <w:p w:rsidR="00675B7D" w:rsidRDefault="004F551E">
      <w:pPr>
        <w:spacing w:after="120" w:line="360" w:lineRule="auto"/>
        <w:ind w:firstLine="851"/>
        <w:jc w:val="both"/>
        <w:rPr>
          <w:lang w:bidi="en-US"/>
        </w:rPr>
      </w:pPr>
      <w:r>
        <w:rPr>
          <w:lang w:bidi="en-US"/>
        </w:rPr>
        <w:t>- пенополиуретан, нанесенные на металлическую поверхность, защищают ее от коррозии;</w:t>
      </w:r>
    </w:p>
    <w:p w:rsidR="00675B7D" w:rsidRDefault="004F551E">
      <w:pPr>
        <w:spacing w:after="120" w:line="360" w:lineRule="auto"/>
        <w:ind w:firstLine="851"/>
        <w:jc w:val="both"/>
        <w:rPr>
          <w:lang w:bidi="en-US"/>
        </w:rPr>
      </w:pPr>
      <w:r>
        <w:rPr>
          <w:lang w:bidi="en-US"/>
        </w:rPr>
        <w:t>- ППУ сохраняет тепловую энергию в широком температурном диапазоне от -100°до +140°С.</w:t>
      </w:r>
    </w:p>
    <w:p w:rsidR="00675B7D" w:rsidRDefault="004F551E">
      <w:pPr>
        <w:spacing w:after="120" w:line="360" w:lineRule="auto"/>
        <w:ind w:firstLine="851"/>
        <w:jc w:val="both"/>
        <w:rPr>
          <w:lang w:bidi="en-US"/>
        </w:rPr>
      </w:pPr>
      <w:r>
        <w:rPr>
          <w:lang w:bidi="en-US"/>
        </w:rPr>
        <w:t>Важной особенностью трубопроводов с ППУ изоляцией является встроенная электронная система оперативно дистанционного контроля (ОДК) (два сигнальных медных провода, залитых в пенополиуретановую изоляцию трубы, и электронный детектор повреждений), которая позволяет постоянно следить за состоянием (увлажнением) изоляции теплотрассы длинной до 2500 м. При этом место повреждения изоляции трубопровода устанавливается с точностью до одного метра с помощью импульсного рефлектометра.</w:t>
      </w:r>
    </w:p>
    <w:p w:rsidR="00675B7D" w:rsidRDefault="004F551E">
      <w:pPr>
        <w:spacing w:after="120" w:line="360" w:lineRule="auto"/>
        <w:ind w:firstLine="851"/>
        <w:jc w:val="both"/>
        <w:rPr>
          <w:lang w:bidi="en-US"/>
        </w:rPr>
      </w:pPr>
      <w:r>
        <w:rPr>
          <w:lang w:bidi="en-US"/>
        </w:rPr>
        <w:t>Лучшие результаты по применению труб с ППУ изоляций достигнуты в тех регионах и городах, где имеются целевые программы и постановления по энергосбережению с конкретным указанием вида трубопроводов тепловых сетей, а именно труб с ППУ. Это, прежде всего Москва, Московская область, Тюмень, Ханты-Мансийск, Санкт-Петербург и др.</w:t>
      </w:r>
    </w:p>
    <w:p w:rsidR="00675B7D" w:rsidRDefault="004F551E">
      <w:pPr>
        <w:spacing w:after="120" w:line="360" w:lineRule="auto"/>
        <w:ind w:firstLine="851"/>
        <w:jc w:val="both"/>
      </w:pPr>
      <w:r>
        <w:rPr>
          <w:lang w:bidi="en-US"/>
        </w:rPr>
        <w:t>В результате применения данного типа труб тепловые потери уменьшились более чем на 20℅, сокращаются потери сетевой воды,</w:t>
      </w:r>
      <w:r>
        <w:t xml:space="preserve"> минимизируется упущенная выгода от недопоставок тепла потребителям во время аварийных отключений.</w:t>
      </w:r>
    </w:p>
    <w:p w:rsidR="00675B7D" w:rsidRDefault="004F551E">
      <w:pPr>
        <w:spacing w:after="120" w:line="360" w:lineRule="auto"/>
        <w:ind w:firstLine="851"/>
        <w:jc w:val="both"/>
      </w:pPr>
      <w:r>
        <w:lastRenderedPageBreak/>
        <w:t>Применение новых конструкций теплопроводов полной комплектации позволяет:</w:t>
      </w:r>
    </w:p>
    <w:p w:rsidR="00675B7D" w:rsidRDefault="004F551E">
      <w:pPr>
        <w:spacing w:after="120" w:line="360" w:lineRule="auto"/>
        <w:ind w:firstLine="851"/>
        <w:jc w:val="both"/>
      </w:pPr>
      <w:r>
        <w:t>- снизить тепловые потери примерно в 1,5-2 раза;</w:t>
      </w:r>
    </w:p>
    <w:p w:rsidR="00675B7D" w:rsidRDefault="004F551E">
      <w:pPr>
        <w:spacing w:after="120" w:line="360" w:lineRule="auto"/>
        <w:ind w:firstLine="851"/>
        <w:jc w:val="both"/>
      </w:pPr>
      <w:r>
        <w:t>- снизить капитальные затраты на 15-20%;</w:t>
      </w:r>
    </w:p>
    <w:p w:rsidR="00675B7D" w:rsidRDefault="004F551E">
      <w:pPr>
        <w:spacing w:after="120" w:line="360" w:lineRule="auto"/>
        <w:ind w:firstLine="851"/>
        <w:jc w:val="both"/>
      </w:pPr>
      <w:r>
        <w:t>- снизить эксплуатационные затраты в 1,5-2 раза;</w:t>
      </w:r>
    </w:p>
    <w:p w:rsidR="00675B7D" w:rsidRDefault="004F551E">
      <w:pPr>
        <w:spacing w:after="120" w:line="360" w:lineRule="auto"/>
        <w:ind w:firstLine="851"/>
        <w:jc w:val="both"/>
      </w:pPr>
      <w:r>
        <w:t>- снизить ремонтные затраты в 2-3 раза;</w:t>
      </w:r>
    </w:p>
    <w:p w:rsidR="00675B7D" w:rsidRDefault="004F551E">
      <w:pPr>
        <w:spacing w:after="120" w:line="360" w:lineRule="auto"/>
        <w:ind w:firstLine="851"/>
        <w:jc w:val="both"/>
      </w:pPr>
      <w:r>
        <w:t>- уменьшить время прокладки в 1,5-2 раза;</w:t>
      </w:r>
    </w:p>
    <w:p w:rsidR="00675B7D" w:rsidRDefault="004F551E">
      <w:pPr>
        <w:spacing w:after="120" w:line="360" w:lineRule="auto"/>
        <w:ind w:firstLine="851"/>
        <w:jc w:val="both"/>
      </w:pPr>
      <w:r>
        <w:t>- исключить влияние блуждающих токов и, следовательно, внешнюю коррозию;</w:t>
      </w:r>
    </w:p>
    <w:p w:rsidR="00675B7D" w:rsidRDefault="004F551E">
      <w:pPr>
        <w:spacing w:after="120" w:line="360" w:lineRule="auto"/>
        <w:ind w:firstLine="851"/>
        <w:jc w:val="both"/>
      </w:pPr>
      <w:r>
        <w:t>- исключить строительство дорогостоящих каналов;</w:t>
      </w:r>
    </w:p>
    <w:p w:rsidR="00675B7D" w:rsidRDefault="004F551E">
      <w:pPr>
        <w:spacing w:after="120" w:line="360" w:lineRule="auto"/>
        <w:ind w:firstLine="851"/>
        <w:jc w:val="both"/>
      </w:pPr>
      <w:r>
        <w:t>- свести к минимуму аварийность, благодаря обязательной установке системы дистанционного контроля, стоимость которой не превышает 1,5-2%от общей стоимости тепловых сетей.</w:t>
      </w:r>
    </w:p>
    <w:p w:rsidR="00675B7D" w:rsidRDefault="004F551E">
      <w:pPr>
        <w:spacing w:after="120" w:line="360" w:lineRule="auto"/>
        <w:ind w:firstLine="851"/>
        <w:jc w:val="both"/>
      </w:pPr>
      <w:r>
        <w:t>Таким образом, годовой экономический эффект, получаемый в тепловых сетях, рассчитывается по формуле:</w:t>
      </w:r>
    </w:p>
    <w:p w:rsidR="00675B7D" w:rsidRDefault="004F551E">
      <w:pPr>
        <w:spacing w:after="120" w:line="360" w:lineRule="auto"/>
        <w:jc w:val="center"/>
      </w:pPr>
      <w:r>
        <w:t>Эт.с. = Экап.вл. + Эдолгов + Э рем. + Ээкспл.+ Этопл.</w:t>
      </w:r>
    </w:p>
    <w:p w:rsidR="00675B7D" w:rsidRDefault="004F551E">
      <w:pPr>
        <w:spacing w:after="120" w:line="360" w:lineRule="auto"/>
        <w:ind w:firstLine="851"/>
        <w:jc w:val="both"/>
      </w:pPr>
      <w:r>
        <w:t>Средства, вложенные в энергосберегающие технологии, окупаются (по данным экспертных оценок реализованных программ энергосбережения) в срок от нескольких месяцев до 5-6 лет, что в 2-2,5 раза быстрее, чем при строительстве новых генерирующих мощностей.</w:t>
      </w:r>
    </w:p>
    <w:p w:rsidR="00675B7D" w:rsidRDefault="004F551E">
      <w:pPr>
        <w:spacing w:after="120" w:line="360" w:lineRule="auto"/>
        <w:ind w:firstLine="851"/>
        <w:jc w:val="both"/>
      </w:pPr>
      <w:r>
        <w:t>Перечень мероприятий по реконструкции объектов системы теплоснабжения сельского поселения Инчоун представлен в таблице 2.12.1.1.</w:t>
      </w:r>
    </w:p>
    <w:p w:rsidR="00675B7D" w:rsidRDefault="004F551E">
      <w:pPr>
        <w:tabs>
          <w:tab w:val="left" w:pos="0"/>
        </w:tabs>
        <w:spacing w:line="360" w:lineRule="auto"/>
        <w:ind w:right="-2"/>
      </w:pPr>
      <w:r>
        <w:rPr>
          <w:rFonts w:eastAsia="Calibri"/>
        </w:rPr>
        <w:t xml:space="preserve">Таблица 2.12.1.1 – </w:t>
      </w:r>
      <w:r>
        <w:t>Перечень мероприятий по реконструкции объектов системы теплоснабжения</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4"/>
        <w:gridCol w:w="1775"/>
        <w:gridCol w:w="2246"/>
      </w:tblGrid>
      <w:tr w:rsidR="00675B7D">
        <w:tc>
          <w:tcPr>
            <w:tcW w:w="2891" w:type="pct"/>
            <w:tcBorders>
              <w:top w:val="single" w:sz="4" w:space="0" w:color="auto"/>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contextualSpacing/>
              <w:jc w:val="center"/>
              <w:rPr>
                <w:b/>
                <w:sz w:val="22"/>
                <w:szCs w:val="22"/>
              </w:rPr>
            </w:pPr>
            <w:r>
              <w:rPr>
                <w:b/>
                <w:sz w:val="22"/>
                <w:szCs w:val="22"/>
              </w:rPr>
              <w:t>Наименования мероприятия</w:t>
            </w:r>
          </w:p>
        </w:tc>
        <w:tc>
          <w:tcPr>
            <w:tcW w:w="931" w:type="pct"/>
            <w:tcBorders>
              <w:top w:val="single" w:sz="4" w:space="0" w:color="auto"/>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contextualSpacing/>
              <w:jc w:val="center"/>
              <w:rPr>
                <w:b/>
                <w:sz w:val="22"/>
                <w:szCs w:val="22"/>
              </w:rPr>
            </w:pPr>
            <w:r>
              <w:rPr>
                <w:b/>
                <w:sz w:val="22"/>
                <w:szCs w:val="22"/>
              </w:rPr>
              <w:t>Срок реализации</w:t>
            </w:r>
          </w:p>
        </w:tc>
        <w:tc>
          <w:tcPr>
            <w:tcW w:w="1178" w:type="pct"/>
            <w:tcBorders>
              <w:top w:val="single" w:sz="4" w:space="0" w:color="auto"/>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contextualSpacing/>
              <w:jc w:val="center"/>
              <w:rPr>
                <w:b/>
                <w:sz w:val="22"/>
                <w:szCs w:val="22"/>
              </w:rPr>
            </w:pPr>
            <w:r>
              <w:rPr>
                <w:b/>
                <w:sz w:val="22"/>
                <w:szCs w:val="22"/>
              </w:rPr>
              <w:t>Ориентировочный объем инвестиций, тыс. руб.</w:t>
            </w:r>
          </w:p>
        </w:tc>
      </w:tr>
      <w:tr w:rsidR="00675B7D">
        <w:tc>
          <w:tcPr>
            <w:tcW w:w="2891" w:type="pct"/>
            <w:tcBorders>
              <w:top w:val="single" w:sz="4" w:space="0" w:color="auto"/>
              <w:left w:val="single" w:sz="4" w:space="0" w:color="auto"/>
              <w:bottom w:val="single" w:sz="4" w:space="0" w:color="auto"/>
              <w:right w:val="single" w:sz="4" w:space="0" w:color="auto"/>
            </w:tcBorders>
            <w:vAlign w:val="center"/>
          </w:tcPr>
          <w:p w:rsidR="00675B7D" w:rsidRDefault="004F551E">
            <w:pPr>
              <w:shd w:val="clear" w:color="auto" w:fill="FFFFFF"/>
              <w:spacing w:before="60" w:after="60"/>
            </w:pPr>
            <w:r>
              <w:rPr>
                <w:color w:val="000000"/>
                <w:sz w:val="22"/>
                <w:highlight w:val="white"/>
              </w:rPr>
              <w:t>Реконструкция (модернизация) котельной с заменой котлоагрегатов на аналогичные по мощности</w:t>
            </w:r>
          </w:p>
        </w:tc>
        <w:tc>
          <w:tcPr>
            <w:tcW w:w="931" w:type="pct"/>
            <w:tcBorders>
              <w:top w:val="single" w:sz="4" w:space="0" w:color="auto"/>
              <w:left w:val="single" w:sz="4" w:space="0" w:color="auto"/>
              <w:bottom w:val="single" w:sz="4" w:space="0" w:color="auto"/>
              <w:right w:val="single" w:sz="4" w:space="0" w:color="auto"/>
            </w:tcBorders>
            <w:vAlign w:val="center"/>
          </w:tcPr>
          <w:p w:rsidR="00675B7D" w:rsidRDefault="004F551E">
            <w:pPr>
              <w:shd w:val="clear" w:color="auto" w:fill="FFFFFF"/>
              <w:spacing w:before="60" w:after="60"/>
              <w:jc w:val="center"/>
            </w:pPr>
            <w:r>
              <w:t>2027</w:t>
            </w:r>
          </w:p>
        </w:tc>
        <w:tc>
          <w:tcPr>
            <w:tcW w:w="1178" w:type="pct"/>
            <w:tcBorders>
              <w:top w:val="single" w:sz="4" w:space="0" w:color="auto"/>
              <w:left w:val="single" w:sz="4" w:space="0" w:color="auto"/>
              <w:bottom w:val="single" w:sz="4" w:space="0" w:color="auto"/>
              <w:right w:val="single" w:sz="4" w:space="0" w:color="auto"/>
            </w:tcBorders>
            <w:vAlign w:val="center"/>
          </w:tcPr>
          <w:p w:rsidR="00675B7D" w:rsidRDefault="004F551E">
            <w:pPr>
              <w:shd w:val="clear" w:color="auto" w:fill="FFFFFF"/>
              <w:spacing w:before="60" w:after="60"/>
              <w:jc w:val="center"/>
            </w:pPr>
            <w:r>
              <w:t>3 690,01</w:t>
            </w:r>
          </w:p>
        </w:tc>
      </w:tr>
      <w:tr w:rsidR="00675B7D">
        <w:tc>
          <w:tcPr>
            <w:tcW w:w="2891" w:type="pct"/>
            <w:tcBorders>
              <w:top w:val="single" w:sz="4" w:space="0" w:color="auto"/>
              <w:left w:val="single" w:sz="4" w:space="0" w:color="auto"/>
              <w:bottom w:val="single" w:sz="4" w:space="0" w:color="auto"/>
              <w:right w:val="single" w:sz="4" w:space="0" w:color="auto"/>
            </w:tcBorders>
            <w:vAlign w:val="center"/>
          </w:tcPr>
          <w:p w:rsidR="00675B7D" w:rsidRDefault="004F551E">
            <w:pPr>
              <w:shd w:val="clear" w:color="auto" w:fill="FFFFFF"/>
              <w:spacing w:before="60" w:after="60"/>
            </w:pPr>
            <w:r>
              <w:rPr>
                <w:color w:val="000000"/>
                <w:sz w:val="22"/>
                <w:highlight w:val="white"/>
              </w:rPr>
              <w:t xml:space="preserve">Реконструкция теплотрасс с использованием труб с ППУ изоляцией </w:t>
            </w:r>
          </w:p>
        </w:tc>
        <w:tc>
          <w:tcPr>
            <w:tcW w:w="931" w:type="pct"/>
            <w:tcBorders>
              <w:top w:val="single" w:sz="4" w:space="0" w:color="auto"/>
              <w:left w:val="single" w:sz="4" w:space="0" w:color="auto"/>
              <w:bottom w:val="single" w:sz="4" w:space="0" w:color="auto"/>
              <w:right w:val="single" w:sz="4" w:space="0" w:color="auto"/>
            </w:tcBorders>
            <w:vAlign w:val="center"/>
          </w:tcPr>
          <w:p w:rsidR="00675B7D" w:rsidRDefault="004F551E">
            <w:pPr>
              <w:shd w:val="clear" w:color="auto" w:fill="FFFFFF"/>
              <w:spacing w:before="60" w:after="60"/>
              <w:jc w:val="center"/>
            </w:pPr>
            <w:r>
              <w:t>2028</w:t>
            </w:r>
          </w:p>
        </w:tc>
        <w:tc>
          <w:tcPr>
            <w:tcW w:w="1178" w:type="pct"/>
            <w:tcBorders>
              <w:top w:val="single" w:sz="4" w:space="0" w:color="auto"/>
              <w:left w:val="single" w:sz="4" w:space="0" w:color="auto"/>
              <w:bottom w:val="single" w:sz="4" w:space="0" w:color="auto"/>
              <w:right w:val="single" w:sz="4" w:space="0" w:color="auto"/>
            </w:tcBorders>
            <w:vAlign w:val="center"/>
          </w:tcPr>
          <w:p w:rsidR="00675B7D" w:rsidRDefault="004F551E">
            <w:pPr>
              <w:shd w:val="clear" w:color="auto" w:fill="FFFFFF"/>
              <w:spacing w:before="60" w:after="60"/>
              <w:jc w:val="center"/>
            </w:pPr>
            <w:r>
              <w:t>3 291,26</w:t>
            </w:r>
          </w:p>
        </w:tc>
      </w:tr>
    </w:tbl>
    <w:p w:rsidR="00675B7D" w:rsidRDefault="004F551E">
      <w:pPr>
        <w:pStyle w:val="20"/>
        <w:numPr>
          <w:ilvl w:val="2"/>
          <w:numId w:val="69"/>
        </w:numPr>
        <w:tabs>
          <w:tab w:val="clear" w:pos="1276"/>
          <w:tab w:val="left" w:pos="709"/>
          <w:tab w:val="left" w:pos="851"/>
          <w:tab w:val="left" w:pos="993"/>
        </w:tabs>
        <w:rPr>
          <w:lang w:bidi="en-US"/>
        </w:rPr>
      </w:pPr>
      <w:bookmarkStart w:id="578" w:name="_Toc208340212"/>
      <w:bookmarkStart w:id="579" w:name="_Toc214968886"/>
      <w:bookmarkStart w:id="580" w:name="_Toc215495866"/>
      <w:r>
        <w:rPr>
          <w:lang w:bidi="en-US"/>
        </w:rPr>
        <w:lastRenderedPageBreak/>
        <w:t>Обоснованные предложения по источникам инвестиций, обеспечивающих фи</w:t>
      </w:r>
      <w:r>
        <w:rPr>
          <w:lang w:bidi="en-US"/>
        </w:rPr>
        <w:softHyphen/>
        <w:t>нансовые потребности для осуществления строительства, реконструкции, техни</w:t>
      </w:r>
      <w:r>
        <w:rPr>
          <w:lang w:bidi="en-US"/>
        </w:rPr>
        <w:softHyphen/>
        <w:t>ческого перевооружения и (или) модернизации источников тепловой энергии и тепловых сетей</w:t>
      </w:r>
      <w:bookmarkEnd w:id="578"/>
      <w:bookmarkEnd w:id="579"/>
      <w:bookmarkEnd w:id="580"/>
    </w:p>
    <w:p w:rsidR="00675B7D" w:rsidRDefault="004F551E">
      <w:pPr>
        <w:spacing w:after="120" w:line="360" w:lineRule="auto"/>
        <w:ind w:firstLine="851"/>
        <w:jc w:val="both"/>
      </w:pPr>
      <w:r>
        <w:t>Предложения по источникам инвестиций финансовых потребностей для осуществления мероприятий сформированы с учетом требований действующего законодательства:</w:t>
      </w:r>
    </w:p>
    <w:p w:rsidR="00675B7D" w:rsidRDefault="004F551E">
      <w:pPr>
        <w:pStyle w:val="affff0"/>
        <w:numPr>
          <w:ilvl w:val="0"/>
          <w:numId w:val="70"/>
        </w:numPr>
        <w:spacing w:after="120" w:line="360" w:lineRule="auto"/>
        <w:ind w:left="1134" w:hanging="283"/>
        <w:jc w:val="both"/>
      </w:pPr>
      <w:r>
        <w:t>Федеральный закон от 27.07.2010 г. № 190 «О теплоснабжении»;</w:t>
      </w:r>
    </w:p>
    <w:p w:rsidR="00675B7D" w:rsidRDefault="004F551E">
      <w:pPr>
        <w:pStyle w:val="affff0"/>
        <w:numPr>
          <w:ilvl w:val="0"/>
          <w:numId w:val="70"/>
        </w:numPr>
        <w:spacing w:after="120" w:line="360" w:lineRule="auto"/>
        <w:ind w:left="1134" w:hanging="283"/>
        <w:jc w:val="both"/>
      </w:pPr>
      <w:r>
        <w:t>Постановление правительства РФ от 22.10.2012 г. № 1075 «О ценообразовании в сфере теплоснабжения»;</w:t>
      </w:r>
    </w:p>
    <w:p w:rsidR="00675B7D" w:rsidRDefault="004F551E">
      <w:pPr>
        <w:pStyle w:val="affff0"/>
        <w:numPr>
          <w:ilvl w:val="0"/>
          <w:numId w:val="70"/>
        </w:numPr>
        <w:spacing w:after="120" w:line="360" w:lineRule="auto"/>
        <w:ind w:left="1134" w:hanging="283"/>
        <w:jc w:val="both"/>
      </w:pPr>
      <w:r>
        <w:t>Приказ ФСТ России от 13.06.2013 г. № 760-э «Об утверждении Методических указаний по расчету регулируемых цен (тарифов) в сфере теплоснабжения»;</w:t>
      </w:r>
    </w:p>
    <w:p w:rsidR="00675B7D" w:rsidRDefault="004F551E">
      <w:pPr>
        <w:spacing w:after="120" w:line="360" w:lineRule="auto"/>
        <w:ind w:firstLine="851"/>
        <w:jc w:val="both"/>
      </w:pPr>
      <w:r>
        <w:t>В рамках действующего законодательства, реализацию мероприятий предлагается осуществить за счет следующих источников финансирования:</w:t>
      </w:r>
    </w:p>
    <w:p w:rsidR="00675B7D" w:rsidRDefault="004F551E">
      <w:pPr>
        <w:spacing w:after="120" w:line="360" w:lineRule="auto"/>
        <w:ind w:firstLine="851"/>
        <w:jc w:val="both"/>
      </w:pPr>
      <w:r>
        <w:t>Собственные средства организаций, в том числе:</w:t>
      </w:r>
    </w:p>
    <w:p w:rsidR="00675B7D" w:rsidRDefault="004F551E">
      <w:pPr>
        <w:pStyle w:val="affff0"/>
        <w:numPr>
          <w:ilvl w:val="0"/>
          <w:numId w:val="70"/>
        </w:numPr>
        <w:spacing w:after="120" w:line="360" w:lineRule="auto"/>
        <w:ind w:left="1134" w:hanging="283"/>
        <w:jc w:val="both"/>
      </w:pPr>
      <w:r>
        <w:t xml:space="preserve">амортизационные отчисления </w:t>
      </w:r>
    </w:p>
    <w:p w:rsidR="00675B7D" w:rsidRDefault="004F551E">
      <w:pPr>
        <w:pStyle w:val="affff0"/>
        <w:numPr>
          <w:ilvl w:val="0"/>
          <w:numId w:val="70"/>
        </w:numPr>
        <w:spacing w:after="120" w:line="360" w:lineRule="auto"/>
        <w:ind w:left="1134" w:hanging="283"/>
        <w:jc w:val="both"/>
      </w:pPr>
      <w:r>
        <w:t xml:space="preserve">прибыль, направляемая на инвестиции </w:t>
      </w:r>
    </w:p>
    <w:p w:rsidR="00675B7D" w:rsidRDefault="004F551E">
      <w:pPr>
        <w:pStyle w:val="affff0"/>
        <w:numPr>
          <w:ilvl w:val="0"/>
          <w:numId w:val="70"/>
        </w:numPr>
        <w:spacing w:after="120" w:line="360" w:lineRule="auto"/>
        <w:ind w:left="1134" w:hanging="283"/>
        <w:jc w:val="both"/>
      </w:pPr>
      <w:r>
        <w:t xml:space="preserve">заемные средства кредитных организаций </w:t>
      </w:r>
    </w:p>
    <w:p w:rsidR="00675B7D" w:rsidRDefault="004F551E">
      <w:pPr>
        <w:pStyle w:val="affff0"/>
        <w:numPr>
          <w:ilvl w:val="0"/>
          <w:numId w:val="70"/>
        </w:numPr>
        <w:spacing w:after="120" w:line="360" w:lineRule="auto"/>
        <w:ind w:left="1134" w:hanging="283"/>
        <w:jc w:val="both"/>
      </w:pPr>
      <w:r>
        <w:t>бюджетные (привлеченные) средства</w:t>
      </w:r>
    </w:p>
    <w:p w:rsidR="00675B7D" w:rsidRDefault="004F551E">
      <w:pPr>
        <w:pStyle w:val="affff0"/>
        <w:numPr>
          <w:ilvl w:val="0"/>
          <w:numId w:val="70"/>
        </w:numPr>
        <w:spacing w:after="120" w:line="360" w:lineRule="auto"/>
        <w:ind w:left="1134" w:hanging="283"/>
        <w:jc w:val="both"/>
      </w:pPr>
      <w:r>
        <w:t>средства потребителей, в том числе плата за подключение.</w:t>
      </w:r>
    </w:p>
    <w:p w:rsidR="00675B7D" w:rsidRDefault="004F551E">
      <w:pPr>
        <w:spacing w:after="120" w:line="360" w:lineRule="auto"/>
        <w:ind w:firstLine="851"/>
        <w:jc w:val="both"/>
      </w:pPr>
      <w:r>
        <w:t>Источником инвестиция для реализации предполагаемых настоящей Схемой теплоснабжения мероприятий являются привлеченные средства концессионера.</w:t>
      </w:r>
    </w:p>
    <w:p w:rsidR="00675B7D" w:rsidRDefault="004F551E">
      <w:pPr>
        <w:pStyle w:val="20"/>
        <w:numPr>
          <w:ilvl w:val="2"/>
          <w:numId w:val="69"/>
        </w:numPr>
        <w:tabs>
          <w:tab w:val="clear" w:pos="1276"/>
          <w:tab w:val="left" w:pos="709"/>
          <w:tab w:val="left" w:pos="851"/>
          <w:tab w:val="left" w:pos="993"/>
        </w:tabs>
        <w:rPr>
          <w:lang w:bidi="en-US"/>
        </w:rPr>
      </w:pPr>
      <w:bookmarkStart w:id="581" w:name="_Toc208340213"/>
      <w:bookmarkStart w:id="582" w:name="_Toc214968887"/>
      <w:bookmarkStart w:id="583" w:name="_Toc215495867"/>
      <w:r>
        <w:rPr>
          <w:lang w:bidi="en-US"/>
        </w:rPr>
        <w:t>Расчеты экономической эффективности инвестиции</w:t>
      </w:r>
      <w:bookmarkEnd w:id="581"/>
      <w:bookmarkEnd w:id="582"/>
      <w:bookmarkEnd w:id="583"/>
    </w:p>
    <w:p w:rsidR="00675B7D" w:rsidRDefault="004F551E">
      <w:pPr>
        <w:spacing w:after="60" w:line="360" w:lineRule="auto"/>
        <w:ind w:firstLine="851"/>
        <w:jc w:val="both"/>
      </w:pPr>
      <w:r>
        <w:t>Эффективность проекта в целом оценивается с целью определения потенциальной привлекательности проекта для возможных участников и поисков источников финансиро</w:t>
      </w:r>
      <w:r>
        <w:softHyphen/>
        <w:t>вания.</w:t>
      </w:r>
    </w:p>
    <w:p w:rsidR="00675B7D" w:rsidRDefault="004F551E">
      <w:pPr>
        <w:spacing w:after="60" w:line="360" w:lineRule="auto"/>
        <w:ind w:firstLine="851"/>
        <w:jc w:val="both"/>
      </w:pPr>
      <w:r>
        <w:t>Показатели, используемые в расчете экономической эффективности, разделены на три группы:</w:t>
      </w:r>
    </w:p>
    <w:p w:rsidR="00675B7D" w:rsidRDefault="004F551E">
      <w:pPr>
        <w:pStyle w:val="affff0"/>
        <w:numPr>
          <w:ilvl w:val="0"/>
          <w:numId w:val="70"/>
        </w:numPr>
        <w:spacing w:after="120" w:line="360" w:lineRule="auto"/>
        <w:ind w:left="1134" w:hanging="283"/>
        <w:jc w:val="both"/>
      </w:pPr>
      <w:r>
        <w:t>показатели инвестиционной деятельности;</w:t>
      </w:r>
    </w:p>
    <w:p w:rsidR="00675B7D" w:rsidRDefault="004F551E">
      <w:pPr>
        <w:pStyle w:val="affff0"/>
        <w:numPr>
          <w:ilvl w:val="0"/>
          <w:numId w:val="70"/>
        </w:numPr>
        <w:spacing w:after="120" w:line="360" w:lineRule="auto"/>
        <w:ind w:left="1134" w:hanging="283"/>
        <w:jc w:val="both"/>
      </w:pPr>
      <w:r>
        <w:t>показатели операционной деятельности;</w:t>
      </w:r>
    </w:p>
    <w:p w:rsidR="00675B7D" w:rsidRDefault="004F551E">
      <w:pPr>
        <w:pStyle w:val="affff0"/>
        <w:numPr>
          <w:ilvl w:val="0"/>
          <w:numId w:val="70"/>
        </w:numPr>
        <w:spacing w:after="120" w:line="360" w:lineRule="auto"/>
        <w:ind w:left="1134" w:hanging="283"/>
        <w:jc w:val="both"/>
      </w:pPr>
      <w:r>
        <w:t>показатели финансовой деятельности.</w:t>
      </w:r>
    </w:p>
    <w:p w:rsidR="00675B7D" w:rsidRDefault="004F551E">
      <w:pPr>
        <w:spacing w:after="60" w:line="360" w:lineRule="auto"/>
        <w:ind w:firstLine="851"/>
        <w:jc w:val="both"/>
      </w:pPr>
      <w:r>
        <w:lastRenderedPageBreak/>
        <w:t>Показатели инвестиционной деятельности характеризуют инвестиционные за</w:t>
      </w:r>
      <w:r>
        <w:softHyphen/>
        <w:t>траты, формируемые в ходе реализации мероприятий и изменение структуры теплогене</w:t>
      </w:r>
      <w:r>
        <w:softHyphen/>
        <w:t>рирующих и теплосетевых активов. Изменение структуры активов систем теплоснабже</w:t>
      </w:r>
      <w:r>
        <w:softHyphen/>
        <w:t>ния определяется показателями, характеризующими общую установленную тепловую мощность источников теплоснабжения с учетом вывода из эксплуатации тепломеханиче</w:t>
      </w:r>
      <w:r>
        <w:softHyphen/>
        <w:t>ского оборудования, выработавшего эксплуатационный ресурс, ввода новых агрегатов и модернизации объектов с целью продления эксплуатационного ресурса, и показателями, характеризующими общую протяженность тепловых сетей и долю этих сетей, требующих замены.</w:t>
      </w:r>
    </w:p>
    <w:p w:rsidR="00675B7D" w:rsidRDefault="004F551E">
      <w:pPr>
        <w:spacing w:after="60" w:line="360" w:lineRule="auto"/>
        <w:ind w:firstLine="851"/>
        <w:jc w:val="both"/>
      </w:pPr>
      <w:r>
        <w:t>Показатели операционной деятельности описывают эксплуатационную стадию ме</w:t>
      </w:r>
      <w:r>
        <w:softHyphen/>
        <w:t>роприятий (инвестиционных проектов). Они характеризуют доходы и расходы ТСО с уче</w:t>
      </w:r>
      <w:r>
        <w:softHyphen/>
        <w:t>том стоимости и эффективности инвестиций. Показатели операционной деятельности ха</w:t>
      </w:r>
      <w:r>
        <w:softHyphen/>
        <w:t>рактеризуют ценовые последствия мероприятий Схемы для конечного потребителя с уче</w:t>
      </w:r>
      <w:r>
        <w:softHyphen/>
        <w:t>том всех основных показателей систем теплоснабжения и условий их деятельности (про</w:t>
      </w:r>
      <w:r>
        <w:softHyphen/>
        <w:t>гнозы макроэкономической ситуации, прогнозы развития регионального рынка ТЭ, пла</w:t>
      </w:r>
      <w:r>
        <w:softHyphen/>
        <w:t>нируемые состав и структура источников теплоснабжения и тепловых сетей распределение нагрузок по зонам теплоснабжения). Показатели финансовой деятельности характеризуют обеспеченность мероприятий Схемы теплоснабжения (инвестиционных проектов и программ) тарифными и не тарифными источниками финансирования с учетом использо</w:t>
      </w:r>
      <w:r>
        <w:softHyphen/>
        <w:t>вания в необходимых случаях финансовых инструментов для привлечения средств с целью своевременного финансирования мероприятий схемы по строительству и модернизации источников тепловой энергии и тепловых сетей.</w:t>
      </w:r>
    </w:p>
    <w:p w:rsidR="00675B7D" w:rsidRDefault="004F551E">
      <w:pPr>
        <w:spacing w:after="60" w:line="360" w:lineRule="auto"/>
        <w:ind w:firstLine="851"/>
        <w:jc w:val="both"/>
      </w:pPr>
      <w:r>
        <w:t>При расчетах показателей эффективности учитываются только предстоящие в ходе осуществления проекта затраты и поступления. Прошлые, уже осуществленные затраты, не обеспечивающие возможности получения альтернативных доходов вне данного проекта в перспективе, в денежных потоках не учитываются и на значение показателей эф</w:t>
      </w:r>
      <w:r>
        <w:softHyphen/>
        <w:t>фективности не влияют.</w:t>
      </w:r>
    </w:p>
    <w:p w:rsidR="00675B7D" w:rsidRDefault="004F551E">
      <w:pPr>
        <w:spacing w:after="60" w:line="360" w:lineRule="auto"/>
        <w:ind w:firstLine="851"/>
        <w:jc w:val="both"/>
      </w:pPr>
      <w:r>
        <w:t>Эффектом от проведения мероприятий в связи со реконструкцией котельных является повышение эффективности производства тепловой энергии, уменьшение удельных расходов топлива, снижение затрат на производство тепловой энергии.</w:t>
      </w:r>
    </w:p>
    <w:p w:rsidR="00675B7D" w:rsidRDefault="004F551E">
      <w:pPr>
        <w:spacing w:after="60" w:line="360" w:lineRule="auto"/>
        <w:ind w:firstLine="851"/>
        <w:jc w:val="both"/>
      </w:pPr>
      <w:r>
        <w:t>Ремонт тепловых сетей позволит повысить качество теплоснабжения, приве</w:t>
      </w:r>
      <w:r>
        <w:softHyphen/>
        <w:t>дет к снижению аварий на сетях, соответственно к повышению надежности теплоснабжения и к снижению потерь тепловой энергии при ее передаче.</w:t>
      </w:r>
    </w:p>
    <w:p w:rsidR="00675B7D" w:rsidRDefault="004F551E">
      <w:pPr>
        <w:pStyle w:val="20"/>
        <w:numPr>
          <w:ilvl w:val="2"/>
          <w:numId w:val="69"/>
        </w:numPr>
        <w:tabs>
          <w:tab w:val="clear" w:pos="1276"/>
          <w:tab w:val="left" w:pos="709"/>
          <w:tab w:val="left" w:pos="851"/>
          <w:tab w:val="left" w:pos="993"/>
        </w:tabs>
        <w:rPr>
          <w:lang w:bidi="en-US"/>
        </w:rPr>
      </w:pPr>
      <w:bookmarkStart w:id="584" w:name="_Toc215495868"/>
      <w:r>
        <w:rPr>
          <w:lang w:bidi="en-US"/>
        </w:rPr>
        <w:lastRenderedPageBreak/>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584"/>
    </w:p>
    <w:p w:rsidR="00675B7D" w:rsidRDefault="004F551E">
      <w:pPr>
        <w:spacing w:after="60" w:line="360" w:lineRule="auto"/>
        <w:ind w:firstLine="851"/>
        <w:jc w:val="both"/>
      </w:pPr>
      <w:r>
        <w:t>Сведения по расчету ценовых (тарифных последствий представлены в разделе 14.</w:t>
      </w:r>
    </w:p>
    <w:p w:rsidR="00675B7D" w:rsidRDefault="00675B7D">
      <w:pPr>
        <w:spacing w:after="60" w:line="360" w:lineRule="auto"/>
        <w:ind w:firstLine="851"/>
        <w:jc w:val="both"/>
      </w:pPr>
    </w:p>
    <w:p w:rsidR="00675B7D" w:rsidRDefault="00675B7D">
      <w:pPr>
        <w:spacing w:after="60" w:line="360" w:lineRule="auto"/>
        <w:ind w:firstLine="851"/>
        <w:jc w:val="both"/>
      </w:pPr>
    </w:p>
    <w:p w:rsidR="00675B7D" w:rsidRDefault="00675B7D">
      <w:pPr>
        <w:spacing w:after="60" w:line="360" w:lineRule="auto"/>
        <w:ind w:firstLine="851"/>
        <w:jc w:val="both"/>
        <w:sectPr w:rsidR="00675B7D">
          <w:pgSz w:w="11907" w:h="16840"/>
          <w:pgMar w:top="1134" w:right="851" w:bottom="1134" w:left="1701" w:header="284" w:footer="284" w:gutter="0"/>
          <w:cols w:space="708"/>
          <w:docGrid w:linePitch="360"/>
        </w:sectPr>
      </w:pPr>
    </w:p>
    <w:p w:rsidR="00675B7D" w:rsidRDefault="004F551E">
      <w:pPr>
        <w:pStyle w:val="20"/>
        <w:numPr>
          <w:ilvl w:val="1"/>
          <w:numId w:val="43"/>
        </w:numPr>
        <w:tabs>
          <w:tab w:val="clear" w:pos="1276"/>
          <w:tab w:val="left" w:pos="284"/>
          <w:tab w:val="left" w:pos="426"/>
          <w:tab w:val="left" w:pos="567"/>
        </w:tabs>
        <w:ind w:left="567" w:hanging="567"/>
        <w:rPr>
          <w:lang w:bidi="en-US"/>
        </w:rPr>
      </w:pPr>
      <w:bookmarkStart w:id="585" w:name="_Toc215495869"/>
      <w:bookmarkStart w:id="586" w:name="_Toc208340214"/>
      <w:bookmarkStart w:id="587" w:name="_Toc214968888"/>
      <w:r>
        <w:rPr>
          <w:lang w:bidi="en-US"/>
        </w:rPr>
        <w:lastRenderedPageBreak/>
        <w:t>Индикаторы развития систем теплоснабжения муниципального образования</w:t>
      </w:r>
      <w:bookmarkEnd w:id="585"/>
      <w:bookmarkEnd w:id="586"/>
      <w:bookmarkEnd w:id="587"/>
    </w:p>
    <w:p w:rsidR="00675B7D" w:rsidRDefault="004F551E">
      <w:pPr>
        <w:spacing w:after="60" w:line="360" w:lineRule="auto"/>
        <w:ind w:firstLine="851"/>
        <w:jc w:val="both"/>
      </w:pPr>
      <w:r>
        <w:t>Индикаторы развития систем теплоснабжения сельского поселения Инчоун со</w:t>
      </w:r>
      <w:r>
        <w:softHyphen/>
        <w:t>держат результаты оценки существующих и перспективных значений следующих индика</w:t>
      </w:r>
      <w:r>
        <w:softHyphen/>
        <w:t xml:space="preserve">торов развития систем теплоснабжения, рассчитанных в соответствии с методическими указаниями по разработке схем теплоснабжения, а именно: </w:t>
      </w:r>
    </w:p>
    <w:p w:rsidR="00675B7D" w:rsidRDefault="004F551E">
      <w:pPr>
        <w:pStyle w:val="affff0"/>
        <w:numPr>
          <w:ilvl w:val="0"/>
          <w:numId w:val="70"/>
        </w:numPr>
        <w:tabs>
          <w:tab w:val="left" w:pos="1134"/>
        </w:tabs>
        <w:spacing w:after="120" w:line="360" w:lineRule="auto"/>
        <w:ind w:left="0" w:firstLine="851"/>
        <w:jc w:val="both"/>
      </w:pPr>
      <w:r>
        <w:t>количество прекращений подачи тепловой энергии, теплоносителя в результате технологических нарушений на тепловых сетях;</w:t>
      </w:r>
    </w:p>
    <w:p w:rsidR="00675B7D" w:rsidRDefault="004F551E">
      <w:pPr>
        <w:pStyle w:val="affff0"/>
        <w:numPr>
          <w:ilvl w:val="0"/>
          <w:numId w:val="70"/>
        </w:numPr>
        <w:tabs>
          <w:tab w:val="left" w:pos="1134"/>
        </w:tabs>
        <w:spacing w:after="120" w:line="360" w:lineRule="auto"/>
        <w:ind w:left="0" w:firstLine="851"/>
        <w:jc w:val="both"/>
      </w:pPr>
      <w:r>
        <w:t>количество прекращений подачи тепловой энергии, теплоносителя в результате технологических нарушений на источниках тепловой энергии</w:t>
      </w:r>
    </w:p>
    <w:p w:rsidR="00675B7D" w:rsidRDefault="004F551E">
      <w:pPr>
        <w:pStyle w:val="affff0"/>
        <w:numPr>
          <w:ilvl w:val="0"/>
          <w:numId w:val="70"/>
        </w:numPr>
        <w:tabs>
          <w:tab w:val="left" w:pos="1134"/>
        </w:tabs>
        <w:spacing w:after="120" w:line="360" w:lineRule="auto"/>
        <w:ind w:left="0" w:firstLine="851"/>
        <w:jc w:val="both"/>
      </w:pPr>
      <w: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675B7D" w:rsidRDefault="004F551E">
      <w:pPr>
        <w:pStyle w:val="affff0"/>
        <w:numPr>
          <w:ilvl w:val="0"/>
          <w:numId w:val="70"/>
        </w:numPr>
        <w:tabs>
          <w:tab w:val="left" w:pos="1134"/>
        </w:tabs>
        <w:spacing w:after="120" w:line="360" w:lineRule="auto"/>
        <w:ind w:left="0" w:firstLine="851"/>
        <w:jc w:val="both"/>
      </w:pPr>
      <w:r>
        <w:t>отношение величины технологических потерь тепловой энергии, теплоносителя к материальной характеристике тепловой сети;</w:t>
      </w:r>
    </w:p>
    <w:p w:rsidR="00675B7D" w:rsidRDefault="004F551E">
      <w:pPr>
        <w:pStyle w:val="affff0"/>
        <w:numPr>
          <w:ilvl w:val="0"/>
          <w:numId w:val="70"/>
        </w:numPr>
        <w:tabs>
          <w:tab w:val="left" w:pos="1134"/>
        </w:tabs>
        <w:spacing w:after="120" w:line="360" w:lineRule="auto"/>
        <w:ind w:left="0" w:firstLine="851"/>
        <w:jc w:val="both"/>
      </w:pPr>
      <w:r>
        <w:t>коэффициент использования установленной тепловой мощности;</w:t>
      </w:r>
    </w:p>
    <w:p w:rsidR="00675B7D" w:rsidRDefault="004F551E">
      <w:pPr>
        <w:pStyle w:val="affff0"/>
        <w:numPr>
          <w:ilvl w:val="0"/>
          <w:numId w:val="70"/>
        </w:numPr>
        <w:tabs>
          <w:tab w:val="left" w:pos="1134"/>
        </w:tabs>
        <w:spacing w:after="120" w:line="360" w:lineRule="auto"/>
        <w:ind w:left="0" w:firstLine="851"/>
        <w:jc w:val="both"/>
      </w:pPr>
      <w:r>
        <w:t>удельная материальная характеристика тепловых сетей, приведенная к расчетной тепловой нагрузке;</w:t>
      </w:r>
    </w:p>
    <w:p w:rsidR="00675B7D" w:rsidRDefault="004F551E">
      <w:pPr>
        <w:pStyle w:val="affff0"/>
        <w:numPr>
          <w:ilvl w:val="0"/>
          <w:numId w:val="70"/>
        </w:numPr>
        <w:tabs>
          <w:tab w:val="left" w:pos="1134"/>
        </w:tabs>
        <w:spacing w:after="120" w:line="360" w:lineRule="auto"/>
        <w:ind w:left="0" w:firstLine="851"/>
        <w:jc w:val="both"/>
      </w:pPr>
      <w: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rsidR="00675B7D" w:rsidRDefault="004F551E">
      <w:pPr>
        <w:pStyle w:val="affff0"/>
        <w:numPr>
          <w:ilvl w:val="0"/>
          <w:numId w:val="70"/>
        </w:numPr>
        <w:tabs>
          <w:tab w:val="left" w:pos="1134"/>
        </w:tabs>
        <w:spacing w:after="120" w:line="360" w:lineRule="auto"/>
        <w:ind w:left="0" w:firstLine="851"/>
        <w:jc w:val="both"/>
      </w:pPr>
      <w:r>
        <w:t>удельный расход условного топлива на отпуск электрической энергии;</w:t>
      </w:r>
    </w:p>
    <w:p w:rsidR="00675B7D" w:rsidRDefault="004F551E">
      <w:pPr>
        <w:pStyle w:val="affff0"/>
        <w:numPr>
          <w:ilvl w:val="0"/>
          <w:numId w:val="70"/>
        </w:numPr>
        <w:tabs>
          <w:tab w:val="left" w:pos="1134"/>
        </w:tabs>
        <w:spacing w:after="120" w:line="360" w:lineRule="auto"/>
        <w:ind w:left="0" w:firstLine="851"/>
        <w:jc w:val="both"/>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675B7D" w:rsidRDefault="004F551E">
      <w:pPr>
        <w:pStyle w:val="affff0"/>
        <w:numPr>
          <w:ilvl w:val="0"/>
          <w:numId w:val="70"/>
        </w:numPr>
        <w:tabs>
          <w:tab w:val="left" w:pos="1134"/>
        </w:tabs>
        <w:spacing w:after="120" w:line="360" w:lineRule="auto"/>
        <w:ind w:left="0" w:firstLine="851"/>
        <w:jc w:val="both"/>
      </w:pPr>
      <w:r>
        <w:t>доля отпуска тепловой энергии, осуществляемого потребителям по приборам учета, в общем объеме отпущенной тепловой энергии;</w:t>
      </w:r>
    </w:p>
    <w:p w:rsidR="00675B7D" w:rsidRDefault="004F551E">
      <w:pPr>
        <w:pStyle w:val="affff0"/>
        <w:numPr>
          <w:ilvl w:val="0"/>
          <w:numId w:val="70"/>
        </w:numPr>
        <w:tabs>
          <w:tab w:val="left" w:pos="1134"/>
        </w:tabs>
        <w:spacing w:after="120" w:line="360" w:lineRule="auto"/>
        <w:ind w:left="0" w:firstLine="851"/>
        <w:jc w:val="both"/>
      </w:pPr>
      <w:r>
        <w:t>средневзвешенный (по материальной характеристике) срок эксплуатации тепловых сетей (для каждой системы теплоснабжения);</w:t>
      </w:r>
    </w:p>
    <w:p w:rsidR="00675B7D" w:rsidRDefault="004F551E">
      <w:pPr>
        <w:pStyle w:val="affff0"/>
        <w:numPr>
          <w:ilvl w:val="0"/>
          <w:numId w:val="70"/>
        </w:numPr>
        <w:tabs>
          <w:tab w:val="left" w:pos="1134"/>
        </w:tabs>
        <w:spacing w:after="120" w:line="360" w:lineRule="auto"/>
        <w:ind w:left="0" w:firstLine="851"/>
        <w:jc w:val="both"/>
      </w:pPr>
      <w: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rsidR="00675B7D" w:rsidRDefault="004F551E">
      <w:pPr>
        <w:pStyle w:val="affff0"/>
        <w:numPr>
          <w:ilvl w:val="0"/>
          <w:numId w:val="70"/>
        </w:numPr>
        <w:tabs>
          <w:tab w:val="left" w:pos="1134"/>
        </w:tabs>
        <w:spacing w:after="120" w:line="360" w:lineRule="auto"/>
        <w:ind w:left="0" w:firstLine="851"/>
        <w:jc w:val="both"/>
      </w:pPr>
      <w:r>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rsidR="00675B7D" w:rsidRDefault="004F551E">
      <w:pPr>
        <w:pStyle w:val="affff0"/>
        <w:numPr>
          <w:ilvl w:val="0"/>
          <w:numId w:val="70"/>
        </w:numPr>
        <w:tabs>
          <w:tab w:val="left" w:pos="1134"/>
        </w:tabs>
        <w:spacing w:after="120" w:line="360" w:lineRule="auto"/>
        <w:ind w:left="0" w:firstLine="851"/>
        <w:jc w:val="both"/>
      </w:pPr>
      <w: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675B7D" w:rsidRDefault="004F551E">
      <w:pPr>
        <w:spacing w:after="60" w:line="360" w:lineRule="auto"/>
        <w:ind w:firstLine="851"/>
        <w:jc w:val="both"/>
      </w:pPr>
      <w:r>
        <w:t>Индикаторы развития систем теплоснабжения сельского поселения Инчоун приведены в таблице 2.13.1.</w:t>
      </w:r>
    </w:p>
    <w:p w:rsidR="00675B7D" w:rsidRDefault="00675B7D">
      <w:pPr>
        <w:spacing w:after="60" w:line="360" w:lineRule="auto"/>
        <w:ind w:firstLine="851"/>
        <w:jc w:val="both"/>
      </w:pPr>
    </w:p>
    <w:p w:rsidR="00675B7D" w:rsidRDefault="00675B7D">
      <w:pPr>
        <w:spacing w:after="60" w:line="360" w:lineRule="auto"/>
        <w:ind w:firstLine="851"/>
        <w:jc w:val="both"/>
      </w:pPr>
    </w:p>
    <w:p w:rsidR="00675B7D" w:rsidRDefault="00675B7D">
      <w:pPr>
        <w:spacing w:after="60" w:line="360" w:lineRule="auto"/>
        <w:ind w:firstLine="851"/>
        <w:jc w:val="both"/>
        <w:sectPr w:rsidR="00675B7D">
          <w:pgSz w:w="11907" w:h="16840"/>
          <w:pgMar w:top="1134" w:right="851" w:bottom="1134" w:left="1701" w:header="284" w:footer="284" w:gutter="0"/>
          <w:cols w:space="708"/>
          <w:docGrid w:linePitch="360"/>
        </w:sectPr>
      </w:pPr>
    </w:p>
    <w:p w:rsidR="00675B7D" w:rsidRDefault="004F551E">
      <w:pPr>
        <w:tabs>
          <w:tab w:val="left" w:pos="0"/>
        </w:tabs>
        <w:spacing w:line="360" w:lineRule="auto"/>
        <w:ind w:right="-2"/>
        <w:rPr>
          <w:rFonts w:eastAsia="Calibri"/>
        </w:rPr>
      </w:pPr>
      <w:r>
        <w:rPr>
          <w:rFonts w:eastAsia="Calibri"/>
        </w:rPr>
        <w:lastRenderedPageBreak/>
        <w:t xml:space="preserve">Таблица 2.13.1 – </w:t>
      </w:r>
      <w:r>
        <w:t>Индикаторы развития систем теплоснабжения</w:t>
      </w:r>
      <w:r>
        <w:rPr>
          <w:rFonts w:eastAsia="Calibri"/>
        </w:rPr>
        <w:t xml:space="preserve"> сельского поселения Инчоун</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62"/>
        <w:gridCol w:w="4820"/>
        <w:gridCol w:w="1275"/>
        <w:gridCol w:w="1134"/>
        <w:gridCol w:w="1134"/>
        <w:gridCol w:w="1134"/>
        <w:gridCol w:w="1134"/>
        <w:gridCol w:w="1134"/>
        <w:gridCol w:w="1134"/>
        <w:gridCol w:w="1276"/>
      </w:tblGrid>
      <w:tr w:rsidR="00675B7D">
        <w:trPr>
          <w:trHeight w:val="20"/>
          <w:tblHeader/>
        </w:trPr>
        <w:tc>
          <w:tcPr>
            <w:tcW w:w="562" w:type="dxa"/>
            <w:shd w:val="clear" w:color="auto" w:fill="FFFFFF" w:themeFill="background1"/>
            <w:vAlign w:val="center"/>
          </w:tcPr>
          <w:p w:rsidR="00675B7D" w:rsidRDefault="004F551E">
            <w:pPr>
              <w:spacing w:before="60" w:after="60"/>
              <w:jc w:val="center"/>
              <w:rPr>
                <w:b/>
                <w:bCs/>
                <w:sz w:val="22"/>
                <w:szCs w:val="22"/>
              </w:rPr>
            </w:pPr>
            <w:bookmarkStart w:id="588" w:name="_Hlk194870426"/>
            <w:r>
              <w:rPr>
                <w:b/>
                <w:bCs/>
                <w:sz w:val="22"/>
                <w:szCs w:val="22"/>
              </w:rPr>
              <w:t>№ п/п</w:t>
            </w:r>
          </w:p>
        </w:tc>
        <w:tc>
          <w:tcPr>
            <w:tcW w:w="4820" w:type="dxa"/>
            <w:shd w:val="clear" w:color="auto" w:fill="FFFFFF" w:themeFill="background1"/>
            <w:vAlign w:val="center"/>
          </w:tcPr>
          <w:p w:rsidR="00675B7D" w:rsidRDefault="004F551E">
            <w:pPr>
              <w:spacing w:before="60" w:after="60"/>
              <w:jc w:val="center"/>
              <w:rPr>
                <w:b/>
                <w:bCs/>
                <w:sz w:val="22"/>
                <w:szCs w:val="22"/>
              </w:rPr>
            </w:pPr>
            <w:r>
              <w:rPr>
                <w:b/>
                <w:bCs/>
                <w:sz w:val="22"/>
                <w:szCs w:val="22"/>
              </w:rPr>
              <w:t>Индикатор</w:t>
            </w:r>
          </w:p>
        </w:tc>
        <w:tc>
          <w:tcPr>
            <w:tcW w:w="1275" w:type="dxa"/>
            <w:shd w:val="clear" w:color="auto" w:fill="FFFFFF" w:themeFill="background1"/>
            <w:vAlign w:val="center"/>
          </w:tcPr>
          <w:p w:rsidR="00675B7D" w:rsidRDefault="004F551E">
            <w:pPr>
              <w:spacing w:before="60" w:after="60"/>
              <w:jc w:val="center"/>
              <w:rPr>
                <w:b/>
                <w:bCs/>
                <w:sz w:val="22"/>
                <w:szCs w:val="22"/>
              </w:rPr>
            </w:pPr>
            <w:r>
              <w:rPr>
                <w:b/>
                <w:bCs/>
                <w:sz w:val="22"/>
                <w:szCs w:val="22"/>
              </w:rPr>
              <w:t>Ед. изм.</w:t>
            </w:r>
          </w:p>
        </w:tc>
        <w:tc>
          <w:tcPr>
            <w:tcW w:w="1134" w:type="dxa"/>
            <w:shd w:val="clear" w:color="auto" w:fill="FFFFFF" w:themeFill="background1"/>
            <w:vAlign w:val="center"/>
          </w:tcPr>
          <w:p w:rsidR="00675B7D" w:rsidRDefault="004F551E">
            <w:pPr>
              <w:spacing w:before="60" w:after="60"/>
              <w:jc w:val="center"/>
              <w:rPr>
                <w:b/>
                <w:bCs/>
                <w:sz w:val="22"/>
                <w:szCs w:val="22"/>
              </w:rPr>
            </w:pPr>
            <w:r>
              <w:rPr>
                <w:b/>
                <w:bCs/>
                <w:sz w:val="22"/>
                <w:szCs w:val="22"/>
              </w:rPr>
              <w:t>2024</w:t>
            </w:r>
          </w:p>
        </w:tc>
        <w:tc>
          <w:tcPr>
            <w:tcW w:w="1134" w:type="dxa"/>
            <w:shd w:val="clear" w:color="auto" w:fill="FFFFFF" w:themeFill="background1"/>
            <w:vAlign w:val="center"/>
          </w:tcPr>
          <w:p w:rsidR="00675B7D" w:rsidRDefault="004F551E">
            <w:pPr>
              <w:spacing w:before="60" w:after="60"/>
              <w:jc w:val="center"/>
              <w:rPr>
                <w:b/>
                <w:bCs/>
                <w:sz w:val="22"/>
                <w:szCs w:val="22"/>
              </w:rPr>
            </w:pPr>
            <w:r>
              <w:rPr>
                <w:b/>
                <w:bCs/>
                <w:sz w:val="22"/>
                <w:szCs w:val="22"/>
              </w:rPr>
              <w:t>2025</w:t>
            </w:r>
          </w:p>
        </w:tc>
        <w:tc>
          <w:tcPr>
            <w:tcW w:w="1134" w:type="dxa"/>
            <w:shd w:val="clear" w:color="auto" w:fill="FFFFFF" w:themeFill="background1"/>
            <w:vAlign w:val="center"/>
          </w:tcPr>
          <w:p w:rsidR="00675B7D" w:rsidRDefault="004F551E">
            <w:pPr>
              <w:spacing w:before="60" w:after="60"/>
              <w:jc w:val="center"/>
              <w:rPr>
                <w:b/>
                <w:bCs/>
                <w:sz w:val="22"/>
                <w:szCs w:val="22"/>
              </w:rPr>
            </w:pPr>
            <w:r>
              <w:rPr>
                <w:b/>
                <w:bCs/>
                <w:sz w:val="22"/>
                <w:szCs w:val="22"/>
              </w:rPr>
              <w:t>2026</w:t>
            </w:r>
          </w:p>
        </w:tc>
        <w:tc>
          <w:tcPr>
            <w:tcW w:w="1134" w:type="dxa"/>
            <w:shd w:val="clear" w:color="auto" w:fill="FFFFFF" w:themeFill="background1"/>
            <w:vAlign w:val="center"/>
          </w:tcPr>
          <w:p w:rsidR="00675B7D" w:rsidRDefault="004F551E">
            <w:pPr>
              <w:spacing w:before="60" w:after="60"/>
              <w:jc w:val="center"/>
              <w:rPr>
                <w:b/>
                <w:bCs/>
                <w:sz w:val="22"/>
                <w:szCs w:val="22"/>
              </w:rPr>
            </w:pPr>
            <w:r>
              <w:rPr>
                <w:b/>
                <w:bCs/>
                <w:sz w:val="22"/>
                <w:szCs w:val="22"/>
              </w:rPr>
              <w:t>2027</w:t>
            </w:r>
          </w:p>
        </w:tc>
        <w:tc>
          <w:tcPr>
            <w:tcW w:w="1134" w:type="dxa"/>
            <w:shd w:val="clear" w:color="auto" w:fill="FFFFFF" w:themeFill="background1"/>
            <w:vAlign w:val="center"/>
          </w:tcPr>
          <w:p w:rsidR="00675B7D" w:rsidRDefault="004F551E">
            <w:pPr>
              <w:spacing w:before="60" w:after="60"/>
              <w:jc w:val="center"/>
              <w:rPr>
                <w:b/>
                <w:bCs/>
                <w:sz w:val="22"/>
                <w:szCs w:val="22"/>
              </w:rPr>
            </w:pPr>
            <w:r>
              <w:rPr>
                <w:b/>
                <w:bCs/>
                <w:sz w:val="22"/>
                <w:szCs w:val="22"/>
              </w:rPr>
              <w:t>2028</w:t>
            </w:r>
          </w:p>
        </w:tc>
        <w:tc>
          <w:tcPr>
            <w:tcW w:w="1134" w:type="dxa"/>
            <w:shd w:val="clear" w:color="auto" w:fill="FFFFFF" w:themeFill="background1"/>
            <w:vAlign w:val="center"/>
          </w:tcPr>
          <w:p w:rsidR="00675B7D" w:rsidRDefault="004F551E">
            <w:pPr>
              <w:spacing w:before="60" w:after="60"/>
              <w:jc w:val="center"/>
              <w:rPr>
                <w:b/>
                <w:bCs/>
                <w:sz w:val="22"/>
                <w:szCs w:val="22"/>
              </w:rPr>
            </w:pPr>
            <w:r>
              <w:rPr>
                <w:b/>
                <w:bCs/>
                <w:sz w:val="22"/>
                <w:szCs w:val="22"/>
              </w:rPr>
              <w:t>2029</w:t>
            </w:r>
          </w:p>
        </w:tc>
        <w:tc>
          <w:tcPr>
            <w:tcW w:w="1276" w:type="dxa"/>
            <w:shd w:val="clear" w:color="auto" w:fill="FFFFFF" w:themeFill="background1"/>
            <w:vAlign w:val="center"/>
          </w:tcPr>
          <w:p w:rsidR="00675B7D" w:rsidRDefault="004F551E">
            <w:pPr>
              <w:spacing w:before="60" w:after="60"/>
              <w:jc w:val="center"/>
              <w:rPr>
                <w:b/>
                <w:bCs/>
                <w:sz w:val="22"/>
                <w:szCs w:val="22"/>
              </w:rPr>
            </w:pPr>
            <w:r>
              <w:rPr>
                <w:b/>
                <w:bCs/>
                <w:sz w:val="22"/>
                <w:szCs w:val="22"/>
              </w:rPr>
              <w:t>2030-2040</w:t>
            </w:r>
          </w:p>
        </w:tc>
      </w:tr>
      <w:tr w:rsidR="00675B7D">
        <w:trPr>
          <w:trHeight w:val="20"/>
          <w:tblHeader/>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1</w:t>
            </w:r>
          </w:p>
        </w:tc>
        <w:tc>
          <w:tcPr>
            <w:tcW w:w="4820" w:type="dxa"/>
            <w:shd w:val="clear" w:color="auto" w:fill="FFFFFF" w:themeFill="background1"/>
            <w:vAlign w:val="center"/>
          </w:tcPr>
          <w:p w:rsidR="00675B7D" w:rsidRDefault="004F551E">
            <w:pPr>
              <w:jc w:val="center"/>
              <w:rPr>
                <w:color w:val="000000"/>
                <w:sz w:val="20"/>
                <w:szCs w:val="20"/>
              </w:rPr>
            </w:pPr>
            <w:r>
              <w:rPr>
                <w:color w:val="000000"/>
                <w:sz w:val="20"/>
                <w:szCs w:val="20"/>
              </w:rPr>
              <w:t>2</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3</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4</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5</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6</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7</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8</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9</w:t>
            </w:r>
          </w:p>
        </w:tc>
        <w:tc>
          <w:tcPr>
            <w:tcW w:w="1276" w:type="dxa"/>
            <w:shd w:val="clear" w:color="auto" w:fill="FFFFFF" w:themeFill="background1"/>
            <w:vAlign w:val="center"/>
          </w:tcPr>
          <w:p w:rsidR="00675B7D" w:rsidRDefault="004F551E">
            <w:pPr>
              <w:jc w:val="center"/>
              <w:rPr>
                <w:color w:val="000000"/>
                <w:sz w:val="20"/>
                <w:szCs w:val="20"/>
              </w:rPr>
            </w:pPr>
            <w:r>
              <w:rPr>
                <w:color w:val="000000"/>
                <w:sz w:val="20"/>
                <w:szCs w:val="20"/>
              </w:rPr>
              <w:t>10</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1</w:t>
            </w:r>
          </w:p>
        </w:tc>
        <w:tc>
          <w:tcPr>
            <w:tcW w:w="4820" w:type="dxa"/>
            <w:shd w:val="clear" w:color="auto" w:fill="FFFFFF" w:themeFill="background1"/>
            <w:vAlign w:val="center"/>
          </w:tcPr>
          <w:p w:rsidR="00675B7D" w:rsidRDefault="004F551E">
            <w:pPr>
              <w:rPr>
                <w:color w:val="000000"/>
                <w:sz w:val="20"/>
                <w:szCs w:val="20"/>
              </w:rPr>
            </w:pPr>
            <w:r>
              <w:rPr>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шт.</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13</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10</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8</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6</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4</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2</w:t>
            </w:r>
          </w:p>
        </w:tc>
        <w:tc>
          <w:tcPr>
            <w:tcW w:w="1276" w:type="dxa"/>
            <w:shd w:val="clear" w:color="auto" w:fill="FFFFFF" w:themeFill="background1"/>
            <w:vAlign w:val="center"/>
          </w:tcPr>
          <w:p w:rsidR="00675B7D" w:rsidRDefault="004F551E">
            <w:pPr>
              <w:jc w:val="center"/>
              <w:rPr>
                <w:color w:val="000000"/>
                <w:sz w:val="20"/>
                <w:szCs w:val="20"/>
              </w:rPr>
            </w:pPr>
            <w:r>
              <w:rPr>
                <w:color w:val="000000"/>
                <w:sz w:val="20"/>
                <w:szCs w:val="20"/>
              </w:rPr>
              <w:t>0</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2</w:t>
            </w:r>
          </w:p>
        </w:tc>
        <w:tc>
          <w:tcPr>
            <w:tcW w:w="4820" w:type="dxa"/>
            <w:shd w:val="clear" w:color="auto" w:fill="FFFFFF" w:themeFill="background1"/>
            <w:vAlign w:val="center"/>
          </w:tcPr>
          <w:p w:rsidR="00675B7D" w:rsidRDefault="004F551E">
            <w:pPr>
              <w:rPr>
                <w:color w:val="000000"/>
                <w:sz w:val="20"/>
                <w:szCs w:val="20"/>
              </w:rPr>
            </w:pPr>
            <w:r>
              <w:rPr>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шт.</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w:t>
            </w:r>
          </w:p>
        </w:tc>
        <w:tc>
          <w:tcPr>
            <w:tcW w:w="1276" w:type="dxa"/>
            <w:shd w:val="clear" w:color="auto" w:fill="FFFFFF" w:themeFill="background1"/>
            <w:vAlign w:val="center"/>
          </w:tcPr>
          <w:p w:rsidR="00675B7D" w:rsidRDefault="004F551E">
            <w:pPr>
              <w:jc w:val="center"/>
              <w:rPr>
                <w:color w:val="000000"/>
                <w:sz w:val="20"/>
                <w:szCs w:val="20"/>
              </w:rPr>
            </w:pPr>
            <w:r>
              <w:rPr>
                <w:color w:val="000000"/>
                <w:sz w:val="20"/>
                <w:szCs w:val="20"/>
              </w:rPr>
              <w:t>0</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3</w:t>
            </w:r>
          </w:p>
        </w:tc>
        <w:tc>
          <w:tcPr>
            <w:tcW w:w="4820" w:type="dxa"/>
            <w:shd w:val="clear" w:color="auto" w:fill="FFFFFF" w:themeFill="background1"/>
            <w:vAlign w:val="center"/>
          </w:tcPr>
          <w:p w:rsidR="00675B7D" w:rsidRDefault="004F551E">
            <w:pPr>
              <w:rPr>
                <w:color w:val="000000"/>
                <w:sz w:val="20"/>
                <w:szCs w:val="20"/>
              </w:rPr>
            </w:pPr>
            <w:r>
              <w:rPr>
                <w:color w:val="000000"/>
                <w:sz w:val="20"/>
                <w:szCs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кг у. т./ Гкал</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0,235</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0,235</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0,235</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0,235</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0,235</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0,235</w:t>
            </w:r>
          </w:p>
        </w:tc>
        <w:tc>
          <w:tcPr>
            <w:tcW w:w="1276" w:type="dxa"/>
            <w:shd w:val="clear" w:color="auto" w:fill="FFFFFF" w:themeFill="background1"/>
            <w:vAlign w:val="center"/>
          </w:tcPr>
          <w:p w:rsidR="00675B7D" w:rsidRDefault="004F551E">
            <w:pPr>
              <w:jc w:val="center"/>
              <w:rPr>
                <w:color w:val="000000"/>
                <w:sz w:val="20"/>
                <w:szCs w:val="20"/>
              </w:rPr>
            </w:pPr>
            <w:r>
              <w:rPr>
                <w:color w:val="000000"/>
                <w:sz w:val="20"/>
                <w:szCs w:val="20"/>
              </w:rPr>
              <w:t>0,235</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4</w:t>
            </w:r>
          </w:p>
        </w:tc>
        <w:tc>
          <w:tcPr>
            <w:tcW w:w="4820" w:type="dxa"/>
            <w:shd w:val="clear" w:color="auto" w:fill="FFFFFF" w:themeFill="background1"/>
            <w:vAlign w:val="center"/>
          </w:tcPr>
          <w:p w:rsidR="00675B7D" w:rsidRDefault="004F551E">
            <w:pPr>
              <w:rPr>
                <w:color w:val="000000"/>
                <w:sz w:val="20"/>
                <w:szCs w:val="20"/>
              </w:rPr>
            </w:pPr>
            <w:r>
              <w:rPr>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Гкал/м</w:t>
            </w:r>
            <w:r>
              <w:rPr>
                <w:color w:val="000000"/>
                <w:sz w:val="20"/>
                <w:szCs w:val="20"/>
                <w:vertAlign w:val="superscript"/>
              </w:rPr>
              <w:t>2</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2,61</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2,79</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2,79</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2,79</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2,79</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2,53</w:t>
            </w:r>
          </w:p>
        </w:tc>
        <w:tc>
          <w:tcPr>
            <w:tcW w:w="1276" w:type="dxa"/>
            <w:shd w:val="clear" w:color="auto" w:fill="FFFFFF" w:themeFill="background1"/>
            <w:vAlign w:val="center"/>
          </w:tcPr>
          <w:p w:rsidR="00675B7D" w:rsidRDefault="004F551E">
            <w:pPr>
              <w:jc w:val="center"/>
              <w:rPr>
                <w:color w:val="000000"/>
                <w:sz w:val="20"/>
                <w:szCs w:val="20"/>
              </w:rPr>
            </w:pPr>
            <w:r>
              <w:rPr>
                <w:color w:val="000000"/>
                <w:sz w:val="20"/>
                <w:szCs w:val="20"/>
              </w:rPr>
              <w:t>2,53</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5</w:t>
            </w:r>
          </w:p>
        </w:tc>
        <w:tc>
          <w:tcPr>
            <w:tcW w:w="4820" w:type="dxa"/>
            <w:shd w:val="clear" w:color="auto" w:fill="FFFFFF" w:themeFill="background1"/>
            <w:vAlign w:val="center"/>
          </w:tcPr>
          <w:p w:rsidR="00675B7D" w:rsidRDefault="004F551E">
            <w:pPr>
              <w:rPr>
                <w:color w:val="000000"/>
                <w:sz w:val="20"/>
                <w:szCs w:val="20"/>
              </w:rPr>
            </w:pPr>
            <w:r>
              <w:rPr>
                <w:color w:val="000000"/>
                <w:sz w:val="20"/>
                <w:szCs w:val="20"/>
              </w:rPr>
              <w:t>Коэффициент использования установленной тепловой мощности</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0,53</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0,51</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0,51</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0,51</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0,51</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0,51</w:t>
            </w:r>
          </w:p>
        </w:tc>
        <w:tc>
          <w:tcPr>
            <w:tcW w:w="1276" w:type="dxa"/>
            <w:shd w:val="clear" w:color="auto" w:fill="FFFFFF" w:themeFill="background1"/>
            <w:vAlign w:val="center"/>
          </w:tcPr>
          <w:p w:rsidR="00675B7D" w:rsidRDefault="004F551E">
            <w:pPr>
              <w:jc w:val="center"/>
              <w:rPr>
                <w:color w:val="000000"/>
                <w:sz w:val="20"/>
                <w:szCs w:val="20"/>
              </w:rPr>
            </w:pPr>
            <w:r>
              <w:rPr>
                <w:color w:val="000000"/>
                <w:sz w:val="20"/>
                <w:szCs w:val="20"/>
              </w:rPr>
              <w:t>0,51</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6</w:t>
            </w:r>
          </w:p>
        </w:tc>
        <w:tc>
          <w:tcPr>
            <w:tcW w:w="4820" w:type="dxa"/>
            <w:shd w:val="clear" w:color="auto" w:fill="FFFFFF" w:themeFill="background1"/>
            <w:vAlign w:val="center"/>
          </w:tcPr>
          <w:p w:rsidR="00675B7D" w:rsidRDefault="004F551E">
            <w:pPr>
              <w:rPr>
                <w:color w:val="000000"/>
                <w:sz w:val="20"/>
                <w:szCs w:val="20"/>
              </w:rPr>
            </w:pPr>
            <w:r>
              <w:rPr>
                <w:color w:val="000000"/>
                <w:sz w:val="20"/>
                <w:szCs w:val="20"/>
              </w:rPr>
              <w:t>Удельная материальная характеристика тепловых сетей, приведённая к расчётной тепловой нагрузке</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м</w:t>
            </w:r>
            <w:r>
              <w:rPr>
                <w:color w:val="000000"/>
                <w:sz w:val="20"/>
                <w:szCs w:val="20"/>
                <w:vertAlign w:val="superscript"/>
              </w:rPr>
              <w:t>2</w:t>
            </w:r>
            <w:r>
              <w:rPr>
                <w:color w:val="000000"/>
                <w:sz w:val="20"/>
                <w:szCs w:val="20"/>
              </w:rPr>
              <w:t>ч/Гкал</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216,72</w:t>
            </w:r>
          </w:p>
        </w:tc>
        <w:tc>
          <w:tcPr>
            <w:tcW w:w="1134" w:type="dxa"/>
            <w:shd w:val="clear" w:color="auto" w:fill="FFFFFF" w:themeFill="background1"/>
          </w:tcPr>
          <w:p w:rsidR="00675B7D" w:rsidRDefault="004F551E">
            <w:pPr>
              <w:jc w:val="center"/>
              <w:rPr>
                <w:color w:val="000000"/>
                <w:sz w:val="20"/>
                <w:szCs w:val="20"/>
              </w:rPr>
            </w:pPr>
            <w:r>
              <w:rPr>
                <w:color w:val="000000"/>
                <w:sz w:val="20"/>
                <w:szCs w:val="20"/>
              </w:rPr>
              <w:t>216,72</w:t>
            </w:r>
          </w:p>
        </w:tc>
        <w:tc>
          <w:tcPr>
            <w:tcW w:w="1134" w:type="dxa"/>
            <w:shd w:val="clear" w:color="auto" w:fill="FFFFFF" w:themeFill="background1"/>
          </w:tcPr>
          <w:p w:rsidR="00675B7D" w:rsidRDefault="004F551E">
            <w:pPr>
              <w:jc w:val="center"/>
              <w:rPr>
                <w:color w:val="000000"/>
                <w:sz w:val="20"/>
                <w:szCs w:val="20"/>
              </w:rPr>
            </w:pPr>
            <w:r>
              <w:rPr>
                <w:color w:val="000000"/>
                <w:sz w:val="20"/>
                <w:szCs w:val="20"/>
              </w:rPr>
              <w:t>216,72</w:t>
            </w:r>
          </w:p>
        </w:tc>
        <w:tc>
          <w:tcPr>
            <w:tcW w:w="1134" w:type="dxa"/>
            <w:shd w:val="clear" w:color="auto" w:fill="FFFFFF" w:themeFill="background1"/>
          </w:tcPr>
          <w:p w:rsidR="00675B7D" w:rsidRDefault="004F551E">
            <w:pPr>
              <w:jc w:val="center"/>
              <w:rPr>
                <w:color w:val="000000"/>
                <w:sz w:val="20"/>
                <w:szCs w:val="20"/>
              </w:rPr>
            </w:pPr>
            <w:r>
              <w:rPr>
                <w:color w:val="000000"/>
                <w:sz w:val="20"/>
                <w:szCs w:val="20"/>
              </w:rPr>
              <w:t>216,72</w:t>
            </w:r>
          </w:p>
        </w:tc>
        <w:tc>
          <w:tcPr>
            <w:tcW w:w="1134" w:type="dxa"/>
            <w:shd w:val="clear" w:color="auto" w:fill="FFFFFF" w:themeFill="background1"/>
          </w:tcPr>
          <w:p w:rsidR="00675B7D" w:rsidRDefault="004F551E">
            <w:pPr>
              <w:jc w:val="center"/>
              <w:rPr>
                <w:color w:val="000000"/>
                <w:sz w:val="20"/>
                <w:szCs w:val="20"/>
              </w:rPr>
            </w:pPr>
            <w:r>
              <w:rPr>
                <w:color w:val="000000"/>
                <w:sz w:val="20"/>
                <w:szCs w:val="20"/>
              </w:rPr>
              <w:t>216,72</w:t>
            </w:r>
          </w:p>
        </w:tc>
        <w:tc>
          <w:tcPr>
            <w:tcW w:w="1134" w:type="dxa"/>
            <w:shd w:val="clear" w:color="auto" w:fill="FFFFFF" w:themeFill="background1"/>
          </w:tcPr>
          <w:p w:rsidR="00675B7D" w:rsidRDefault="004F551E">
            <w:pPr>
              <w:jc w:val="center"/>
              <w:rPr>
                <w:color w:val="000000"/>
                <w:sz w:val="20"/>
                <w:szCs w:val="20"/>
              </w:rPr>
            </w:pPr>
            <w:r>
              <w:rPr>
                <w:color w:val="000000"/>
                <w:sz w:val="20"/>
                <w:szCs w:val="20"/>
              </w:rPr>
              <w:t>216,72</w:t>
            </w:r>
          </w:p>
        </w:tc>
        <w:tc>
          <w:tcPr>
            <w:tcW w:w="1276" w:type="dxa"/>
            <w:shd w:val="clear" w:color="auto" w:fill="FFFFFF" w:themeFill="background1"/>
          </w:tcPr>
          <w:p w:rsidR="00675B7D" w:rsidRDefault="004F551E">
            <w:pPr>
              <w:jc w:val="center"/>
              <w:rPr>
                <w:color w:val="000000"/>
                <w:sz w:val="20"/>
                <w:szCs w:val="20"/>
              </w:rPr>
            </w:pPr>
            <w:r>
              <w:rPr>
                <w:color w:val="000000"/>
                <w:sz w:val="20"/>
                <w:szCs w:val="20"/>
              </w:rPr>
              <w:t>216,72</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7</w:t>
            </w:r>
          </w:p>
        </w:tc>
        <w:tc>
          <w:tcPr>
            <w:tcW w:w="4820" w:type="dxa"/>
            <w:shd w:val="clear" w:color="auto" w:fill="FFFFFF" w:themeFill="background1"/>
            <w:vAlign w:val="center"/>
          </w:tcPr>
          <w:p w:rsidR="00675B7D" w:rsidRDefault="004F551E">
            <w:pPr>
              <w:rPr>
                <w:color w:val="000000"/>
                <w:sz w:val="20"/>
                <w:szCs w:val="20"/>
              </w:rPr>
            </w:pPr>
            <w:r>
              <w:rPr>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муниципального округа, города федерального значения)</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276"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8</w:t>
            </w:r>
          </w:p>
        </w:tc>
        <w:tc>
          <w:tcPr>
            <w:tcW w:w="4820" w:type="dxa"/>
            <w:shd w:val="clear" w:color="auto" w:fill="FFFFFF" w:themeFill="background1"/>
            <w:vAlign w:val="center"/>
          </w:tcPr>
          <w:p w:rsidR="00675B7D" w:rsidRDefault="004F551E">
            <w:pPr>
              <w:rPr>
                <w:color w:val="000000"/>
                <w:sz w:val="20"/>
                <w:szCs w:val="20"/>
              </w:rPr>
            </w:pPr>
            <w:r>
              <w:rPr>
                <w:color w:val="000000"/>
                <w:sz w:val="20"/>
                <w:szCs w:val="20"/>
              </w:rPr>
              <w:t>Удельный расход условного топлива на отпуск электрической энергии</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г у. т./кВт.ч</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276"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9</w:t>
            </w:r>
          </w:p>
        </w:tc>
        <w:tc>
          <w:tcPr>
            <w:tcW w:w="4820" w:type="dxa"/>
            <w:shd w:val="clear" w:color="auto" w:fill="FFFFFF" w:themeFill="background1"/>
            <w:vAlign w:val="center"/>
          </w:tcPr>
          <w:p w:rsidR="00675B7D" w:rsidRDefault="004F551E">
            <w:pPr>
              <w:rPr>
                <w:color w:val="000000"/>
                <w:sz w:val="20"/>
                <w:szCs w:val="20"/>
              </w:rPr>
            </w:pPr>
            <w:r>
              <w:rPr>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275" w:type="dxa"/>
            <w:shd w:val="clear" w:color="auto" w:fill="FFFFFF" w:themeFill="background1"/>
            <w:vAlign w:val="center"/>
          </w:tcPr>
          <w:p w:rsidR="00675B7D" w:rsidRDefault="004F551E">
            <w:pPr>
              <w:rPr>
                <w:color w:val="000000"/>
                <w:sz w:val="20"/>
                <w:szCs w:val="20"/>
              </w:rPr>
            </w:pPr>
            <w:r>
              <w:rPr>
                <w:color w:val="000000"/>
                <w:sz w:val="20"/>
                <w:szCs w:val="20"/>
              </w:rPr>
              <w:t> </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276"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10</w:t>
            </w:r>
          </w:p>
        </w:tc>
        <w:tc>
          <w:tcPr>
            <w:tcW w:w="4820" w:type="dxa"/>
            <w:shd w:val="clear" w:color="auto" w:fill="FFFFFF" w:themeFill="background1"/>
            <w:vAlign w:val="center"/>
          </w:tcPr>
          <w:p w:rsidR="00675B7D" w:rsidRDefault="004F551E">
            <w:pPr>
              <w:rPr>
                <w:color w:val="000000"/>
                <w:sz w:val="20"/>
                <w:szCs w:val="20"/>
              </w:rPr>
            </w:pPr>
            <w:r>
              <w:rPr>
                <w:color w:val="000000"/>
                <w:sz w:val="20"/>
                <w:szCs w:val="20"/>
              </w:rPr>
              <w:t>Доля отпуска тепловой энергии, осуществляемого потребителям по приборам учёта, в общем объёме отпущенной тепловой энергии</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134" w:type="dxa"/>
            <w:shd w:val="clear" w:color="auto" w:fill="FFFFFF" w:themeFill="background1"/>
            <w:vAlign w:val="center"/>
          </w:tcPr>
          <w:p w:rsidR="00675B7D" w:rsidRDefault="004F551E">
            <w:pPr>
              <w:jc w:val="center"/>
              <w:rPr>
                <w:color w:val="000000"/>
                <w:sz w:val="20"/>
                <w:szCs w:val="20"/>
              </w:rPr>
            </w:pPr>
            <w:r>
              <w:rPr>
                <w:sz w:val="20"/>
                <w:szCs w:val="20"/>
              </w:rPr>
              <w:t>н/д</w:t>
            </w:r>
          </w:p>
        </w:tc>
        <w:tc>
          <w:tcPr>
            <w:tcW w:w="1134" w:type="dxa"/>
            <w:shd w:val="clear" w:color="auto" w:fill="FFFFFF" w:themeFill="background1"/>
            <w:vAlign w:val="center"/>
          </w:tcPr>
          <w:p w:rsidR="00675B7D" w:rsidRDefault="004F551E">
            <w:pPr>
              <w:jc w:val="center"/>
              <w:rPr>
                <w:color w:val="000000"/>
                <w:sz w:val="20"/>
                <w:szCs w:val="20"/>
              </w:rPr>
            </w:pPr>
            <w:r>
              <w:rPr>
                <w:sz w:val="20"/>
                <w:szCs w:val="20"/>
              </w:rPr>
              <w:t>н/д</w:t>
            </w:r>
          </w:p>
        </w:tc>
        <w:tc>
          <w:tcPr>
            <w:tcW w:w="1134" w:type="dxa"/>
            <w:shd w:val="clear" w:color="auto" w:fill="FFFFFF" w:themeFill="background1"/>
            <w:vAlign w:val="center"/>
          </w:tcPr>
          <w:p w:rsidR="00675B7D" w:rsidRDefault="004F551E">
            <w:pPr>
              <w:jc w:val="center"/>
              <w:rPr>
                <w:color w:val="000000"/>
                <w:sz w:val="20"/>
                <w:szCs w:val="20"/>
              </w:rPr>
            </w:pPr>
            <w:r>
              <w:rPr>
                <w:sz w:val="20"/>
                <w:szCs w:val="20"/>
              </w:rPr>
              <w:t>н/д</w:t>
            </w:r>
          </w:p>
        </w:tc>
        <w:tc>
          <w:tcPr>
            <w:tcW w:w="1134" w:type="dxa"/>
            <w:shd w:val="clear" w:color="auto" w:fill="FFFFFF" w:themeFill="background1"/>
            <w:vAlign w:val="center"/>
          </w:tcPr>
          <w:p w:rsidR="00675B7D" w:rsidRDefault="004F551E">
            <w:pPr>
              <w:jc w:val="center"/>
              <w:rPr>
                <w:color w:val="000000"/>
                <w:sz w:val="20"/>
                <w:szCs w:val="20"/>
              </w:rPr>
            </w:pPr>
            <w:r>
              <w:rPr>
                <w:sz w:val="20"/>
                <w:szCs w:val="20"/>
              </w:rPr>
              <w:t>н/д</w:t>
            </w:r>
          </w:p>
        </w:tc>
        <w:tc>
          <w:tcPr>
            <w:tcW w:w="1134" w:type="dxa"/>
            <w:shd w:val="clear" w:color="auto" w:fill="FFFFFF" w:themeFill="background1"/>
            <w:vAlign w:val="center"/>
          </w:tcPr>
          <w:p w:rsidR="00675B7D" w:rsidRDefault="004F551E">
            <w:pPr>
              <w:jc w:val="center"/>
              <w:rPr>
                <w:color w:val="000000"/>
                <w:sz w:val="20"/>
                <w:szCs w:val="20"/>
              </w:rPr>
            </w:pPr>
            <w:r>
              <w:rPr>
                <w:sz w:val="20"/>
                <w:szCs w:val="20"/>
              </w:rPr>
              <w:t>н/д</w:t>
            </w:r>
          </w:p>
        </w:tc>
        <w:tc>
          <w:tcPr>
            <w:tcW w:w="1134" w:type="dxa"/>
            <w:shd w:val="clear" w:color="auto" w:fill="FFFFFF" w:themeFill="background1"/>
            <w:vAlign w:val="center"/>
          </w:tcPr>
          <w:p w:rsidR="00675B7D" w:rsidRDefault="004F551E">
            <w:pPr>
              <w:jc w:val="center"/>
              <w:rPr>
                <w:color w:val="000000"/>
                <w:sz w:val="20"/>
                <w:szCs w:val="20"/>
              </w:rPr>
            </w:pPr>
            <w:r>
              <w:rPr>
                <w:sz w:val="20"/>
                <w:szCs w:val="20"/>
              </w:rPr>
              <w:t>н/д</w:t>
            </w:r>
          </w:p>
        </w:tc>
        <w:tc>
          <w:tcPr>
            <w:tcW w:w="1276" w:type="dxa"/>
            <w:shd w:val="clear" w:color="auto" w:fill="FFFFFF" w:themeFill="background1"/>
            <w:vAlign w:val="center"/>
          </w:tcPr>
          <w:p w:rsidR="00675B7D" w:rsidRDefault="004F551E">
            <w:pPr>
              <w:jc w:val="center"/>
              <w:rPr>
                <w:color w:val="000000"/>
                <w:sz w:val="20"/>
                <w:szCs w:val="20"/>
              </w:rPr>
            </w:pPr>
            <w:r>
              <w:rPr>
                <w:sz w:val="20"/>
                <w:szCs w:val="20"/>
              </w:rPr>
              <w:t>н/д</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11</w:t>
            </w:r>
          </w:p>
        </w:tc>
        <w:tc>
          <w:tcPr>
            <w:tcW w:w="4820" w:type="dxa"/>
            <w:shd w:val="clear" w:color="auto" w:fill="FFFFFF" w:themeFill="background1"/>
            <w:vAlign w:val="center"/>
          </w:tcPr>
          <w:p w:rsidR="00675B7D" w:rsidRDefault="004F551E">
            <w:pPr>
              <w:rPr>
                <w:color w:val="000000"/>
                <w:sz w:val="20"/>
                <w:szCs w:val="20"/>
              </w:rPr>
            </w:pPr>
            <w:r>
              <w:rPr>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лет</w:t>
            </w:r>
          </w:p>
        </w:tc>
        <w:tc>
          <w:tcPr>
            <w:tcW w:w="1134" w:type="dxa"/>
            <w:shd w:val="clear" w:color="auto" w:fill="FFFFFF" w:themeFill="background1"/>
            <w:vAlign w:val="center"/>
          </w:tcPr>
          <w:p w:rsidR="00675B7D" w:rsidRDefault="004F551E">
            <w:pPr>
              <w:jc w:val="center"/>
              <w:rPr>
                <w:color w:val="000000"/>
                <w:sz w:val="20"/>
                <w:szCs w:val="20"/>
              </w:rPr>
            </w:pPr>
            <w:r>
              <w:rPr>
                <w:sz w:val="20"/>
                <w:szCs w:val="20"/>
              </w:rPr>
              <w:t>н/д</w:t>
            </w:r>
          </w:p>
        </w:tc>
        <w:tc>
          <w:tcPr>
            <w:tcW w:w="1134" w:type="dxa"/>
            <w:shd w:val="clear" w:color="auto" w:fill="FFFFFF" w:themeFill="background1"/>
            <w:vAlign w:val="center"/>
          </w:tcPr>
          <w:p w:rsidR="00675B7D" w:rsidRDefault="004F551E">
            <w:pPr>
              <w:jc w:val="center"/>
              <w:rPr>
                <w:color w:val="000000"/>
                <w:sz w:val="20"/>
                <w:szCs w:val="20"/>
              </w:rPr>
            </w:pPr>
            <w:r>
              <w:rPr>
                <w:sz w:val="20"/>
                <w:szCs w:val="20"/>
              </w:rPr>
              <w:t>н/д</w:t>
            </w:r>
          </w:p>
        </w:tc>
        <w:tc>
          <w:tcPr>
            <w:tcW w:w="1134" w:type="dxa"/>
            <w:shd w:val="clear" w:color="auto" w:fill="FFFFFF" w:themeFill="background1"/>
            <w:vAlign w:val="center"/>
          </w:tcPr>
          <w:p w:rsidR="00675B7D" w:rsidRDefault="004F551E">
            <w:pPr>
              <w:jc w:val="center"/>
              <w:rPr>
                <w:color w:val="000000"/>
                <w:sz w:val="20"/>
                <w:szCs w:val="20"/>
              </w:rPr>
            </w:pPr>
            <w:r>
              <w:rPr>
                <w:sz w:val="20"/>
                <w:szCs w:val="20"/>
              </w:rPr>
              <w:t>н/д</w:t>
            </w:r>
          </w:p>
        </w:tc>
        <w:tc>
          <w:tcPr>
            <w:tcW w:w="1134" w:type="dxa"/>
            <w:shd w:val="clear" w:color="auto" w:fill="FFFFFF" w:themeFill="background1"/>
            <w:vAlign w:val="center"/>
          </w:tcPr>
          <w:p w:rsidR="00675B7D" w:rsidRDefault="004F551E">
            <w:pPr>
              <w:jc w:val="center"/>
              <w:rPr>
                <w:color w:val="000000"/>
                <w:sz w:val="20"/>
                <w:szCs w:val="20"/>
              </w:rPr>
            </w:pPr>
            <w:r>
              <w:rPr>
                <w:sz w:val="20"/>
                <w:szCs w:val="20"/>
              </w:rPr>
              <w:t>н/д</w:t>
            </w:r>
          </w:p>
        </w:tc>
        <w:tc>
          <w:tcPr>
            <w:tcW w:w="1134" w:type="dxa"/>
            <w:shd w:val="clear" w:color="auto" w:fill="FFFFFF" w:themeFill="background1"/>
            <w:vAlign w:val="center"/>
          </w:tcPr>
          <w:p w:rsidR="00675B7D" w:rsidRDefault="004F551E">
            <w:pPr>
              <w:jc w:val="center"/>
              <w:rPr>
                <w:color w:val="000000"/>
                <w:sz w:val="20"/>
                <w:szCs w:val="20"/>
              </w:rPr>
            </w:pPr>
            <w:r>
              <w:rPr>
                <w:sz w:val="20"/>
                <w:szCs w:val="20"/>
              </w:rPr>
              <w:t>н/д</w:t>
            </w:r>
          </w:p>
        </w:tc>
        <w:tc>
          <w:tcPr>
            <w:tcW w:w="1134" w:type="dxa"/>
            <w:shd w:val="clear" w:color="auto" w:fill="FFFFFF" w:themeFill="background1"/>
            <w:vAlign w:val="center"/>
          </w:tcPr>
          <w:p w:rsidR="00675B7D" w:rsidRDefault="004F551E">
            <w:pPr>
              <w:jc w:val="center"/>
              <w:rPr>
                <w:color w:val="000000"/>
                <w:sz w:val="20"/>
                <w:szCs w:val="20"/>
              </w:rPr>
            </w:pPr>
            <w:r>
              <w:rPr>
                <w:sz w:val="20"/>
                <w:szCs w:val="20"/>
              </w:rPr>
              <w:t>н/д</w:t>
            </w:r>
          </w:p>
        </w:tc>
        <w:tc>
          <w:tcPr>
            <w:tcW w:w="1276" w:type="dxa"/>
            <w:shd w:val="clear" w:color="auto" w:fill="FFFFFF" w:themeFill="background1"/>
            <w:vAlign w:val="center"/>
          </w:tcPr>
          <w:p w:rsidR="00675B7D" w:rsidRDefault="004F551E">
            <w:pPr>
              <w:jc w:val="center"/>
              <w:rPr>
                <w:color w:val="000000"/>
                <w:sz w:val="20"/>
                <w:szCs w:val="20"/>
              </w:rPr>
            </w:pPr>
            <w:r>
              <w:rPr>
                <w:sz w:val="20"/>
                <w:szCs w:val="20"/>
              </w:rPr>
              <w:t>н/д</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lastRenderedPageBreak/>
              <w:t>12</w:t>
            </w:r>
          </w:p>
        </w:tc>
        <w:tc>
          <w:tcPr>
            <w:tcW w:w="4820" w:type="dxa"/>
            <w:shd w:val="clear" w:color="auto" w:fill="FFFFFF" w:themeFill="background1"/>
            <w:vAlign w:val="center"/>
          </w:tcPr>
          <w:p w:rsidR="00675B7D" w:rsidRDefault="004F551E">
            <w:pPr>
              <w:rPr>
                <w:color w:val="000000"/>
                <w:sz w:val="20"/>
                <w:szCs w:val="20"/>
              </w:rPr>
            </w:pPr>
            <w:r>
              <w:rPr>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утверждённой схеме теплоснабжения) (для каждой системы теплоснабжения, а также для поселения, муниципального округа, города федерального значения)</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9,6%</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276"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13</w:t>
            </w:r>
          </w:p>
        </w:tc>
        <w:tc>
          <w:tcPr>
            <w:tcW w:w="4820" w:type="dxa"/>
            <w:shd w:val="clear" w:color="auto" w:fill="FFFFFF" w:themeFill="background1"/>
            <w:vAlign w:val="center"/>
          </w:tcPr>
          <w:p w:rsidR="00675B7D" w:rsidRDefault="004F551E">
            <w:pPr>
              <w:rPr>
                <w:color w:val="000000"/>
                <w:sz w:val="20"/>
                <w:szCs w:val="20"/>
              </w:rPr>
            </w:pPr>
            <w:r>
              <w:rPr>
                <w:color w:val="00000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 (для поселения, муниципального округа, города федерального значения)</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276"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r>
      <w:tr w:rsidR="00675B7D">
        <w:trPr>
          <w:trHeight w:val="20"/>
        </w:trPr>
        <w:tc>
          <w:tcPr>
            <w:tcW w:w="562" w:type="dxa"/>
            <w:shd w:val="clear" w:color="auto" w:fill="FFFFFF" w:themeFill="background1"/>
            <w:vAlign w:val="center"/>
          </w:tcPr>
          <w:p w:rsidR="00675B7D" w:rsidRDefault="004F551E">
            <w:pPr>
              <w:jc w:val="center"/>
              <w:rPr>
                <w:color w:val="000000"/>
                <w:sz w:val="20"/>
                <w:szCs w:val="20"/>
              </w:rPr>
            </w:pPr>
            <w:r>
              <w:rPr>
                <w:color w:val="000000"/>
                <w:sz w:val="20"/>
                <w:szCs w:val="20"/>
              </w:rPr>
              <w:t>14</w:t>
            </w:r>
          </w:p>
        </w:tc>
        <w:tc>
          <w:tcPr>
            <w:tcW w:w="4820" w:type="dxa"/>
            <w:shd w:val="clear" w:color="auto" w:fill="FFFFFF" w:themeFill="background1"/>
            <w:vAlign w:val="center"/>
          </w:tcPr>
          <w:p w:rsidR="00675B7D" w:rsidRPr="00254187" w:rsidRDefault="004F551E">
            <w:pPr>
              <w:rPr>
                <w:color w:val="000000"/>
                <w:sz w:val="20"/>
                <w:szCs w:val="20"/>
              </w:rPr>
            </w:pPr>
            <w:r w:rsidRPr="00254187">
              <w:rPr>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275" w:type="dxa"/>
            <w:shd w:val="clear" w:color="auto" w:fill="FFFFFF" w:themeFill="background1"/>
            <w:vAlign w:val="center"/>
          </w:tcPr>
          <w:p w:rsidR="00675B7D" w:rsidRDefault="004F551E">
            <w:pPr>
              <w:jc w:val="center"/>
              <w:rPr>
                <w:color w:val="000000"/>
                <w:sz w:val="20"/>
                <w:szCs w:val="20"/>
              </w:rPr>
            </w:pPr>
            <w:r>
              <w:rPr>
                <w:color w:val="000000"/>
                <w:sz w:val="20"/>
                <w:szCs w:val="20"/>
              </w:rPr>
              <w:t>ед.</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134"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c>
          <w:tcPr>
            <w:tcW w:w="1276" w:type="dxa"/>
            <w:shd w:val="clear" w:color="auto" w:fill="FFFFFF" w:themeFill="background1"/>
            <w:vAlign w:val="center"/>
          </w:tcPr>
          <w:p w:rsidR="00675B7D" w:rsidRDefault="004F551E">
            <w:pPr>
              <w:jc w:val="center"/>
              <w:rPr>
                <w:color w:val="000000"/>
                <w:sz w:val="20"/>
                <w:szCs w:val="20"/>
              </w:rPr>
            </w:pPr>
            <w:r>
              <w:rPr>
                <w:color w:val="000000"/>
                <w:sz w:val="20"/>
                <w:szCs w:val="20"/>
              </w:rPr>
              <w:t>0,0</w:t>
            </w:r>
          </w:p>
        </w:tc>
      </w:tr>
      <w:bookmarkEnd w:id="588"/>
    </w:tbl>
    <w:p w:rsidR="00675B7D" w:rsidRDefault="00675B7D">
      <w:pPr>
        <w:spacing w:after="60" w:line="360" w:lineRule="auto"/>
        <w:ind w:firstLine="851"/>
        <w:jc w:val="both"/>
      </w:pPr>
    </w:p>
    <w:p w:rsidR="00675B7D" w:rsidRDefault="00675B7D">
      <w:pPr>
        <w:spacing w:after="60" w:line="360" w:lineRule="auto"/>
        <w:ind w:firstLine="851"/>
        <w:jc w:val="both"/>
        <w:sectPr w:rsidR="00675B7D">
          <w:pgSz w:w="16840" w:h="11907" w:orient="landscape"/>
          <w:pgMar w:top="1276" w:right="1134" w:bottom="851" w:left="1134" w:header="284" w:footer="284" w:gutter="0"/>
          <w:cols w:space="708"/>
          <w:docGrid w:linePitch="360"/>
        </w:sectPr>
      </w:pPr>
    </w:p>
    <w:p w:rsidR="00675B7D" w:rsidRDefault="004F551E">
      <w:pPr>
        <w:pStyle w:val="20"/>
        <w:numPr>
          <w:ilvl w:val="1"/>
          <w:numId w:val="43"/>
        </w:numPr>
        <w:tabs>
          <w:tab w:val="clear" w:pos="1276"/>
          <w:tab w:val="left" w:pos="284"/>
          <w:tab w:val="left" w:pos="426"/>
          <w:tab w:val="left" w:pos="567"/>
        </w:tabs>
        <w:ind w:left="567" w:hanging="567"/>
        <w:rPr>
          <w:lang w:bidi="en-US"/>
        </w:rPr>
      </w:pPr>
      <w:bookmarkStart w:id="589" w:name="_Toc215495870"/>
      <w:bookmarkStart w:id="590" w:name="_Toc214968889"/>
      <w:r>
        <w:rPr>
          <w:lang w:bidi="en-US"/>
        </w:rPr>
        <w:lastRenderedPageBreak/>
        <w:t>Ценовые (тарифные) последствия</w:t>
      </w:r>
      <w:bookmarkEnd w:id="589"/>
      <w:bookmarkEnd w:id="590"/>
    </w:p>
    <w:p w:rsidR="00675B7D" w:rsidRDefault="004F551E">
      <w:pPr>
        <w:pStyle w:val="20"/>
        <w:numPr>
          <w:ilvl w:val="2"/>
          <w:numId w:val="71"/>
        </w:numPr>
        <w:tabs>
          <w:tab w:val="clear" w:pos="1276"/>
          <w:tab w:val="left" w:pos="709"/>
          <w:tab w:val="left" w:pos="851"/>
          <w:tab w:val="left" w:pos="993"/>
        </w:tabs>
        <w:rPr>
          <w:bCs/>
          <w:lang w:bidi="en-US"/>
        </w:rPr>
      </w:pPr>
      <w:bookmarkStart w:id="591" w:name="_Toc214968890"/>
      <w:bookmarkStart w:id="592" w:name="_Toc215495871"/>
      <w:r>
        <w:rPr>
          <w:bCs/>
          <w:lang w:bidi="en-US"/>
        </w:rPr>
        <w:t>Тарифно-балансовые расчетные модели теплоснабжения потребителей по каж</w:t>
      </w:r>
      <w:r>
        <w:rPr>
          <w:bCs/>
          <w:lang w:bidi="en-US"/>
        </w:rPr>
        <w:softHyphen/>
        <w:t>дой системе теплоснабжения</w:t>
      </w:r>
      <w:bookmarkEnd w:id="591"/>
      <w:bookmarkEnd w:id="592"/>
    </w:p>
    <w:p w:rsidR="00675B7D" w:rsidRDefault="004F551E">
      <w:pPr>
        <w:spacing w:after="60" w:line="360" w:lineRule="auto"/>
        <w:ind w:firstLine="851"/>
        <w:jc w:val="both"/>
      </w:pPr>
      <w:r>
        <w:t>Тарифно-балансовые расчетные модели теплоснабжения потребителей выполнены с учетом реализации мероприятий, представленных в схеме теплоснабжения. Результаты расчета представлены в таблице 2.14.1.1.</w:t>
      </w:r>
    </w:p>
    <w:p w:rsidR="00675B7D" w:rsidRDefault="004F551E">
      <w:pPr>
        <w:pStyle w:val="20"/>
        <w:numPr>
          <w:ilvl w:val="2"/>
          <w:numId w:val="71"/>
        </w:numPr>
        <w:tabs>
          <w:tab w:val="clear" w:pos="1276"/>
          <w:tab w:val="left" w:pos="709"/>
          <w:tab w:val="left" w:pos="851"/>
          <w:tab w:val="left" w:pos="993"/>
        </w:tabs>
        <w:rPr>
          <w:bCs/>
          <w:lang w:bidi="en-US"/>
        </w:rPr>
      </w:pPr>
      <w:bookmarkStart w:id="593" w:name="_Toc208340217"/>
      <w:bookmarkStart w:id="594" w:name="_Toc214968891"/>
      <w:bookmarkStart w:id="595" w:name="_Toc215495872"/>
      <w:r>
        <w:rPr>
          <w:bCs/>
          <w:lang w:bidi="en-US"/>
        </w:rPr>
        <w:t>Тарифно-балансовые расчетные модели теплоснабжения по каждой единой теплоснабжающей организации</w:t>
      </w:r>
      <w:bookmarkEnd w:id="593"/>
      <w:bookmarkEnd w:id="594"/>
      <w:bookmarkEnd w:id="595"/>
    </w:p>
    <w:p w:rsidR="00675B7D" w:rsidRDefault="004F551E">
      <w:pPr>
        <w:spacing w:after="60" w:line="360" w:lineRule="auto"/>
        <w:ind w:firstLine="851"/>
        <w:jc w:val="both"/>
      </w:pPr>
      <w:r>
        <w:t>Тариф на тепловую энергию формируется и утверждается в зоне каждой котельной  единой теплоснабжающей организацией.</w:t>
      </w:r>
    </w:p>
    <w:p w:rsidR="00675B7D" w:rsidRDefault="004F551E">
      <w:pPr>
        <w:spacing w:after="60" w:line="360" w:lineRule="auto"/>
        <w:ind w:firstLine="851"/>
        <w:jc w:val="both"/>
      </w:pPr>
      <w:r>
        <w:t>Тарифно-балансовая расчетная модель систем теплоснабжения представлена в таблицах 2.14.1.1.</w:t>
      </w:r>
    </w:p>
    <w:p w:rsidR="00675B7D" w:rsidRDefault="004F551E">
      <w:pPr>
        <w:pStyle w:val="20"/>
        <w:numPr>
          <w:ilvl w:val="2"/>
          <w:numId w:val="71"/>
        </w:numPr>
        <w:tabs>
          <w:tab w:val="clear" w:pos="1276"/>
          <w:tab w:val="left" w:pos="709"/>
          <w:tab w:val="left" w:pos="851"/>
          <w:tab w:val="left" w:pos="993"/>
        </w:tabs>
        <w:rPr>
          <w:bCs/>
          <w:lang w:bidi="en-US"/>
        </w:rPr>
      </w:pPr>
      <w:bookmarkStart w:id="596" w:name="_Toc208340218"/>
      <w:bookmarkStart w:id="597" w:name="_Toc214968892"/>
      <w:bookmarkStart w:id="598" w:name="_Toc215495873"/>
      <w:r>
        <w:rPr>
          <w:bCs/>
          <w:lang w:bidi="en-US"/>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596"/>
      <w:bookmarkEnd w:id="597"/>
      <w:bookmarkEnd w:id="598"/>
    </w:p>
    <w:p w:rsidR="00675B7D" w:rsidRDefault="004F551E">
      <w:pPr>
        <w:spacing w:after="60" w:line="360" w:lineRule="auto"/>
        <w:ind w:firstLine="851"/>
        <w:jc w:val="both"/>
      </w:pPr>
      <w:r>
        <w:t>Как видно из таблицы 2.14.1.1, при включении инвестиционной составляющей в тарифе наблюдается его рост.</w:t>
      </w:r>
    </w:p>
    <w:p w:rsidR="00675B7D" w:rsidRDefault="00675B7D">
      <w:pPr>
        <w:rPr>
          <w:lang w:bidi="en-US"/>
        </w:rPr>
        <w:sectPr w:rsidR="00675B7D">
          <w:pgSz w:w="11907" w:h="16840"/>
          <w:pgMar w:top="1134" w:right="851" w:bottom="1134" w:left="1701" w:header="284" w:footer="284" w:gutter="0"/>
          <w:cols w:space="708"/>
          <w:docGrid w:linePitch="360"/>
        </w:sectPr>
      </w:pPr>
    </w:p>
    <w:p w:rsidR="00675B7D" w:rsidRDefault="004F551E">
      <w:pPr>
        <w:tabs>
          <w:tab w:val="left" w:pos="0"/>
        </w:tabs>
        <w:spacing w:line="360" w:lineRule="auto"/>
        <w:ind w:right="-2"/>
        <w:rPr>
          <w:rFonts w:eastAsia="Calibri"/>
        </w:rPr>
      </w:pPr>
      <w:r>
        <w:rPr>
          <w:rFonts w:eastAsia="Calibri"/>
        </w:rPr>
        <w:lastRenderedPageBreak/>
        <w:t>Таблица 2.14.1.1 – Тарифно-балансовые расчетные модели теплоснабжения потребителей сельского поселения Инчоун</w:t>
      </w:r>
    </w:p>
    <w:tbl>
      <w:tblPr>
        <w:tblW w:w="14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28" w:type="dxa"/>
          <w:right w:w="28" w:type="dxa"/>
        </w:tblCellMar>
        <w:tblLook w:val="04A0" w:firstRow="1" w:lastRow="0" w:firstColumn="1" w:lastColumn="0" w:noHBand="0" w:noVBand="1"/>
      </w:tblPr>
      <w:tblGrid>
        <w:gridCol w:w="421"/>
        <w:gridCol w:w="4091"/>
        <w:gridCol w:w="1012"/>
        <w:gridCol w:w="886"/>
        <w:gridCol w:w="886"/>
        <w:gridCol w:w="886"/>
        <w:gridCol w:w="886"/>
        <w:gridCol w:w="886"/>
        <w:gridCol w:w="886"/>
        <w:gridCol w:w="886"/>
        <w:gridCol w:w="886"/>
        <w:gridCol w:w="886"/>
        <w:gridCol w:w="886"/>
      </w:tblGrid>
      <w:tr w:rsidR="003052F1" w:rsidTr="00AB062E">
        <w:trPr>
          <w:trHeight w:val="255"/>
          <w:tblHeader/>
        </w:trPr>
        <w:tc>
          <w:tcPr>
            <w:tcW w:w="421" w:type="dxa"/>
            <w:shd w:val="clear" w:color="auto" w:fill="FFFFFF" w:themeFill="background1"/>
            <w:vAlign w:val="center"/>
          </w:tcPr>
          <w:p w:rsidR="003052F1" w:rsidRDefault="003052F1" w:rsidP="00AB062E">
            <w:pPr>
              <w:spacing w:before="60" w:after="60"/>
              <w:jc w:val="center"/>
              <w:rPr>
                <w:b/>
                <w:bCs/>
                <w:sz w:val="22"/>
                <w:szCs w:val="22"/>
              </w:rPr>
            </w:pPr>
            <w:r>
              <w:rPr>
                <w:b/>
                <w:bCs/>
                <w:sz w:val="22"/>
                <w:szCs w:val="22"/>
              </w:rPr>
              <w:t>№ п/п</w:t>
            </w:r>
          </w:p>
        </w:tc>
        <w:tc>
          <w:tcPr>
            <w:tcW w:w="4091" w:type="dxa"/>
            <w:shd w:val="clear" w:color="auto" w:fill="FFFFFF" w:themeFill="background1"/>
            <w:noWrap/>
            <w:vAlign w:val="center"/>
          </w:tcPr>
          <w:p w:rsidR="003052F1" w:rsidRDefault="003052F1" w:rsidP="00AB062E">
            <w:pPr>
              <w:spacing w:before="60" w:after="60"/>
              <w:jc w:val="center"/>
              <w:rPr>
                <w:b/>
                <w:bCs/>
                <w:sz w:val="22"/>
                <w:szCs w:val="22"/>
              </w:rPr>
            </w:pPr>
            <w:r>
              <w:rPr>
                <w:b/>
                <w:bCs/>
                <w:sz w:val="22"/>
                <w:szCs w:val="22"/>
              </w:rPr>
              <w:t>Показатели</w:t>
            </w:r>
          </w:p>
        </w:tc>
        <w:tc>
          <w:tcPr>
            <w:tcW w:w="1012" w:type="dxa"/>
            <w:shd w:val="clear" w:color="auto" w:fill="FFFFFF" w:themeFill="background1"/>
            <w:noWrap/>
            <w:vAlign w:val="center"/>
          </w:tcPr>
          <w:p w:rsidR="003052F1" w:rsidRDefault="003052F1" w:rsidP="00AB062E">
            <w:pPr>
              <w:spacing w:before="60" w:after="60"/>
              <w:jc w:val="center"/>
              <w:rPr>
                <w:b/>
                <w:bCs/>
                <w:sz w:val="22"/>
                <w:szCs w:val="22"/>
              </w:rPr>
            </w:pPr>
            <w:r>
              <w:rPr>
                <w:b/>
                <w:bCs/>
                <w:sz w:val="22"/>
                <w:szCs w:val="22"/>
              </w:rPr>
              <w:t>Ед. изм.</w:t>
            </w:r>
          </w:p>
        </w:tc>
        <w:tc>
          <w:tcPr>
            <w:tcW w:w="886" w:type="dxa"/>
            <w:shd w:val="clear" w:color="auto" w:fill="FFFFFF" w:themeFill="background1"/>
            <w:noWrap/>
            <w:vAlign w:val="center"/>
          </w:tcPr>
          <w:p w:rsidR="003052F1" w:rsidRDefault="003052F1" w:rsidP="00AB062E">
            <w:pPr>
              <w:spacing w:before="60" w:after="60"/>
              <w:jc w:val="center"/>
              <w:rPr>
                <w:b/>
                <w:bCs/>
                <w:sz w:val="22"/>
                <w:szCs w:val="22"/>
              </w:rPr>
            </w:pPr>
            <w:r>
              <w:rPr>
                <w:b/>
                <w:bCs/>
                <w:sz w:val="22"/>
                <w:szCs w:val="22"/>
              </w:rPr>
              <w:t>2024</w:t>
            </w:r>
          </w:p>
        </w:tc>
        <w:tc>
          <w:tcPr>
            <w:tcW w:w="886" w:type="dxa"/>
            <w:shd w:val="clear" w:color="auto" w:fill="FFFFFF" w:themeFill="background1"/>
            <w:noWrap/>
            <w:vAlign w:val="center"/>
          </w:tcPr>
          <w:p w:rsidR="003052F1" w:rsidRDefault="003052F1" w:rsidP="00AB062E">
            <w:pPr>
              <w:spacing w:before="60" w:after="60"/>
              <w:jc w:val="center"/>
              <w:rPr>
                <w:b/>
                <w:bCs/>
                <w:sz w:val="22"/>
                <w:szCs w:val="22"/>
              </w:rPr>
            </w:pPr>
            <w:r>
              <w:rPr>
                <w:b/>
                <w:bCs/>
                <w:sz w:val="22"/>
                <w:szCs w:val="22"/>
              </w:rPr>
              <w:t>2025</w:t>
            </w:r>
          </w:p>
        </w:tc>
        <w:tc>
          <w:tcPr>
            <w:tcW w:w="886" w:type="dxa"/>
            <w:shd w:val="clear" w:color="auto" w:fill="FFFFFF" w:themeFill="background1"/>
            <w:noWrap/>
            <w:vAlign w:val="center"/>
          </w:tcPr>
          <w:p w:rsidR="003052F1" w:rsidRDefault="003052F1" w:rsidP="00AB062E">
            <w:pPr>
              <w:spacing w:before="60" w:after="60"/>
              <w:jc w:val="center"/>
              <w:rPr>
                <w:b/>
                <w:bCs/>
                <w:sz w:val="22"/>
                <w:szCs w:val="22"/>
              </w:rPr>
            </w:pPr>
            <w:r>
              <w:rPr>
                <w:b/>
                <w:bCs/>
                <w:sz w:val="22"/>
                <w:szCs w:val="22"/>
              </w:rPr>
              <w:t>2026</w:t>
            </w:r>
          </w:p>
        </w:tc>
        <w:tc>
          <w:tcPr>
            <w:tcW w:w="886" w:type="dxa"/>
            <w:shd w:val="clear" w:color="auto" w:fill="FFFFFF" w:themeFill="background1"/>
            <w:noWrap/>
            <w:vAlign w:val="center"/>
          </w:tcPr>
          <w:p w:rsidR="003052F1" w:rsidRDefault="003052F1" w:rsidP="00AB062E">
            <w:pPr>
              <w:spacing w:before="60" w:after="60"/>
              <w:jc w:val="center"/>
              <w:rPr>
                <w:b/>
                <w:bCs/>
                <w:sz w:val="22"/>
                <w:szCs w:val="22"/>
              </w:rPr>
            </w:pPr>
            <w:r>
              <w:rPr>
                <w:b/>
                <w:bCs/>
                <w:sz w:val="22"/>
                <w:szCs w:val="22"/>
              </w:rPr>
              <w:t>2027</w:t>
            </w:r>
          </w:p>
        </w:tc>
        <w:tc>
          <w:tcPr>
            <w:tcW w:w="886" w:type="dxa"/>
            <w:shd w:val="clear" w:color="auto" w:fill="FFFFFF" w:themeFill="background1"/>
            <w:noWrap/>
            <w:vAlign w:val="center"/>
          </w:tcPr>
          <w:p w:rsidR="003052F1" w:rsidRDefault="003052F1" w:rsidP="00AB062E">
            <w:pPr>
              <w:spacing w:before="60" w:after="60"/>
              <w:jc w:val="center"/>
              <w:rPr>
                <w:b/>
                <w:bCs/>
                <w:sz w:val="22"/>
                <w:szCs w:val="22"/>
              </w:rPr>
            </w:pPr>
            <w:r>
              <w:rPr>
                <w:b/>
                <w:bCs/>
                <w:sz w:val="22"/>
                <w:szCs w:val="22"/>
              </w:rPr>
              <w:t>2028</w:t>
            </w:r>
          </w:p>
        </w:tc>
        <w:tc>
          <w:tcPr>
            <w:tcW w:w="886" w:type="dxa"/>
            <w:shd w:val="clear" w:color="auto" w:fill="FFFFFF" w:themeFill="background1"/>
            <w:noWrap/>
            <w:vAlign w:val="center"/>
          </w:tcPr>
          <w:p w:rsidR="003052F1" w:rsidRDefault="003052F1" w:rsidP="00AB062E">
            <w:pPr>
              <w:spacing w:before="60" w:after="60"/>
              <w:jc w:val="center"/>
              <w:rPr>
                <w:b/>
                <w:bCs/>
                <w:sz w:val="22"/>
                <w:szCs w:val="22"/>
              </w:rPr>
            </w:pPr>
            <w:r>
              <w:rPr>
                <w:b/>
                <w:bCs/>
                <w:sz w:val="22"/>
                <w:szCs w:val="22"/>
              </w:rPr>
              <w:t>2029</w:t>
            </w:r>
          </w:p>
        </w:tc>
        <w:tc>
          <w:tcPr>
            <w:tcW w:w="886" w:type="dxa"/>
            <w:shd w:val="clear" w:color="auto" w:fill="FFFFFF" w:themeFill="background1"/>
            <w:noWrap/>
            <w:vAlign w:val="center"/>
          </w:tcPr>
          <w:p w:rsidR="003052F1" w:rsidRDefault="003052F1" w:rsidP="00AB062E">
            <w:pPr>
              <w:spacing w:before="60" w:after="60"/>
              <w:jc w:val="center"/>
              <w:rPr>
                <w:b/>
                <w:bCs/>
                <w:sz w:val="22"/>
                <w:szCs w:val="22"/>
              </w:rPr>
            </w:pPr>
            <w:r>
              <w:rPr>
                <w:b/>
                <w:bCs/>
                <w:sz w:val="22"/>
                <w:szCs w:val="22"/>
              </w:rPr>
              <w:t>2030</w:t>
            </w:r>
          </w:p>
        </w:tc>
        <w:tc>
          <w:tcPr>
            <w:tcW w:w="886" w:type="dxa"/>
            <w:shd w:val="clear" w:color="auto" w:fill="FFFFFF" w:themeFill="background1"/>
            <w:noWrap/>
            <w:vAlign w:val="center"/>
          </w:tcPr>
          <w:p w:rsidR="003052F1" w:rsidRDefault="003052F1" w:rsidP="00AB062E">
            <w:pPr>
              <w:spacing w:before="60" w:after="60"/>
              <w:jc w:val="center"/>
              <w:rPr>
                <w:b/>
                <w:bCs/>
                <w:sz w:val="22"/>
                <w:szCs w:val="22"/>
              </w:rPr>
            </w:pPr>
            <w:r>
              <w:rPr>
                <w:b/>
                <w:bCs/>
                <w:sz w:val="22"/>
                <w:szCs w:val="22"/>
              </w:rPr>
              <w:t>2031</w:t>
            </w:r>
          </w:p>
        </w:tc>
        <w:tc>
          <w:tcPr>
            <w:tcW w:w="886" w:type="dxa"/>
            <w:shd w:val="clear" w:color="auto" w:fill="FFFFFF" w:themeFill="background1"/>
            <w:noWrap/>
            <w:vAlign w:val="center"/>
          </w:tcPr>
          <w:p w:rsidR="003052F1" w:rsidRDefault="003052F1" w:rsidP="00AB062E">
            <w:pPr>
              <w:spacing w:before="60" w:after="60"/>
              <w:jc w:val="center"/>
              <w:rPr>
                <w:b/>
                <w:bCs/>
                <w:sz w:val="22"/>
                <w:szCs w:val="22"/>
              </w:rPr>
            </w:pPr>
            <w:r>
              <w:rPr>
                <w:b/>
                <w:bCs/>
                <w:sz w:val="22"/>
                <w:szCs w:val="22"/>
              </w:rPr>
              <w:t>2032</w:t>
            </w:r>
          </w:p>
        </w:tc>
        <w:tc>
          <w:tcPr>
            <w:tcW w:w="886" w:type="dxa"/>
            <w:shd w:val="clear" w:color="auto" w:fill="FFFFFF" w:themeFill="background1"/>
            <w:noWrap/>
            <w:vAlign w:val="center"/>
          </w:tcPr>
          <w:p w:rsidR="003052F1" w:rsidRDefault="003052F1" w:rsidP="00AB062E">
            <w:pPr>
              <w:spacing w:before="60" w:after="60"/>
              <w:jc w:val="center"/>
              <w:rPr>
                <w:b/>
                <w:bCs/>
                <w:sz w:val="22"/>
                <w:szCs w:val="22"/>
              </w:rPr>
            </w:pPr>
            <w:r>
              <w:rPr>
                <w:b/>
                <w:bCs/>
                <w:sz w:val="22"/>
                <w:szCs w:val="22"/>
              </w:rPr>
              <w:t>2033</w:t>
            </w:r>
          </w:p>
        </w:tc>
      </w:tr>
      <w:tr w:rsidR="003052F1" w:rsidTr="00AB062E">
        <w:trPr>
          <w:trHeight w:val="255"/>
        </w:trPr>
        <w:tc>
          <w:tcPr>
            <w:tcW w:w="421" w:type="dxa"/>
            <w:shd w:val="clear" w:color="auto" w:fill="FFFFFF" w:themeFill="background1"/>
            <w:noWrap/>
            <w:vAlign w:val="center"/>
          </w:tcPr>
          <w:p w:rsidR="003052F1" w:rsidRDefault="003052F1" w:rsidP="00AB062E">
            <w:pPr>
              <w:spacing w:before="60" w:after="60"/>
              <w:jc w:val="center"/>
              <w:rPr>
                <w:sz w:val="21"/>
                <w:szCs w:val="21"/>
              </w:rPr>
            </w:pPr>
            <w:r>
              <w:rPr>
                <w:sz w:val="21"/>
                <w:szCs w:val="21"/>
              </w:rPr>
              <w:t>I</w:t>
            </w:r>
          </w:p>
        </w:tc>
        <w:tc>
          <w:tcPr>
            <w:tcW w:w="4091" w:type="dxa"/>
            <w:shd w:val="clear" w:color="auto" w:fill="FFFFFF" w:themeFill="background1"/>
            <w:noWrap/>
            <w:vAlign w:val="center"/>
          </w:tcPr>
          <w:p w:rsidR="003052F1" w:rsidRDefault="003052F1" w:rsidP="00AB062E">
            <w:pPr>
              <w:widowControl w:val="0"/>
              <w:autoSpaceDE w:val="0"/>
              <w:autoSpaceDN w:val="0"/>
              <w:adjustRightInd w:val="0"/>
              <w:spacing w:before="60" w:after="60"/>
              <w:rPr>
                <w:sz w:val="21"/>
                <w:szCs w:val="21"/>
              </w:rPr>
            </w:pPr>
            <w:r>
              <w:rPr>
                <w:sz w:val="21"/>
                <w:szCs w:val="21"/>
              </w:rPr>
              <w:t>Натуральные показатели</w:t>
            </w:r>
          </w:p>
        </w:tc>
        <w:tc>
          <w:tcPr>
            <w:tcW w:w="1012"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p>
        </w:tc>
      </w:tr>
      <w:tr w:rsidR="003052F1" w:rsidTr="00AB062E">
        <w:trPr>
          <w:trHeight w:val="20"/>
        </w:trPr>
        <w:tc>
          <w:tcPr>
            <w:tcW w:w="421" w:type="dxa"/>
            <w:shd w:val="clear" w:color="auto" w:fill="FFFFFF" w:themeFill="background1"/>
            <w:noWrap/>
            <w:vAlign w:val="center"/>
          </w:tcPr>
          <w:p w:rsidR="003052F1" w:rsidRDefault="003052F1" w:rsidP="00AB062E">
            <w:pPr>
              <w:spacing w:before="60" w:after="60"/>
              <w:jc w:val="center"/>
              <w:rPr>
                <w:sz w:val="21"/>
                <w:szCs w:val="21"/>
              </w:rPr>
            </w:pPr>
            <w:r>
              <w:rPr>
                <w:sz w:val="21"/>
                <w:szCs w:val="21"/>
              </w:rPr>
              <w:t>1</w:t>
            </w:r>
          </w:p>
        </w:tc>
        <w:tc>
          <w:tcPr>
            <w:tcW w:w="4091" w:type="dxa"/>
            <w:shd w:val="clear" w:color="auto" w:fill="FFFFFF" w:themeFill="background1"/>
            <w:noWrap/>
            <w:vAlign w:val="center"/>
          </w:tcPr>
          <w:p w:rsidR="003052F1" w:rsidRDefault="003052F1" w:rsidP="00AB062E">
            <w:pPr>
              <w:widowControl w:val="0"/>
              <w:autoSpaceDE w:val="0"/>
              <w:autoSpaceDN w:val="0"/>
              <w:adjustRightInd w:val="0"/>
              <w:spacing w:before="60" w:after="60"/>
              <w:rPr>
                <w:sz w:val="21"/>
                <w:szCs w:val="21"/>
              </w:rPr>
            </w:pPr>
            <w:r>
              <w:rPr>
                <w:sz w:val="21"/>
                <w:szCs w:val="21"/>
              </w:rPr>
              <w:t>Выработка теплоэнергии</w:t>
            </w:r>
          </w:p>
        </w:tc>
        <w:tc>
          <w:tcPr>
            <w:tcW w:w="1012"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Гкал</w:t>
            </w:r>
          </w:p>
        </w:tc>
        <w:tc>
          <w:tcPr>
            <w:tcW w:w="886" w:type="dxa"/>
            <w:shd w:val="clear" w:color="auto" w:fill="FFFFFF" w:themeFill="background1"/>
            <w:noWrap/>
            <w:vAlign w:val="bottom"/>
          </w:tcPr>
          <w:p w:rsidR="003052F1" w:rsidRDefault="003052F1" w:rsidP="00AB062E">
            <w:pPr>
              <w:widowControl w:val="0"/>
              <w:autoSpaceDE w:val="0"/>
              <w:autoSpaceDN w:val="0"/>
              <w:adjustRightInd w:val="0"/>
              <w:spacing w:before="60" w:after="60"/>
              <w:jc w:val="center"/>
              <w:rPr>
                <w:sz w:val="21"/>
                <w:szCs w:val="21"/>
              </w:rPr>
            </w:pPr>
            <w:r>
              <w:rPr>
                <w:sz w:val="21"/>
                <w:szCs w:val="21"/>
              </w:rPr>
              <w:t>924,5</w:t>
            </w:r>
          </w:p>
        </w:tc>
        <w:tc>
          <w:tcPr>
            <w:tcW w:w="886" w:type="dxa"/>
            <w:shd w:val="clear" w:color="auto" w:fill="FFFFFF" w:themeFill="background1"/>
            <w:noWrap/>
            <w:vAlign w:val="bottom"/>
          </w:tcPr>
          <w:p w:rsidR="003052F1" w:rsidRDefault="003052F1" w:rsidP="00AB062E">
            <w:pPr>
              <w:widowControl w:val="0"/>
              <w:autoSpaceDE w:val="0"/>
              <w:autoSpaceDN w:val="0"/>
              <w:adjustRightInd w:val="0"/>
              <w:spacing w:before="60" w:after="60"/>
              <w:jc w:val="center"/>
              <w:rPr>
                <w:sz w:val="21"/>
                <w:szCs w:val="21"/>
              </w:rPr>
            </w:pPr>
            <w:r>
              <w:rPr>
                <w:sz w:val="21"/>
                <w:szCs w:val="21"/>
              </w:rPr>
              <w:t>933,47</w:t>
            </w:r>
          </w:p>
        </w:tc>
        <w:tc>
          <w:tcPr>
            <w:tcW w:w="886" w:type="dxa"/>
            <w:shd w:val="clear" w:color="auto" w:fill="FFFFFF" w:themeFill="background1"/>
            <w:noWrap/>
            <w:vAlign w:val="bottom"/>
          </w:tcPr>
          <w:p w:rsidR="003052F1" w:rsidRDefault="003052F1" w:rsidP="00AB062E">
            <w:pPr>
              <w:widowControl w:val="0"/>
              <w:autoSpaceDE w:val="0"/>
              <w:autoSpaceDN w:val="0"/>
              <w:adjustRightInd w:val="0"/>
              <w:spacing w:before="60" w:after="60"/>
              <w:jc w:val="center"/>
              <w:rPr>
                <w:sz w:val="21"/>
                <w:szCs w:val="21"/>
              </w:rPr>
            </w:pPr>
            <w:r>
              <w:rPr>
                <w:sz w:val="21"/>
                <w:szCs w:val="21"/>
              </w:rPr>
              <w:t>933,47</w:t>
            </w:r>
          </w:p>
        </w:tc>
        <w:tc>
          <w:tcPr>
            <w:tcW w:w="886" w:type="dxa"/>
            <w:shd w:val="clear" w:color="auto" w:fill="FFFFFF" w:themeFill="background1"/>
            <w:noWrap/>
            <w:vAlign w:val="bottom"/>
          </w:tcPr>
          <w:p w:rsidR="003052F1" w:rsidRDefault="003052F1" w:rsidP="00AB062E">
            <w:pPr>
              <w:widowControl w:val="0"/>
              <w:autoSpaceDE w:val="0"/>
              <w:autoSpaceDN w:val="0"/>
              <w:adjustRightInd w:val="0"/>
              <w:spacing w:before="60" w:after="60"/>
              <w:jc w:val="center"/>
              <w:rPr>
                <w:sz w:val="21"/>
                <w:szCs w:val="21"/>
              </w:rPr>
            </w:pPr>
            <w:r>
              <w:rPr>
                <w:sz w:val="21"/>
                <w:szCs w:val="21"/>
              </w:rPr>
              <w:t>933,47</w:t>
            </w:r>
          </w:p>
        </w:tc>
        <w:tc>
          <w:tcPr>
            <w:tcW w:w="886" w:type="dxa"/>
            <w:shd w:val="clear" w:color="auto" w:fill="FFFFFF" w:themeFill="background1"/>
            <w:noWrap/>
            <w:vAlign w:val="bottom"/>
          </w:tcPr>
          <w:p w:rsidR="003052F1" w:rsidRDefault="003052F1" w:rsidP="00AB062E">
            <w:pPr>
              <w:widowControl w:val="0"/>
              <w:autoSpaceDE w:val="0"/>
              <w:autoSpaceDN w:val="0"/>
              <w:adjustRightInd w:val="0"/>
              <w:spacing w:before="60" w:after="60"/>
              <w:jc w:val="center"/>
              <w:rPr>
                <w:sz w:val="21"/>
                <w:szCs w:val="21"/>
              </w:rPr>
            </w:pPr>
            <w:r>
              <w:rPr>
                <w:sz w:val="21"/>
                <w:szCs w:val="21"/>
              </w:rPr>
              <w:t>933,47</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922,17</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922,17</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922,17</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922,17</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922,17</w:t>
            </w:r>
          </w:p>
        </w:tc>
      </w:tr>
      <w:tr w:rsidR="003052F1" w:rsidTr="00AB062E">
        <w:trPr>
          <w:trHeight w:val="20"/>
        </w:trPr>
        <w:tc>
          <w:tcPr>
            <w:tcW w:w="421" w:type="dxa"/>
            <w:shd w:val="clear" w:color="auto" w:fill="FFFFFF" w:themeFill="background1"/>
            <w:noWrap/>
            <w:vAlign w:val="center"/>
          </w:tcPr>
          <w:p w:rsidR="003052F1" w:rsidRDefault="003052F1" w:rsidP="00AB062E">
            <w:pPr>
              <w:spacing w:before="60" w:after="60"/>
              <w:jc w:val="center"/>
              <w:rPr>
                <w:sz w:val="21"/>
                <w:szCs w:val="21"/>
              </w:rPr>
            </w:pPr>
            <w:r>
              <w:rPr>
                <w:sz w:val="21"/>
                <w:szCs w:val="21"/>
              </w:rPr>
              <w:t>2</w:t>
            </w:r>
          </w:p>
        </w:tc>
        <w:tc>
          <w:tcPr>
            <w:tcW w:w="4091" w:type="dxa"/>
            <w:shd w:val="clear" w:color="auto" w:fill="FFFFFF" w:themeFill="background1"/>
            <w:noWrap/>
            <w:vAlign w:val="center"/>
          </w:tcPr>
          <w:p w:rsidR="003052F1" w:rsidRDefault="003052F1" w:rsidP="00AB062E">
            <w:pPr>
              <w:widowControl w:val="0"/>
              <w:autoSpaceDE w:val="0"/>
              <w:autoSpaceDN w:val="0"/>
              <w:adjustRightInd w:val="0"/>
              <w:spacing w:before="60" w:after="60"/>
              <w:rPr>
                <w:sz w:val="21"/>
                <w:szCs w:val="21"/>
              </w:rPr>
            </w:pPr>
            <w:r>
              <w:rPr>
                <w:sz w:val="21"/>
                <w:szCs w:val="21"/>
              </w:rPr>
              <w:t>Расход т/эн на с/н</w:t>
            </w:r>
          </w:p>
        </w:tc>
        <w:tc>
          <w:tcPr>
            <w:tcW w:w="1012"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Гкал</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36,29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36,28</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36,28</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36,28</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36,28</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36,28</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36,28</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36,28</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36,28</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36,28</w:t>
            </w:r>
          </w:p>
        </w:tc>
      </w:tr>
      <w:tr w:rsidR="003052F1" w:rsidTr="00AB062E">
        <w:trPr>
          <w:trHeight w:val="20"/>
        </w:trPr>
        <w:tc>
          <w:tcPr>
            <w:tcW w:w="421" w:type="dxa"/>
            <w:shd w:val="clear" w:color="auto" w:fill="FFFFFF" w:themeFill="background1"/>
            <w:noWrap/>
            <w:vAlign w:val="center"/>
          </w:tcPr>
          <w:p w:rsidR="003052F1" w:rsidRDefault="003052F1" w:rsidP="00AB062E">
            <w:pPr>
              <w:spacing w:before="60" w:after="60"/>
              <w:jc w:val="center"/>
              <w:rPr>
                <w:sz w:val="21"/>
                <w:szCs w:val="21"/>
              </w:rPr>
            </w:pPr>
            <w:r>
              <w:rPr>
                <w:sz w:val="21"/>
                <w:szCs w:val="21"/>
              </w:rPr>
              <w:t>4</w:t>
            </w:r>
          </w:p>
        </w:tc>
        <w:tc>
          <w:tcPr>
            <w:tcW w:w="4091" w:type="dxa"/>
            <w:shd w:val="clear" w:color="auto" w:fill="FFFFFF" w:themeFill="background1"/>
            <w:noWrap/>
            <w:vAlign w:val="center"/>
          </w:tcPr>
          <w:p w:rsidR="003052F1" w:rsidRDefault="003052F1" w:rsidP="00AB062E">
            <w:pPr>
              <w:widowControl w:val="0"/>
              <w:autoSpaceDE w:val="0"/>
              <w:autoSpaceDN w:val="0"/>
              <w:adjustRightInd w:val="0"/>
              <w:spacing w:before="60" w:after="60"/>
              <w:rPr>
                <w:sz w:val="21"/>
                <w:szCs w:val="21"/>
              </w:rPr>
            </w:pPr>
            <w:r>
              <w:rPr>
                <w:sz w:val="21"/>
                <w:szCs w:val="21"/>
              </w:rPr>
              <w:t>Отпуск т/эн в сеть</w:t>
            </w:r>
          </w:p>
        </w:tc>
        <w:tc>
          <w:tcPr>
            <w:tcW w:w="1012"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Гкал</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888,21</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897,19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897,19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897,19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897,19</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885,89</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885,89</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885,89</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885,89</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885,89</w:t>
            </w:r>
          </w:p>
        </w:tc>
      </w:tr>
      <w:tr w:rsidR="003052F1" w:rsidTr="00AB062E">
        <w:trPr>
          <w:trHeight w:val="20"/>
        </w:trPr>
        <w:tc>
          <w:tcPr>
            <w:tcW w:w="421" w:type="dxa"/>
            <w:shd w:val="clear" w:color="auto" w:fill="FFFFFF" w:themeFill="background1"/>
            <w:noWrap/>
            <w:vAlign w:val="center"/>
          </w:tcPr>
          <w:p w:rsidR="003052F1" w:rsidRDefault="003052F1" w:rsidP="00AB062E">
            <w:pPr>
              <w:spacing w:before="60" w:after="60"/>
              <w:jc w:val="center"/>
              <w:rPr>
                <w:sz w:val="21"/>
                <w:szCs w:val="21"/>
              </w:rPr>
            </w:pPr>
            <w:r>
              <w:rPr>
                <w:sz w:val="21"/>
                <w:szCs w:val="21"/>
              </w:rPr>
              <w:t>5</w:t>
            </w:r>
          </w:p>
        </w:tc>
        <w:tc>
          <w:tcPr>
            <w:tcW w:w="4091" w:type="dxa"/>
            <w:shd w:val="clear" w:color="auto" w:fill="FFFFFF" w:themeFill="background1"/>
            <w:noWrap/>
            <w:vAlign w:val="center"/>
          </w:tcPr>
          <w:p w:rsidR="003052F1" w:rsidRDefault="003052F1" w:rsidP="00AB062E">
            <w:pPr>
              <w:widowControl w:val="0"/>
              <w:autoSpaceDE w:val="0"/>
              <w:autoSpaceDN w:val="0"/>
              <w:adjustRightInd w:val="0"/>
              <w:spacing w:before="60" w:after="60"/>
              <w:rPr>
                <w:sz w:val="21"/>
                <w:szCs w:val="21"/>
              </w:rPr>
            </w:pPr>
            <w:r>
              <w:rPr>
                <w:sz w:val="21"/>
                <w:szCs w:val="21"/>
              </w:rPr>
              <w:t>Потери т/эн в сетях</w:t>
            </w:r>
          </w:p>
        </w:tc>
        <w:tc>
          <w:tcPr>
            <w:tcW w:w="1012"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Гкал</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112,2</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119,8</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119,8</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119,8</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119,8</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108,5</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108,5</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108,5</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108,5</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108,5</w:t>
            </w:r>
          </w:p>
        </w:tc>
      </w:tr>
      <w:tr w:rsidR="003052F1" w:rsidTr="00AB062E">
        <w:trPr>
          <w:trHeight w:val="20"/>
        </w:trPr>
        <w:tc>
          <w:tcPr>
            <w:tcW w:w="421" w:type="dxa"/>
            <w:shd w:val="clear" w:color="auto" w:fill="FFFFFF" w:themeFill="background1"/>
            <w:noWrap/>
            <w:vAlign w:val="center"/>
          </w:tcPr>
          <w:p w:rsidR="003052F1" w:rsidRDefault="003052F1" w:rsidP="00AB062E">
            <w:pPr>
              <w:spacing w:before="60" w:after="60"/>
              <w:jc w:val="center"/>
              <w:rPr>
                <w:sz w:val="21"/>
                <w:szCs w:val="21"/>
              </w:rPr>
            </w:pPr>
            <w:r>
              <w:rPr>
                <w:sz w:val="21"/>
                <w:szCs w:val="21"/>
              </w:rPr>
              <w:t>6</w:t>
            </w:r>
          </w:p>
        </w:tc>
        <w:tc>
          <w:tcPr>
            <w:tcW w:w="4091" w:type="dxa"/>
            <w:shd w:val="clear" w:color="auto" w:fill="FFFFFF" w:themeFill="background1"/>
            <w:noWrap/>
            <w:vAlign w:val="center"/>
          </w:tcPr>
          <w:p w:rsidR="003052F1" w:rsidRDefault="003052F1" w:rsidP="00AB062E">
            <w:pPr>
              <w:widowControl w:val="0"/>
              <w:autoSpaceDE w:val="0"/>
              <w:autoSpaceDN w:val="0"/>
              <w:adjustRightInd w:val="0"/>
              <w:spacing w:before="60" w:after="60"/>
              <w:rPr>
                <w:sz w:val="21"/>
                <w:szCs w:val="21"/>
              </w:rPr>
            </w:pPr>
            <w:r>
              <w:rPr>
                <w:sz w:val="21"/>
                <w:szCs w:val="21"/>
              </w:rPr>
              <w:t>Полезный отпуск тепла, всего</w:t>
            </w:r>
          </w:p>
        </w:tc>
        <w:tc>
          <w:tcPr>
            <w:tcW w:w="1012"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Гкал</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731,96</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731,96</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731,96</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731,96</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731,96</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731,96</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731,96</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731,96</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731,96</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731,96</w:t>
            </w:r>
          </w:p>
        </w:tc>
      </w:tr>
      <w:tr w:rsidR="003052F1" w:rsidTr="00AB062E">
        <w:trPr>
          <w:trHeight w:val="20"/>
        </w:trPr>
        <w:tc>
          <w:tcPr>
            <w:tcW w:w="421" w:type="dxa"/>
            <w:shd w:val="clear" w:color="auto" w:fill="FFFFFF" w:themeFill="background1"/>
            <w:noWrap/>
            <w:vAlign w:val="center"/>
          </w:tcPr>
          <w:p w:rsidR="003052F1" w:rsidRDefault="003052F1" w:rsidP="00AB062E">
            <w:pPr>
              <w:spacing w:before="60" w:after="60"/>
              <w:jc w:val="center"/>
              <w:rPr>
                <w:sz w:val="21"/>
                <w:szCs w:val="21"/>
              </w:rPr>
            </w:pPr>
            <w:r>
              <w:rPr>
                <w:sz w:val="21"/>
                <w:szCs w:val="21"/>
              </w:rPr>
              <w:t>II</w:t>
            </w:r>
          </w:p>
        </w:tc>
        <w:tc>
          <w:tcPr>
            <w:tcW w:w="4091" w:type="dxa"/>
            <w:shd w:val="clear" w:color="auto" w:fill="FFFFFF" w:themeFill="background1"/>
            <w:noWrap/>
            <w:vAlign w:val="center"/>
          </w:tcPr>
          <w:p w:rsidR="003052F1" w:rsidRDefault="003052F1" w:rsidP="00AB062E">
            <w:pPr>
              <w:rPr>
                <w:sz w:val="21"/>
                <w:szCs w:val="21"/>
              </w:rPr>
            </w:pPr>
            <w:r>
              <w:rPr>
                <w:sz w:val="21"/>
                <w:szCs w:val="21"/>
              </w:rPr>
              <w:t xml:space="preserve">Расходы, связанные с производством и реализацией </w:t>
            </w:r>
          </w:p>
        </w:tc>
        <w:tc>
          <w:tcPr>
            <w:tcW w:w="1012" w:type="dxa"/>
            <w:shd w:val="clear" w:color="auto" w:fill="FFFFFF" w:themeFill="background1"/>
            <w:noWrap/>
            <w:vAlign w:val="center"/>
          </w:tcPr>
          <w:p w:rsidR="003052F1" w:rsidRDefault="003052F1" w:rsidP="00AB062E">
            <w:pPr>
              <w:widowControl w:val="0"/>
              <w:autoSpaceDE w:val="0"/>
              <w:autoSpaceDN w:val="0"/>
              <w:adjustRightInd w:val="0"/>
              <w:spacing w:before="60" w:after="60"/>
              <w:rPr>
                <w:sz w:val="21"/>
                <w:szCs w:val="21"/>
              </w:rPr>
            </w:pPr>
            <w:r>
              <w:rPr>
                <w:sz w:val="21"/>
                <w:szCs w:val="21"/>
              </w:rPr>
              <w:t> </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p>
        </w:tc>
      </w:tr>
      <w:tr w:rsidR="003052F1" w:rsidTr="00AB062E">
        <w:trPr>
          <w:trHeight w:val="20"/>
        </w:trPr>
        <w:tc>
          <w:tcPr>
            <w:tcW w:w="421" w:type="dxa"/>
            <w:shd w:val="clear" w:color="auto" w:fill="FFFFFF" w:themeFill="background1"/>
            <w:noWrap/>
            <w:vAlign w:val="center"/>
          </w:tcPr>
          <w:p w:rsidR="003052F1" w:rsidRDefault="003052F1" w:rsidP="00AB062E">
            <w:pPr>
              <w:spacing w:before="60" w:after="60"/>
              <w:jc w:val="center"/>
              <w:rPr>
                <w:sz w:val="21"/>
                <w:szCs w:val="21"/>
              </w:rPr>
            </w:pPr>
            <w:r>
              <w:rPr>
                <w:sz w:val="21"/>
                <w:szCs w:val="21"/>
              </w:rPr>
              <w:t>1</w:t>
            </w:r>
          </w:p>
        </w:tc>
        <w:tc>
          <w:tcPr>
            <w:tcW w:w="4091" w:type="dxa"/>
            <w:shd w:val="clear" w:color="auto" w:fill="FFFFFF" w:themeFill="background1"/>
            <w:noWrap/>
            <w:vAlign w:val="center"/>
          </w:tcPr>
          <w:p w:rsidR="003052F1" w:rsidRDefault="003052F1" w:rsidP="00AB062E">
            <w:pPr>
              <w:rPr>
                <w:sz w:val="21"/>
                <w:szCs w:val="21"/>
              </w:rPr>
            </w:pPr>
            <w:r>
              <w:rPr>
                <w:sz w:val="21"/>
                <w:szCs w:val="21"/>
              </w:rPr>
              <w:t>Топливо на технологические цели</w:t>
            </w:r>
          </w:p>
        </w:tc>
        <w:tc>
          <w:tcPr>
            <w:tcW w:w="1012"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7391,5</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7728,45</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8014,4</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8230,79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8453,02</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8681,25</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lang w:val="en-US"/>
              </w:rPr>
            </w:pPr>
            <w:r>
              <w:rPr>
                <w:sz w:val="21"/>
                <w:szCs w:val="21"/>
              </w:rPr>
              <w:t>8915,64</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lang w:val="en-US"/>
              </w:rPr>
            </w:pPr>
            <w:r>
              <w:rPr>
                <w:sz w:val="21"/>
                <w:szCs w:val="21"/>
              </w:rPr>
              <w:t>9156,36</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lang w:val="en-US"/>
              </w:rPr>
            </w:pPr>
            <w:r>
              <w:rPr>
                <w:sz w:val="21"/>
                <w:szCs w:val="21"/>
              </w:rPr>
              <w:t>9412,74</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lang w:val="en-US"/>
              </w:rPr>
            </w:pPr>
            <w:r>
              <w:rPr>
                <w:sz w:val="21"/>
                <w:szCs w:val="21"/>
              </w:rPr>
              <w:t>9676,29</w:t>
            </w:r>
          </w:p>
        </w:tc>
      </w:tr>
      <w:tr w:rsidR="003052F1" w:rsidTr="00AB062E">
        <w:trPr>
          <w:trHeight w:val="305"/>
        </w:trPr>
        <w:tc>
          <w:tcPr>
            <w:tcW w:w="421" w:type="dxa"/>
            <w:shd w:val="clear" w:color="auto" w:fill="FFFFFF" w:themeFill="background1"/>
            <w:noWrap/>
            <w:vAlign w:val="center"/>
          </w:tcPr>
          <w:p w:rsidR="003052F1" w:rsidRDefault="003052F1" w:rsidP="00AB062E">
            <w:pPr>
              <w:spacing w:before="60" w:after="60"/>
              <w:jc w:val="center"/>
              <w:rPr>
                <w:sz w:val="21"/>
                <w:szCs w:val="21"/>
              </w:rPr>
            </w:pPr>
            <w:r>
              <w:rPr>
                <w:sz w:val="21"/>
                <w:szCs w:val="21"/>
              </w:rPr>
              <w:t>1.1</w:t>
            </w:r>
          </w:p>
        </w:tc>
        <w:tc>
          <w:tcPr>
            <w:tcW w:w="4091" w:type="dxa"/>
            <w:shd w:val="clear" w:color="auto" w:fill="FFFFFF" w:themeFill="background1"/>
            <w:noWrap/>
            <w:vAlign w:val="center"/>
          </w:tcPr>
          <w:p w:rsidR="003052F1" w:rsidRDefault="003052F1" w:rsidP="00AB062E">
            <w:pPr>
              <w:rPr>
                <w:sz w:val="21"/>
                <w:szCs w:val="21"/>
              </w:rPr>
            </w:pPr>
            <w:r>
              <w:rPr>
                <w:sz w:val="21"/>
                <w:szCs w:val="21"/>
              </w:rPr>
              <w:t>Уголь</w:t>
            </w:r>
          </w:p>
        </w:tc>
        <w:tc>
          <w:tcPr>
            <w:tcW w:w="1012"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7391,5</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7728,45</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8014,4</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8230,79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8453,02</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8681,25</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8915,64</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9156,36</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9412,74</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9676,29</w:t>
            </w:r>
          </w:p>
        </w:tc>
      </w:tr>
      <w:tr w:rsidR="003052F1" w:rsidTr="00AB062E">
        <w:trPr>
          <w:trHeight w:val="20"/>
        </w:trPr>
        <w:tc>
          <w:tcPr>
            <w:tcW w:w="421" w:type="dxa"/>
            <w:shd w:val="clear" w:color="auto" w:fill="FFFFFF" w:themeFill="background1"/>
            <w:noWrap/>
            <w:vAlign w:val="center"/>
          </w:tcPr>
          <w:p w:rsidR="003052F1" w:rsidRDefault="003052F1" w:rsidP="00AB062E">
            <w:pPr>
              <w:spacing w:before="60" w:after="60"/>
              <w:jc w:val="center"/>
              <w:rPr>
                <w:sz w:val="21"/>
                <w:szCs w:val="21"/>
              </w:rPr>
            </w:pPr>
            <w:r>
              <w:rPr>
                <w:sz w:val="21"/>
                <w:szCs w:val="21"/>
              </w:rPr>
              <w:t>2</w:t>
            </w:r>
          </w:p>
        </w:tc>
        <w:tc>
          <w:tcPr>
            <w:tcW w:w="4091" w:type="dxa"/>
            <w:shd w:val="clear" w:color="auto" w:fill="FFFFFF" w:themeFill="background1"/>
            <w:noWrap/>
            <w:vAlign w:val="center"/>
          </w:tcPr>
          <w:p w:rsidR="003052F1" w:rsidRDefault="003052F1" w:rsidP="00AB062E">
            <w:pPr>
              <w:rPr>
                <w:sz w:val="21"/>
                <w:szCs w:val="21"/>
              </w:rPr>
            </w:pPr>
            <w:r>
              <w:rPr>
                <w:sz w:val="21"/>
                <w:szCs w:val="21"/>
              </w:rPr>
              <w:t>Прочие энергоресурсы</w:t>
            </w:r>
          </w:p>
        </w:tc>
        <w:tc>
          <w:tcPr>
            <w:tcW w:w="1012"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1485,63</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1091,55</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1135,21</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1180,62</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1227,85</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1276,96</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1313,99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1352,09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1391,31</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1430,27</w:t>
            </w:r>
          </w:p>
        </w:tc>
      </w:tr>
      <w:tr w:rsidR="003052F1" w:rsidTr="00AB062E">
        <w:trPr>
          <w:trHeight w:val="20"/>
        </w:trPr>
        <w:tc>
          <w:tcPr>
            <w:tcW w:w="421" w:type="dxa"/>
            <w:shd w:val="clear" w:color="auto" w:fill="FFFFFF" w:themeFill="background1"/>
            <w:noWrap/>
            <w:vAlign w:val="center"/>
          </w:tcPr>
          <w:p w:rsidR="003052F1" w:rsidRDefault="003052F1" w:rsidP="00AB062E">
            <w:pPr>
              <w:spacing w:before="60" w:after="60"/>
              <w:jc w:val="center"/>
              <w:rPr>
                <w:sz w:val="21"/>
                <w:szCs w:val="21"/>
              </w:rPr>
            </w:pPr>
            <w:r>
              <w:rPr>
                <w:sz w:val="21"/>
                <w:szCs w:val="21"/>
              </w:rPr>
              <w:t>2.1</w:t>
            </w:r>
          </w:p>
        </w:tc>
        <w:tc>
          <w:tcPr>
            <w:tcW w:w="4091" w:type="dxa"/>
            <w:shd w:val="clear" w:color="auto" w:fill="FFFFFF" w:themeFill="background1"/>
            <w:noWrap/>
            <w:vAlign w:val="center"/>
          </w:tcPr>
          <w:p w:rsidR="003052F1" w:rsidRDefault="003052F1" w:rsidP="00AB062E">
            <w:pPr>
              <w:rPr>
                <w:sz w:val="21"/>
                <w:szCs w:val="21"/>
              </w:rPr>
            </w:pPr>
            <w:r>
              <w:rPr>
                <w:sz w:val="21"/>
                <w:szCs w:val="21"/>
              </w:rPr>
              <w:t>Электрическая энергия</w:t>
            </w:r>
          </w:p>
        </w:tc>
        <w:tc>
          <w:tcPr>
            <w:tcW w:w="1012"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1485,63</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1091,55</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1135,21</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1180,62</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1227,85</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1276,96</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1313,99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1352,09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1391,31</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1430,27</w:t>
            </w:r>
          </w:p>
        </w:tc>
      </w:tr>
      <w:tr w:rsidR="003052F1" w:rsidTr="00AB062E">
        <w:trPr>
          <w:trHeight w:val="20"/>
        </w:trPr>
        <w:tc>
          <w:tcPr>
            <w:tcW w:w="421" w:type="dxa"/>
            <w:shd w:val="clear" w:color="auto" w:fill="FFFFFF" w:themeFill="background1"/>
            <w:noWrap/>
            <w:vAlign w:val="center"/>
          </w:tcPr>
          <w:p w:rsidR="003052F1" w:rsidRDefault="003052F1" w:rsidP="00AB062E">
            <w:pPr>
              <w:spacing w:before="60" w:after="60"/>
              <w:jc w:val="center"/>
              <w:rPr>
                <w:sz w:val="21"/>
                <w:szCs w:val="21"/>
              </w:rPr>
            </w:pPr>
            <w:r>
              <w:rPr>
                <w:sz w:val="21"/>
                <w:szCs w:val="21"/>
              </w:rPr>
              <w:t>2.2</w:t>
            </w:r>
          </w:p>
        </w:tc>
        <w:tc>
          <w:tcPr>
            <w:tcW w:w="4091" w:type="dxa"/>
            <w:shd w:val="clear" w:color="auto" w:fill="FFFFFF" w:themeFill="background1"/>
            <w:noWrap/>
            <w:vAlign w:val="center"/>
          </w:tcPr>
          <w:p w:rsidR="003052F1" w:rsidRDefault="003052F1" w:rsidP="00AB062E">
            <w:pPr>
              <w:rPr>
                <w:sz w:val="21"/>
                <w:szCs w:val="21"/>
              </w:rPr>
            </w:pPr>
            <w:r>
              <w:rPr>
                <w:sz w:val="21"/>
                <w:szCs w:val="21"/>
              </w:rPr>
              <w:t>Расходы на холодную воду</w:t>
            </w:r>
          </w:p>
        </w:tc>
        <w:tc>
          <w:tcPr>
            <w:tcW w:w="1012"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r>
      <w:tr w:rsidR="003052F1" w:rsidTr="00AB062E">
        <w:trPr>
          <w:trHeight w:val="20"/>
        </w:trPr>
        <w:tc>
          <w:tcPr>
            <w:tcW w:w="421" w:type="dxa"/>
            <w:shd w:val="clear" w:color="auto" w:fill="FFFFFF" w:themeFill="background1"/>
            <w:noWrap/>
            <w:vAlign w:val="center"/>
          </w:tcPr>
          <w:p w:rsidR="003052F1" w:rsidRDefault="003052F1" w:rsidP="00AB062E">
            <w:pPr>
              <w:spacing w:before="60" w:after="60"/>
              <w:jc w:val="center"/>
              <w:rPr>
                <w:sz w:val="21"/>
                <w:szCs w:val="21"/>
              </w:rPr>
            </w:pPr>
            <w:r>
              <w:rPr>
                <w:sz w:val="21"/>
                <w:szCs w:val="21"/>
              </w:rPr>
              <w:t>2.3</w:t>
            </w:r>
          </w:p>
        </w:tc>
        <w:tc>
          <w:tcPr>
            <w:tcW w:w="4091" w:type="dxa"/>
            <w:shd w:val="clear" w:color="auto" w:fill="FFFFFF" w:themeFill="background1"/>
            <w:noWrap/>
            <w:vAlign w:val="center"/>
          </w:tcPr>
          <w:p w:rsidR="003052F1" w:rsidRDefault="003052F1" w:rsidP="00AB062E">
            <w:pPr>
              <w:rPr>
                <w:sz w:val="21"/>
                <w:szCs w:val="21"/>
              </w:rPr>
            </w:pPr>
            <w:r>
              <w:rPr>
                <w:sz w:val="21"/>
                <w:szCs w:val="21"/>
              </w:rPr>
              <w:t>Расходы на теплоноситель</w:t>
            </w:r>
          </w:p>
        </w:tc>
        <w:tc>
          <w:tcPr>
            <w:tcW w:w="1012"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r>
      <w:tr w:rsidR="003052F1" w:rsidTr="00AB062E">
        <w:trPr>
          <w:trHeight w:val="20"/>
        </w:trPr>
        <w:tc>
          <w:tcPr>
            <w:tcW w:w="421" w:type="dxa"/>
            <w:shd w:val="clear" w:color="auto" w:fill="FFFFFF" w:themeFill="background1"/>
            <w:noWrap/>
            <w:vAlign w:val="center"/>
          </w:tcPr>
          <w:p w:rsidR="003052F1" w:rsidRDefault="003052F1" w:rsidP="00AB062E">
            <w:pPr>
              <w:spacing w:before="60" w:after="60"/>
              <w:jc w:val="center"/>
              <w:rPr>
                <w:sz w:val="21"/>
                <w:szCs w:val="21"/>
              </w:rPr>
            </w:pPr>
            <w:r>
              <w:rPr>
                <w:sz w:val="21"/>
                <w:szCs w:val="21"/>
              </w:rPr>
              <w:t>3</w:t>
            </w:r>
          </w:p>
        </w:tc>
        <w:tc>
          <w:tcPr>
            <w:tcW w:w="4091" w:type="dxa"/>
            <w:shd w:val="clear" w:color="auto" w:fill="FFFFFF" w:themeFill="background1"/>
            <w:noWrap/>
            <w:vAlign w:val="center"/>
          </w:tcPr>
          <w:p w:rsidR="003052F1" w:rsidRDefault="003052F1" w:rsidP="00AB062E">
            <w:pPr>
              <w:rPr>
                <w:sz w:val="21"/>
                <w:szCs w:val="21"/>
              </w:rPr>
            </w:pPr>
            <w:r>
              <w:rPr>
                <w:sz w:val="21"/>
                <w:szCs w:val="21"/>
              </w:rPr>
              <w:t>Расходы на приобретение сырья и материалов</w:t>
            </w:r>
          </w:p>
        </w:tc>
        <w:tc>
          <w:tcPr>
            <w:tcW w:w="1012"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320,95</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355,2</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366,76</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377,62</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388,8</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400,31</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412,16</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424,36</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436,67</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449,33</w:t>
            </w:r>
          </w:p>
        </w:tc>
      </w:tr>
      <w:tr w:rsidR="003052F1" w:rsidTr="00AB062E">
        <w:trPr>
          <w:trHeight w:val="20"/>
        </w:trPr>
        <w:tc>
          <w:tcPr>
            <w:tcW w:w="421" w:type="dxa"/>
            <w:shd w:val="clear" w:color="auto" w:fill="FFFFFF" w:themeFill="background1"/>
            <w:noWrap/>
            <w:vAlign w:val="center"/>
          </w:tcPr>
          <w:p w:rsidR="003052F1" w:rsidRDefault="003052F1" w:rsidP="00AB062E">
            <w:pPr>
              <w:spacing w:before="60" w:after="60"/>
              <w:jc w:val="center"/>
              <w:rPr>
                <w:sz w:val="21"/>
                <w:szCs w:val="21"/>
              </w:rPr>
            </w:pPr>
            <w:r>
              <w:rPr>
                <w:sz w:val="21"/>
                <w:szCs w:val="21"/>
              </w:rPr>
              <w:t>4</w:t>
            </w:r>
          </w:p>
        </w:tc>
        <w:tc>
          <w:tcPr>
            <w:tcW w:w="4091" w:type="dxa"/>
            <w:shd w:val="clear" w:color="auto" w:fill="FFFFFF" w:themeFill="background1"/>
            <w:noWrap/>
            <w:vAlign w:val="center"/>
          </w:tcPr>
          <w:p w:rsidR="003052F1" w:rsidRDefault="003052F1" w:rsidP="00AB062E">
            <w:pPr>
              <w:rPr>
                <w:sz w:val="21"/>
                <w:szCs w:val="21"/>
              </w:rPr>
            </w:pPr>
            <w:r>
              <w:rPr>
                <w:sz w:val="21"/>
                <w:szCs w:val="21"/>
              </w:rPr>
              <w:t>Ремонт основных средств</w:t>
            </w:r>
          </w:p>
        </w:tc>
        <w:tc>
          <w:tcPr>
            <w:tcW w:w="1012"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r>
      <w:tr w:rsidR="003052F1" w:rsidTr="00AB062E">
        <w:trPr>
          <w:trHeight w:val="20"/>
        </w:trPr>
        <w:tc>
          <w:tcPr>
            <w:tcW w:w="421" w:type="dxa"/>
            <w:shd w:val="clear" w:color="auto" w:fill="FFFFFF" w:themeFill="background1"/>
            <w:noWrap/>
            <w:vAlign w:val="center"/>
          </w:tcPr>
          <w:p w:rsidR="003052F1" w:rsidRDefault="003052F1" w:rsidP="00AB062E">
            <w:pPr>
              <w:spacing w:before="60" w:after="60"/>
              <w:jc w:val="center"/>
              <w:rPr>
                <w:sz w:val="21"/>
                <w:szCs w:val="21"/>
              </w:rPr>
            </w:pPr>
            <w:r>
              <w:rPr>
                <w:sz w:val="21"/>
                <w:szCs w:val="21"/>
              </w:rPr>
              <w:t>5</w:t>
            </w:r>
          </w:p>
        </w:tc>
        <w:tc>
          <w:tcPr>
            <w:tcW w:w="4091" w:type="dxa"/>
            <w:shd w:val="clear" w:color="auto" w:fill="FFFFFF" w:themeFill="background1"/>
            <w:noWrap/>
            <w:vAlign w:val="center"/>
          </w:tcPr>
          <w:p w:rsidR="003052F1" w:rsidRDefault="003052F1" w:rsidP="00AB062E">
            <w:pPr>
              <w:rPr>
                <w:sz w:val="21"/>
                <w:szCs w:val="21"/>
              </w:rPr>
            </w:pPr>
            <w:r>
              <w:rPr>
                <w:sz w:val="21"/>
                <w:szCs w:val="21"/>
              </w:rPr>
              <w:t xml:space="preserve">Оплата труда </w:t>
            </w:r>
          </w:p>
        </w:tc>
        <w:tc>
          <w:tcPr>
            <w:tcW w:w="1012"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9029,69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9531,49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9841,93</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10133,25</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10433,19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10742,02</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11059,99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11380,73</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11710,77</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12050,38</w:t>
            </w:r>
          </w:p>
        </w:tc>
      </w:tr>
      <w:tr w:rsidR="003052F1" w:rsidTr="00AB062E">
        <w:trPr>
          <w:trHeight w:val="20"/>
        </w:trPr>
        <w:tc>
          <w:tcPr>
            <w:tcW w:w="421" w:type="dxa"/>
            <w:shd w:val="clear" w:color="auto" w:fill="FFFFFF" w:themeFill="background1"/>
            <w:noWrap/>
            <w:vAlign w:val="center"/>
          </w:tcPr>
          <w:p w:rsidR="003052F1" w:rsidRDefault="003052F1" w:rsidP="00AB062E">
            <w:pPr>
              <w:spacing w:before="60" w:after="60"/>
              <w:jc w:val="center"/>
              <w:rPr>
                <w:sz w:val="21"/>
                <w:szCs w:val="21"/>
              </w:rPr>
            </w:pPr>
            <w:r>
              <w:rPr>
                <w:sz w:val="21"/>
                <w:szCs w:val="21"/>
              </w:rPr>
              <w:t>6</w:t>
            </w:r>
          </w:p>
        </w:tc>
        <w:tc>
          <w:tcPr>
            <w:tcW w:w="4091" w:type="dxa"/>
            <w:shd w:val="clear" w:color="auto" w:fill="FFFFFF" w:themeFill="background1"/>
            <w:noWrap/>
            <w:vAlign w:val="center"/>
          </w:tcPr>
          <w:p w:rsidR="003052F1" w:rsidRDefault="003052F1" w:rsidP="00AB062E">
            <w:pPr>
              <w:rPr>
                <w:sz w:val="21"/>
                <w:szCs w:val="21"/>
              </w:rPr>
            </w:pPr>
            <w:r>
              <w:rPr>
                <w:sz w:val="21"/>
                <w:szCs w:val="21"/>
              </w:rPr>
              <w:t>Отчисления на социальные нужды</w:t>
            </w:r>
          </w:p>
        </w:tc>
        <w:tc>
          <w:tcPr>
            <w:tcW w:w="1012"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2324,37</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2878,51</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2972,26</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3060,24</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3150,82</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3244,09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3338,17</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3434,98</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3534,59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3637,09</w:t>
            </w:r>
          </w:p>
        </w:tc>
      </w:tr>
      <w:tr w:rsidR="003052F1" w:rsidTr="00AB062E">
        <w:trPr>
          <w:trHeight w:val="20"/>
        </w:trPr>
        <w:tc>
          <w:tcPr>
            <w:tcW w:w="421" w:type="dxa"/>
            <w:shd w:val="clear" w:color="auto" w:fill="FFFFFF" w:themeFill="background1"/>
            <w:noWrap/>
            <w:vAlign w:val="center"/>
          </w:tcPr>
          <w:p w:rsidR="003052F1" w:rsidRDefault="003052F1" w:rsidP="00AB062E">
            <w:pPr>
              <w:spacing w:before="60" w:after="60"/>
              <w:jc w:val="center"/>
              <w:rPr>
                <w:sz w:val="21"/>
                <w:szCs w:val="21"/>
              </w:rPr>
            </w:pPr>
            <w:r>
              <w:rPr>
                <w:sz w:val="21"/>
                <w:szCs w:val="21"/>
              </w:rPr>
              <w:t>7</w:t>
            </w:r>
          </w:p>
        </w:tc>
        <w:tc>
          <w:tcPr>
            <w:tcW w:w="4091" w:type="dxa"/>
            <w:shd w:val="clear" w:color="auto" w:fill="FFFFFF" w:themeFill="background1"/>
            <w:noWrap/>
            <w:vAlign w:val="center"/>
          </w:tcPr>
          <w:p w:rsidR="003052F1" w:rsidRDefault="003052F1" w:rsidP="00AB062E">
            <w:pPr>
              <w:rPr>
                <w:sz w:val="21"/>
                <w:szCs w:val="21"/>
              </w:rPr>
            </w:pPr>
            <w:r>
              <w:rPr>
                <w:sz w:val="21"/>
                <w:szCs w:val="21"/>
              </w:rPr>
              <w:t xml:space="preserve">Амортизация </w:t>
            </w:r>
          </w:p>
        </w:tc>
        <w:tc>
          <w:tcPr>
            <w:tcW w:w="1012"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92,69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92,69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92,69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92,69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92,69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92,69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92,69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92,69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92,69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92,69</w:t>
            </w:r>
          </w:p>
        </w:tc>
      </w:tr>
      <w:tr w:rsidR="003052F1" w:rsidTr="00AB062E">
        <w:trPr>
          <w:trHeight w:val="20"/>
        </w:trPr>
        <w:tc>
          <w:tcPr>
            <w:tcW w:w="421" w:type="dxa"/>
            <w:shd w:val="clear" w:color="auto" w:fill="FFFFFF" w:themeFill="background1"/>
            <w:noWrap/>
            <w:vAlign w:val="center"/>
          </w:tcPr>
          <w:p w:rsidR="003052F1" w:rsidRDefault="003052F1" w:rsidP="00AB062E">
            <w:pPr>
              <w:spacing w:before="60" w:after="60"/>
              <w:jc w:val="center"/>
              <w:rPr>
                <w:sz w:val="21"/>
                <w:szCs w:val="21"/>
              </w:rPr>
            </w:pPr>
            <w:r>
              <w:rPr>
                <w:sz w:val="21"/>
                <w:szCs w:val="21"/>
              </w:rPr>
              <w:t>8</w:t>
            </w:r>
          </w:p>
        </w:tc>
        <w:tc>
          <w:tcPr>
            <w:tcW w:w="4091" w:type="dxa"/>
            <w:shd w:val="clear" w:color="auto" w:fill="FFFFFF" w:themeFill="background1"/>
            <w:noWrap/>
            <w:vAlign w:val="center"/>
          </w:tcPr>
          <w:p w:rsidR="003052F1" w:rsidRDefault="003052F1" w:rsidP="00AB062E">
            <w:pPr>
              <w:rPr>
                <w:sz w:val="21"/>
                <w:szCs w:val="21"/>
              </w:rPr>
            </w:pPr>
            <w:r>
              <w:rPr>
                <w:sz w:val="21"/>
                <w:szCs w:val="21"/>
              </w:rPr>
              <w:t>Иные работы и услуги</w:t>
            </w:r>
          </w:p>
        </w:tc>
        <w:tc>
          <w:tcPr>
            <w:tcW w:w="1012"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тыс.руб.</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r>
      <w:tr w:rsidR="003052F1" w:rsidTr="00AB062E">
        <w:trPr>
          <w:trHeight w:val="20"/>
        </w:trPr>
        <w:tc>
          <w:tcPr>
            <w:tcW w:w="421" w:type="dxa"/>
            <w:shd w:val="clear" w:color="auto" w:fill="FFFFFF" w:themeFill="background1"/>
            <w:noWrap/>
            <w:vAlign w:val="center"/>
          </w:tcPr>
          <w:p w:rsidR="003052F1" w:rsidRDefault="003052F1" w:rsidP="00AB062E">
            <w:pPr>
              <w:spacing w:before="60" w:after="60"/>
              <w:jc w:val="center"/>
              <w:rPr>
                <w:sz w:val="21"/>
                <w:szCs w:val="21"/>
              </w:rPr>
            </w:pPr>
            <w:r>
              <w:rPr>
                <w:sz w:val="21"/>
                <w:szCs w:val="21"/>
              </w:rPr>
              <w:t>9</w:t>
            </w:r>
          </w:p>
        </w:tc>
        <w:tc>
          <w:tcPr>
            <w:tcW w:w="4091" w:type="dxa"/>
            <w:shd w:val="clear" w:color="auto" w:fill="FFFFFF" w:themeFill="background1"/>
            <w:noWrap/>
            <w:vAlign w:val="center"/>
          </w:tcPr>
          <w:p w:rsidR="003052F1" w:rsidRDefault="003052F1" w:rsidP="00AB062E">
            <w:pPr>
              <w:rPr>
                <w:sz w:val="21"/>
                <w:szCs w:val="21"/>
              </w:rPr>
            </w:pPr>
            <w:r>
              <w:rPr>
                <w:sz w:val="21"/>
                <w:szCs w:val="21"/>
              </w:rPr>
              <w:t>Прочие расходы</w:t>
            </w:r>
          </w:p>
        </w:tc>
        <w:tc>
          <w:tcPr>
            <w:tcW w:w="1012" w:type="dxa"/>
            <w:shd w:val="clear" w:color="auto" w:fill="FFFFFF" w:themeFill="background1"/>
            <w:noWrap/>
            <w:vAlign w:val="center"/>
          </w:tcPr>
          <w:p w:rsidR="003052F1" w:rsidRDefault="003052F1" w:rsidP="00AB062E">
            <w:pPr>
              <w:jc w:val="center"/>
              <w:rPr>
                <w:sz w:val="21"/>
                <w:szCs w:val="21"/>
              </w:rPr>
            </w:pPr>
            <w:r>
              <w:rPr>
                <w:sz w:val="21"/>
                <w:szCs w:val="21"/>
              </w:rPr>
              <w:t>тыс.руб.</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3090,94</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2393,8</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2471,77</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2544,93</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2620,26</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2697,82</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2777,67</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2858,22</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2941,12</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3026,41</w:t>
            </w:r>
          </w:p>
        </w:tc>
      </w:tr>
      <w:tr w:rsidR="003052F1" w:rsidTr="00AB062E">
        <w:trPr>
          <w:trHeight w:val="20"/>
        </w:trPr>
        <w:tc>
          <w:tcPr>
            <w:tcW w:w="421" w:type="dxa"/>
            <w:shd w:val="clear" w:color="auto" w:fill="FFFFFF" w:themeFill="background1"/>
            <w:noWrap/>
            <w:vAlign w:val="center"/>
          </w:tcPr>
          <w:p w:rsidR="003052F1" w:rsidRDefault="003052F1" w:rsidP="00AB062E">
            <w:pPr>
              <w:spacing w:before="60" w:after="60"/>
              <w:jc w:val="center"/>
              <w:rPr>
                <w:sz w:val="21"/>
                <w:szCs w:val="21"/>
              </w:rPr>
            </w:pPr>
            <w:r>
              <w:rPr>
                <w:sz w:val="21"/>
                <w:szCs w:val="21"/>
              </w:rPr>
              <w:t>10</w:t>
            </w:r>
          </w:p>
        </w:tc>
        <w:tc>
          <w:tcPr>
            <w:tcW w:w="4091" w:type="dxa"/>
            <w:shd w:val="clear" w:color="auto" w:fill="FFFFFF" w:themeFill="background1"/>
            <w:noWrap/>
            <w:vAlign w:val="center"/>
          </w:tcPr>
          <w:p w:rsidR="003052F1" w:rsidRDefault="003052F1" w:rsidP="00AB062E">
            <w:pPr>
              <w:rPr>
                <w:sz w:val="21"/>
                <w:szCs w:val="21"/>
              </w:rPr>
            </w:pPr>
            <w:r>
              <w:rPr>
                <w:sz w:val="21"/>
                <w:szCs w:val="21"/>
              </w:rPr>
              <w:t xml:space="preserve">Расходы на оплату иных работ и услуг, выполняемых по договорам с </w:t>
            </w:r>
            <w:r>
              <w:rPr>
                <w:sz w:val="21"/>
                <w:szCs w:val="21"/>
              </w:rPr>
              <w:lastRenderedPageBreak/>
              <w:t>организациями</w:t>
            </w:r>
          </w:p>
        </w:tc>
        <w:tc>
          <w:tcPr>
            <w:tcW w:w="1012" w:type="dxa"/>
            <w:shd w:val="clear" w:color="auto" w:fill="FFFFFF" w:themeFill="background1"/>
            <w:noWrap/>
            <w:vAlign w:val="center"/>
          </w:tcPr>
          <w:p w:rsidR="003052F1" w:rsidRDefault="003052F1" w:rsidP="00AB062E">
            <w:pPr>
              <w:jc w:val="center"/>
              <w:rPr>
                <w:sz w:val="21"/>
                <w:szCs w:val="21"/>
              </w:rPr>
            </w:pPr>
            <w:r>
              <w:rPr>
                <w:sz w:val="21"/>
                <w:szCs w:val="21"/>
              </w:rPr>
              <w:lastRenderedPageBreak/>
              <w:t>тыс.руб.</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50,7</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78,2</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80,75</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83,14</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85,6</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88,13</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90,73</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93,36</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96,07</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98,85</w:t>
            </w:r>
          </w:p>
        </w:tc>
      </w:tr>
      <w:tr w:rsidR="003052F1" w:rsidTr="00AB062E">
        <w:trPr>
          <w:trHeight w:val="20"/>
        </w:trPr>
        <w:tc>
          <w:tcPr>
            <w:tcW w:w="421" w:type="dxa"/>
            <w:shd w:val="clear" w:color="auto" w:fill="FFFFFF" w:themeFill="background1"/>
            <w:noWrap/>
            <w:vAlign w:val="center"/>
          </w:tcPr>
          <w:p w:rsidR="003052F1" w:rsidRDefault="003052F1" w:rsidP="00AB062E">
            <w:pPr>
              <w:spacing w:before="60" w:after="60"/>
              <w:jc w:val="center"/>
              <w:rPr>
                <w:sz w:val="21"/>
                <w:szCs w:val="21"/>
              </w:rPr>
            </w:pPr>
            <w:r>
              <w:rPr>
                <w:sz w:val="21"/>
                <w:szCs w:val="21"/>
              </w:rPr>
              <w:lastRenderedPageBreak/>
              <w:t>11</w:t>
            </w:r>
          </w:p>
        </w:tc>
        <w:tc>
          <w:tcPr>
            <w:tcW w:w="4091" w:type="dxa"/>
            <w:shd w:val="clear" w:color="auto" w:fill="FFFFFF" w:themeFill="background1"/>
            <w:noWrap/>
            <w:vAlign w:val="center"/>
          </w:tcPr>
          <w:p w:rsidR="003052F1" w:rsidRDefault="003052F1" w:rsidP="00AB062E">
            <w:pPr>
              <w:rPr>
                <w:sz w:val="21"/>
                <w:szCs w:val="21"/>
              </w:rPr>
            </w:pPr>
            <w:r>
              <w:rPr>
                <w:sz w:val="21"/>
                <w:szCs w:val="21"/>
              </w:rPr>
              <w:t>Расходы по производству энергии - всего с учетом субсидии</w:t>
            </w:r>
          </w:p>
        </w:tc>
        <w:tc>
          <w:tcPr>
            <w:tcW w:w="1012" w:type="dxa"/>
            <w:shd w:val="clear" w:color="auto" w:fill="FFFFFF" w:themeFill="background1"/>
            <w:noWrap/>
            <w:vAlign w:val="center"/>
          </w:tcPr>
          <w:p w:rsidR="003052F1" w:rsidRDefault="003052F1" w:rsidP="00AB062E">
            <w:pPr>
              <w:jc w:val="center"/>
              <w:rPr>
                <w:sz w:val="21"/>
                <w:szCs w:val="21"/>
              </w:rPr>
            </w:pPr>
            <w:r>
              <w:rPr>
                <w:sz w:val="21"/>
                <w:szCs w:val="21"/>
              </w:rPr>
              <w:t>тыс.руб.</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23786,47</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24149,88</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24975,77</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25703,28</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26452,23</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27223,27</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28016,78</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28833,43</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29673,88</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30538,82</w:t>
            </w:r>
          </w:p>
        </w:tc>
      </w:tr>
      <w:tr w:rsidR="003052F1" w:rsidTr="00AB062E">
        <w:trPr>
          <w:trHeight w:val="20"/>
        </w:trPr>
        <w:tc>
          <w:tcPr>
            <w:tcW w:w="421" w:type="dxa"/>
            <w:shd w:val="clear" w:color="auto" w:fill="FFFFFF" w:themeFill="background1"/>
            <w:noWrap/>
            <w:vAlign w:val="center"/>
          </w:tcPr>
          <w:p w:rsidR="003052F1" w:rsidRDefault="003052F1" w:rsidP="00AB062E">
            <w:pPr>
              <w:spacing w:before="60" w:after="60"/>
              <w:jc w:val="center"/>
              <w:rPr>
                <w:sz w:val="21"/>
                <w:szCs w:val="21"/>
              </w:rPr>
            </w:pPr>
            <w:r>
              <w:rPr>
                <w:sz w:val="21"/>
                <w:szCs w:val="21"/>
              </w:rPr>
              <w:t>12</w:t>
            </w:r>
          </w:p>
        </w:tc>
        <w:tc>
          <w:tcPr>
            <w:tcW w:w="4091" w:type="dxa"/>
            <w:shd w:val="clear" w:color="auto" w:fill="FFFFFF" w:themeFill="background1"/>
            <w:noWrap/>
            <w:vAlign w:val="center"/>
          </w:tcPr>
          <w:p w:rsidR="003052F1" w:rsidRDefault="003052F1" w:rsidP="00AB062E">
            <w:pPr>
              <w:rPr>
                <w:sz w:val="21"/>
                <w:szCs w:val="21"/>
              </w:rPr>
            </w:pPr>
            <w:r>
              <w:rPr>
                <w:sz w:val="21"/>
                <w:szCs w:val="21"/>
              </w:rPr>
              <w:t>Себестоимость 1 Гкал</w:t>
            </w:r>
          </w:p>
        </w:tc>
        <w:tc>
          <w:tcPr>
            <w:tcW w:w="1012" w:type="dxa"/>
            <w:shd w:val="clear" w:color="auto" w:fill="FFFFFF" w:themeFill="background1"/>
            <w:noWrap/>
            <w:vAlign w:val="center"/>
          </w:tcPr>
          <w:p w:rsidR="003052F1" w:rsidRDefault="003052F1" w:rsidP="00AB062E">
            <w:pPr>
              <w:jc w:val="center"/>
              <w:rPr>
                <w:sz w:val="21"/>
                <w:szCs w:val="21"/>
              </w:rPr>
            </w:pPr>
            <w:r>
              <w:rPr>
                <w:sz w:val="21"/>
                <w:szCs w:val="21"/>
              </w:rPr>
              <w:t>руб.</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30629,53</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31065,44</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32127,83</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33063,67</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34027,09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35018,92</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36039,66</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37090,15</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38171,28</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39283,89</w:t>
            </w:r>
          </w:p>
        </w:tc>
      </w:tr>
      <w:tr w:rsidR="003052F1" w:rsidTr="00AB062E">
        <w:trPr>
          <w:trHeight w:val="20"/>
        </w:trPr>
        <w:tc>
          <w:tcPr>
            <w:tcW w:w="421" w:type="dxa"/>
            <w:shd w:val="clear" w:color="auto" w:fill="FFFFFF" w:themeFill="background1"/>
            <w:noWrap/>
            <w:vAlign w:val="center"/>
          </w:tcPr>
          <w:p w:rsidR="003052F1" w:rsidRDefault="003052F1" w:rsidP="00AB062E">
            <w:pPr>
              <w:spacing w:before="60" w:after="60"/>
              <w:jc w:val="center"/>
              <w:rPr>
                <w:sz w:val="21"/>
                <w:szCs w:val="21"/>
              </w:rPr>
            </w:pPr>
            <w:r>
              <w:rPr>
                <w:sz w:val="21"/>
                <w:szCs w:val="21"/>
              </w:rPr>
              <w:t>13</w:t>
            </w:r>
          </w:p>
        </w:tc>
        <w:tc>
          <w:tcPr>
            <w:tcW w:w="4091" w:type="dxa"/>
            <w:shd w:val="clear" w:color="auto" w:fill="FFFFFF" w:themeFill="background1"/>
            <w:noWrap/>
            <w:vAlign w:val="center"/>
          </w:tcPr>
          <w:p w:rsidR="003052F1" w:rsidRDefault="003052F1" w:rsidP="00AB062E">
            <w:pPr>
              <w:rPr>
                <w:sz w:val="21"/>
                <w:szCs w:val="21"/>
              </w:rPr>
            </w:pPr>
            <w:r>
              <w:rPr>
                <w:sz w:val="21"/>
                <w:szCs w:val="21"/>
              </w:rPr>
              <w:t>Расходы на реализуемую продукцию</w:t>
            </w:r>
          </w:p>
        </w:tc>
        <w:tc>
          <w:tcPr>
            <w:tcW w:w="1012" w:type="dxa"/>
            <w:shd w:val="clear" w:color="auto" w:fill="FFFFFF" w:themeFill="background1"/>
            <w:noWrap/>
            <w:vAlign w:val="center"/>
          </w:tcPr>
          <w:p w:rsidR="003052F1" w:rsidRDefault="003052F1" w:rsidP="00AB062E">
            <w:pPr>
              <w:jc w:val="center"/>
              <w:rPr>
                <w:sz w:val="21"/>
                <w:szCs w:val="21"/>
              </w:rPr>
            </w:pPr>
            <w:r>
              <w:rPr>
                <w:sz w:val="21"/>
                <w:szCs w:val="21"/>
              </w:rPr>
              <w:t>тыс.руб.</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22395,12</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22738,73</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23416,36</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24201,36</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24906,55</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25632,53</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26379,67</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27148,59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27939,92</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28754,32</w:t>
            </w:r>
          </w:p>
        </w:tc>
      </w:tr>
      <w:tr w:rsidR="003052F1" w:rsidTr="00AB062E">
        <w:trPr>
          <w:trHeight w:val="20"/>
        </w:trPr>
        <w:tc>
          <w:tcPr>
            <w:tcW w:w="421" w:type="dxa"/>
            <w:shd w:val="clear" w:color="auto" w:fill="FFFFFF" w:themeFill="background1"/>
            <w:noWrap/>
            <w:vAlign w:val="center"/>
          </w:tcPr>
          <w:p w:rsidR="003052F1" w:rsidRDefault="003052F1" w:rsidP="00AB062E">
            <w:pPr>
              <w:spacing w:before="60" w:after="60"/>
              <w:jc w:val="center"/>
              <w:rPr>
                <w:sz w:val="21"/>
                <w:szCs w:val="21"/>
                <w:lang w:val="en-US"/>
              </w:rPr>
            </w:pPr>
            <w:r>
              <w:rPr>
                <w:sz w:val="21"/>
                <w:szCs w:val="21"/>
                <w:lang w:val="en-US"/>
              </w:rPr>
              <w:t>III</w:t>
            </w:r>
          </w:p>
        </w:tc>
        <w:tc>
          <w:tcPr>
            <w:tcW w:w="4091" w:type="dxa"/>
            <w:shd w:val="clear" w:color="auto" w:fill="FFFFFF" w:themeFill="background1"/>
            <w:noWrap/>
            <w:vAlign w:val="center"/>
          </w:tcPr>
          <w:p w:rsidR="003052F1" w:rsidRDefault="003052F1" w:rsidP="00AB062E">
            <w:pPr>
              <w:rPr>
                <w:sz w:val="21"/>
                <w:szCs w:val="21"/>
              </w:rPr>
            </w:pPr>
            <w:r>
              <w:rPr>
                <w:sz w:val="21"/>
                <w:szCs w:val="21"/>
              </w:rPr>
              <w:t>Прибыль</w:t>
            </w:r>
          </w:p>
        </w:tc>
        <w:tc>
          <w:tcPr>
            <w:tcW w:w="1012" w:type="dxa"/>
            <w:shd w:val="clear" w:color="auto" w:fill="FFFFFF" w:themeFill="background1"/>
            <w:noWrap/>
            <w:vAlign w:val="center"/>
          </w:tcPr>
          <w:p w:rsidR="003052F1" w:rsidRDefault="003052F1" w:rsidP="00AB062E">
            <w:pPr>
              <w:jc w:val="center"/>
              <w:rPr>
                <w:sz w:val="21"/>
                <w:szCs w:val="21"/>
              </w:rPr>
            </w:pPr>
            <w:r>
              <w:rPr>
                <w:sz w:val="21"/>
                <w:szCs w:val="21"/>
              </w:rPr>
              <w:t>тыс.руб.</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0,0</w:t>
            </w:r>
          </w:p>
        </w:tc>
      </w:tr>
      <w:tr w:rsidR="003052F1" w:rsidTr="00AB062E">
        <w:trPr>
          <w:trHeight w:val="20"/>
        </w:trPr>
        <w:tc>
          <w:tcPr>
            <w:tcW w:w="421" w:type="dxa"/>
            <w:shd w:val="clear" w:color="auto" w:fill="FFFFFF" w:themeFill="background1"/>
            <w:noWrap/>
            <w:vAlign w:val="center"/>
          </w:tcPr>
          <w:p w:rsidR="003052F1" w:rsidRDefault="003052F1" w:rsidP="00AB062E">
            <w:pPr>
              <w:spacing w:before="60" w:after="60"/>
              <w:jc w:val="center"/>
              <w:rPr>
                <w:sz w:val="21"/>
                <w:szCs w:val="21"/>
                <w:lang w:val="en-US"/>
              </w:rPr>
            </w:pPr>
            <w:r>
              <w:rPr>
                <w:sz w:val="21"/>
                <w:szCs w:val="21"/>
                <w:lang w:val="en-US"/>
              </w:rPr>
              <w:t>I</w:t>
            </w:r>
            <w:r>
              <w:rPr>
                <w:sz w:val="21"/>
                <w:szCs w:val="21"/>
              </w:rPr>
              <w:t>V</w:t>
            </w:r>
          </w:p>
        </w:tc>
        <w:tc>
          <w:tcPr>
            <w:tcW w:w="4091" w:type="dxa"/>
            <w:shd w:val="clear" w:color="auto" w:fill="FFFFFF" w:themeFill="background1"/>
            <w:noWrap/>
            <w:vAlign w:val="center"/>
          </w:tcPr>
          <w:p w:rsidR="003052F1" w:rsidRDefault="003052F1" w:rsidP="00AB062E">
            <w:pPr>
              <w:rPr>
                <w:sz w:val="21"/>
                <w:szCs w:val="21"/>
              </w:rPr>
            </w:pPr>
            <w:r>
              <w:rPr>
                <w:sz w:val="21"/>
                <w:szCs w:val="21"/>
              </w:rPr>
              <w:t>Необходимая валовая выручка</w:t>
            </w:r>
          </w:p>
        </w:tc>
        <w:tc>
          <w:tcPr>
            <w:tcW w:w="1012" w:type="dxa"/>
            <w:shd w:val="clear" w:color="auto" w:fill="FFFFFF" w:themeFill="background1"/>
            <w:noWrap/>
            <w:vAlign w:val="center"/>
          </w:tcPr>
          <w:p w:rsidR="003052F1" w:rsidRDefault="003052F1" w:rsidP="00AB062E">
            <w:pPr>
              <w:jc w:val="center"/>
              <w:rPr>
                <w:sz w:val="21"/>
                <w:szCs w:val="21"/>
              </w:rPr>
            </w:pPr>
            <w:r>
              <w:rPr>
                <w:sz w:val="21"/>
                <w:szCs w:val="21"/>
              </w:rPr>
              <w:t>тыс.руб.</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lang w:val="en-US"/>
              </w:rPr>
            </w:pPr>
            <w:r>
              <w:rPr>
                <w:sz w:val="21"/>
                <w:szCs w:val="21"/>
                <w:lang w:val="en-US"/>
              </w:rPr>
              <w:t>22395</w:t>
            </w:r>
            <w:r>
              <w:rPr>
                <w:sz w:val="21"/>
                <w:szCs w:val="21"/>
              </w:rPr>
              <w:t>,</w:t>
            </w:r>
            <w:r>
              <w:rPr>
                <w:sz w:val="21"/>
                <w:szCs w:val="21"/>
                <w:lang w:val="en-US"/>
              </w:rPr>
              <w:t>12</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22738,73</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23516,36</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24201,36</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24906,55</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25632,53</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26379,67</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27148,59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27939,92</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28754,32</w:t>
            </w:r>
          </w:p>
        </w:tc>
      </w:tr>
      <w:tr w:rsidR="003052F1" w:rsidTr="00AB062E">
        <w:trPr>
          <w:trHeight w:val="20"/>
        </w:trPr>
        <w:tc>
          <w:tcPr>
            <w:tcW w:w="421" w:type="dxa"/>
            <w:shd w:val="clear" w:color="auto" w:fill="FFFFFF" w:themeFill="background1"/>
            <w:noWrap/>
            <w:vAlign w:val="center"/>
          </w:tcPr>
          <w:p w:rsidR="003052F1" w:rsidRDefault="003052F1" w:rsidP="00AB062E">
            <w:pPr>
              <w:spacing w:before="60" w:after="60"/>
              <w:jc w:val="center"/>
              <w:rPr>
                <w:sz w:val="21"/>
                <w:szCs w:val="21"/>
                <w:lang w:val="en-US"/>
              </w:rPr>
            </w:pPr>
            <w:r>
              <w:rPr>
                <w:sz w:val="21"/>
                <w:szCs w:val="21"/>
              </w:rPr>
              <w:t>V</w:t>
            </w:r>
          </w:p>
        </w:tc>
        <w:tc>
          <w:tcPr>
            <w:tcW w:w="4091" w:type="dxa"/>
            <w:shd w:val="clear" w:color="auto" w:fill="FFFFFF" w:themeFill="background1"/>
            <w:noWrap/>
            <w:vAlign w:val="center"/>
          </w:tcPr>
          <w:p w:rsidR="003052F1" w:rsidRDefault="003052F1" w:rsidP="00AB062E">
            <w:pPr>
              <w:rPr>
                <w:sz w:val="21"/>
                <w:szCs w:val="21"/>
              </w:rPr>
            </w:pPr>
            <w:r>
              <w:rPr>
                <w:sz w:val="21"/>
                <w:szCs w:val="21"/>
              </w:rPr>
              <w:t>Отпускной тариф</w:t>
            </w:r>
          </w:p>
        </w:tc>
        <w:tc>
          <w:tcPr>
            <w:tcW w:w="1012" w:type="dxa"/>
            <w:shd w:val="clear" w:color="auto" w:fill="FFFFFF" w:themeFill="background1"/>
            <w:noWrap/>
            <w:vAlign w:val="center"/>
          </w:tcPr>
          <w:p w:rsidR="003052F1" w:rsidRDefault="003052F1" w:rsidP="00AB062E">
            <w:pPr>
              <w:jc w:val="center"/>
              <w:rPr>
                <w:sz w:val="21"/>
                <w:szCs w:val="21"/>
              </w:rPr>
            </w:pPr>
            <w:r>
              <w:rPr>
                <w:sz w:val="21"/>
                <w:szCs w:val="21"/>
              </w:rPr>
              <w:t>руб./Гкал</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30629,53</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31065,44</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32127,83</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33063,67</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34027,09</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35018,92</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36039,66</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37090,15</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37171,27</w:t>
            </w:r>
          </w:p>
        </w:tc>
        <w:tc>
          <w:tcPr>
            <w:tcW w:w="886" w:type="dxa"/>
            <w:shd w:val="clear" w:color="auto" w:fill="FFFFFF" w:themeFill="background1"/>
            <w:noWrap/>
            <w:vAlign w:val="center"/>
          </w:tcPr>
          <w:p w:rsidR="003052F1" w:rsidRDefault="003052F1" w:rsidP="00AB062E">
            <w:pPr>
              <w:widowControl w:val="0"/>
              <w:autoSpaceDE w:val="0"/>
              <w:autoSpaceDN w:val="0"/>
              <w:adjustRightInd w:val="0"/>
              <w:spacing w:before="60" w:after="60"/>
              <w:jc w:val="center"/>
              <w:rPr>
                <w:sz w:val="21"/>
                <w:szCs w:val="21"/>
              </w:rPr>
            </w:pPr>
            <w:r>
              <w:rPr>
                <w:sz w:val="21"/>
                <w:szCs w:val="21"/>
              </w:rPr>
              <w:t>39283,89</w:t>
            </w:r>
          </w:p>
        </w:tc>
      </w:tr>
    </w:tbl>
    <w:p w:rsidR="003052F1" w:rsidRDefault="003052F1">
      <w:pPr>
        <w:tabs>
          <w:tab w:val="left" w:pos="0"/>
        </w:tabs>
        <w:spacing w:line="360" w:lineRule="auto"/>
        <w:ind w:right="-2"/>
        <w:rPr>
          <w:rFonts w:eastAsia="Calibri"/>
        </w:rPr>
      </w:pPr>
    </w:p>
    <w:p w:rsidR="003052F1" w:rsidRDefault="003052F1">
      <w:pPr>
        <w:tabs>
          <w:tab w:val="left" w:pos="0"/>
        </w:tabs>
        <w:spacing w:line="360" w:lineRule="auto"/>
        <w:ind w:right="-2"/>
        <w:rPr>
          <w:rFonts w:eastAsia="Calibri"/>
        </w:rPr>
      </w:pPr>
    </w:p>
    <w:p w:rsidR="00675B7D" w:rsidRDefault="00675B7D">
      <w:pPr>
        <w:tabs>
          <w:tab w:val="left" w:pos="0"/>
        </w:tabs>
        <w:spacing w:line="360" w:lineRule="auto"/>
        <w:ind w:right="-2"/>
        <w:rPr>
          <w:rFonts w:eastAsia="Calibri"/>
        </w:rPr>
      </w:pPr>
    </w:p>
    <w:p w:rsidR="00675B7D" w:rsidRDefault="00675B7D">
      <w:pPr>
        <w:tabs>
          <w:tab w:val="left" w:pos="0"/>
        </w:tabs>
        <w:spacing w:line="360" w:lineRule="auto"/>
        <w:ind w:right="-2"/>
        <w:rPr>
          <w:rFonts w:eastAsia="Calibri"/>
        </w:rPr>
      </w:pPr>
    </w:p>
    <w:p w:rsidR="00675B7D" w:rsidRDefault="00675B7D">
      <w:pPr>
        <w:tabs>
          <w:tab w:val="left" w:pos="0"/>
        </w:tabs>
        <w:spacing w:line="360" w:lineRule="auto"/>
        <w:ind w:right="-2"/>
        <w:rPr>
          <w:rFonts w:eastAsia="Calibri"/>
        </w:rPr>
      </w:pPr>
    </w:p>
    <w:p w:rsidR="00675B7D" w:rsidRDefault="00675B7D">
      <w:pPr>
        <w:rPr>
          <w:lang w:bidi="en-US"/>
        </w:rPr>
      </w:pPr>
    </w:p>
    <w:p w:rsidR="00675B7D" w:rsidRDefault="00675B7D">
      <w:pPr>
        <w:rPr>
          <w:lang w:bidi="en-US"/>
        </w:rPr>
        <w:sectPr w:rsidR="00675B7D">
          <w:pgSz w:w="16840" w:h="11907" w:orient="landscape"/>
          <w:pgMar w:top="851" w:right="1134" w:bottom="1701" w:left="1134" w:header="284" w:footer="284" w:gutter="0"/>
          <w:cols w:space="708"/>
          <w:docGrid w:linePitch="360"/>
        </w:sectPr>
      </w:pPr>
    </w:p>
    <w:p w:rsidR="00675B7D" w:rsidRDefault="004F551E">
      <w:pPr>
        <w:pStyle w:val="20"/>
        <w:numPr>
          <w:ilvl w:val="1"/>
          <w:numId w:val="43"/>
        </w:numPr>
        <w:tabs>
          <w:tab w:val="clear" w:pos="1276"/>
          <w:tab w:val="left" w:pos="284"/>
          <w:tab w:val="left" w:pos="426"/>
          <w:tab w:val="left" w:pos="567"/>
        </w:tabs>
        <w:ind w:left="567" w:hanging="567"/>
        <w:rPr>
          <w:lang w:bidi="en-US"/>
        </w:rPr>
      </w:pPr>
      <w:bookmarkStart w:id="599" w:name="_Toc215495874"/>
      <w:bookmarkStart w:id="600" w:name="_Toc214968893"/>
      <w:r>
        <w:rPr>
          <w:lang w:bidi="en-US"/>
        </w:rPr>
        <w:lastRenderedPageBreak/>
        <w:t>Реестр единых теплоснабжающих организаций</w:t>
      </w:r>
      <w:bookmarkEnd w:id="599"/>
      <w:bookmarkEnd w:id="600"/>
    </w:p>
    <w:p w:rsidR="00675B7D" w:rsidRDefault="004F551E">
      <w:pPr>
        <w:pStyle w:val="20"/>
        <w:numPr>
          <w:ilvl w:val="2"/>
          <w:numId w:val="72"/>
        </w:numPr>
        <w:tabs>
          <w:tab w:val="clear" w:pos="1276"/>
          <w:tab w:val="left" w:pos="709"/>
          <w:tab w:val="left" w:pos="851"/>
          <w:tab w:val="left" w:pos="993"/>
        </w:tabs>
        <w:rPr>
          <w:lang w:bidi="en-US"/>
        </w:rPr>
      </w:pPr>
      <w:bookmarkStart w:id="601" w:name="_Toc215495875"/>
      <w:bookmarkStart w:id="602" w:name="_Toc214968894"/>
      <w:bookmarkStart w:id="603" w:name="_Toc147064287"/>
      <w:r>
        <w:rPr>
          <w:lang w:bidi="en-US"/>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01"/>
      <w:bookmarkEnd w:id="602"/>
      <w:bookmarkEnd w:id="603"/>
    </w:p>
    <w:p w:rsidR="00675B7D" w:rsidRDefault="004F551E">
      <w:pPr>
        <w:spacing w:after="60" w:line="360" w:lineRule="auto"/>
        <w:ind w:firstLine="851"/>
        <w:jc w:val="both"/>
      </w:pPr>
      <w:r>
        <w:t>На территории сельского поселения Инчоун существует одна система теплоснабжения, где источником тепловой энергии является котельная.</w:t>
      </w:r>
    </w:p>
    <w:p w:rsidR="00675B7D" w:rsidRDefault="004F551E">
      <w:pPr>
        <w:spacing w:after="60" w:line="360" w:lineRule="auto"/>
        <w:ind w:firstLine="851"/>
        <w:jc w:val="both"/>
      </w:pPr>
      <w:r>
        <w:t>Перечень систем теплоснабжения и теплоснабжающих организаций представлен в таблице 2.15.1.1.</w:t>
      </w:r>
    </w:p>
    <w:p w:rsidR="00675B7D" w:rsidRDefault="004F551E">
      <w:pPr>
        <w:tabs>
          <w:tab w:val="left" w:pos="0"/>
        </w:tabs>
        <w:spacing w:line="360" w:lineRule="auto"/>
        <w:ind w:right="-2"/>
        <w:rPr>
          <w:rFonts w:eastAsia="Calibri"/>
        </w:rPr>
      </w:pPr>
      <w:r>
        <w:rPr>
          <w:rFonts w:eastAsia="Calibri"/>
        </w:rPr>
        <w:t>Таблица 2.15.1.1 – Перечень систем теплоснабжения и теплоснабжающих организаций</w:t>
      </w:r>
    </w:p>
    <w:tbl>
      <w:tblPr>
        <w:tblW w:w="9233"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5"/>
        <w:gridCol w:w="4678"/>
      </w:tblGrid>
      <w:tr w:rsidR="00675B7D">
        <w:trPr>
          <w:trHeight w:val="517"/>
        </w:trPr>
        <w:tc>
          <w:tcPr>
            <w:tcW w:w="4555" w:type="dxa"/>
            <w:vMerge w:val="restart"/>
            <w:vAlign w:val="center"/>
          </w:tcPr>
          <w:p w:rsidR="00675B7D" w:rsidRDefault="004F551E">
            <w:pPr>
              <w:widowControl w:val="0"/>
              <w:autoSpaceDE w:val="0"/>
              <w:autoSpaceDN w:val="0"/>
              <w:adjustRightInd w:val="0"/>
              <w:contextualSpacing/>
              <w:jc w:val="center"/>
              <w:rPr>
                <w:b/>
                <w:sz w:val="22"/>
                <w:szCs w:val="22"/>
              </w:rPr>
            </w:pPr>
            <w:r>
              <w:rPr>
                <w:b/>
                <w:sz w:val="22"/>
                <w:szCs w:val="22"/>
              </w:rPr>
              <w:t>Источник тепловой энергии</w:t>
            </w:r>
          </w:p>
        </w:tc>
        <w:tc>
          <w:tcPr>
            <w:tcW w:w="4678" w:type="dxa"/>
            <w:vMerge w:val="restart"/>
            <w:vAlign w:val="center"/>
          </w:tcPr>
          <w:p w:rsidR="00675B7D" w:rsidRDefault="004F551E">
            <w:pPr>
              <w:widowControl w:val="0"/>
              <w:autoSpaceDE w:val="0"/>
              <w:autoSpaceDN w:val="0"/>
              <w:adjustRightInd w:val="0"/>
              <w:contextualSpacing/>
              <w:jc w:val="center"/>
              <w:rPr>
                <w:b/>
                <w:sz w:val="22"/>
                <w:szCs w:val="22"/>
              </w:rPr>
            </w:pPr>
            <w:r>
              <w:rPr>
                <w:b/>
                <w:sz w:val="22"/>
                <w:szCs w:val="22"/>
              </w:rPr>
              <w:t>Название Единой теплоснабжающей организации</w:t>
            </w:r>
          </w:p>
        </w:tc>
      </w:tr>
      <w:tr w:rsidR="00675B7D">
        <w:trPr>
          <w:trHeight w:val="517"/>
        </w:trPr>
        <w:tc>
          <w:tcPr>
            <w:tcW w:w="4555" w:type="dxa"/>
            <w:vMerge/>
            <w:vAlign w:val="center"/>
          </w:tcPr>
          <w:p w:rsidR="00675B7D" w:rsidRDefault="00675B7D"/>
        </w:tc>
        <w:tc>
          <w:tcPr>
            <w:tcW w:w="4678" w:type="dxa"/>
            <w:vMerge/>
            <w:vAlign w:val="center"/>
          </w:tcPr>
          <w:p w:rsidR="00675B7D" w:rsidRDefault="00675B7D"/>
        </w:tc>
      </w:tr>
      <w:tr w:rsidR="00675B7D">
        <w:trPr>
          <w:trHeight w:val="88"/>
        </w:trPr>
        <w:tc>
          <w:tcPr>
            <w:tcW w:w="4555" w:type="dxa"/>
            <w:noWrap/>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котельная с. Инчоун</w:t>
            </w:r>
          </w:p>
        </w:tc>
        <w:tc>
          <w:tcPr>
            <w:tcW w:w="4678" w:type="dxa"/>
            <w:noWrap/>
            <w:vAlign w:val="center"/>
          </w:tcPr>
          <w:p w:rsidR="00675B7D" w:rsidRDefault="004F551E">
            <w:pPr>
              <w:widowControl w:val="0"/>
              <w:autoSpaceDE w:val="0"/>
              <w:autoSpaceDN w:val="0"/>
              <w:adjustRightInd w:val="0"/>
              <w:spacing w:before="60" w:after="60"/>
              <w:ind w:left="68" w:hanging="68"/>
              <w:jc w:val="center"/>
              <w:rPr>
                <w:sz w:val="22"/>
                <w:szCs w:val="22"/>
                <w:lang w:bidi="en-US"/>
              </w:rPr>
            </w:pPr>
            <w:r>
              <w:rPr>
                <w:sz w:val="22"/>
                <w:szCs w:val="22"/>
                <w:lang w:bidi="en-US"/>
              </w:rPr>
              <w:t>МУП «Айсберг»</w:t>
            </w:r>
          </w:p>
        </w:tc>
      </w:tr>
    </w:tbl>
    <w:p w:rsidR="00675B7D" w:rsidRDefault="004F551E">
      <w:pPr>
        <w:pStyle w:val="20"/>
        <w:numPr>
          <w:ilvl w:val="2"/>
          <w:numId w:val="72"/>
        </w:numPr>
        <w:tabs>
          <w:tab w:val="clear" w:pos="1276"/>
          <w:tab w:val="left" w:pos="709"/>
          <w:tab w:val="left" w:pos="851"/>
          <w:tab w:val="left" w:pos="993"/>
        </w:tabs>
        <w:rPr>
          <w:lang w:bidi="en-US"/>
        </w:rPr>
      </w:pPr>
      <w:bookmarkStart w:id="604" w:name="_Toc215495876"/>
      <w:bookmarkStart w:id="605" w:name="_Toc214968895"/>
      <w:bookmarkStart w:id="606" w:name="_Toc147064288"/>
      <w:r>
        <w:rPr>
          <w:lang w:bidi="en-US"/>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04"/>
      <w:bookmarkEnd w:id="605"/>
      <w:bookmarkEnd w:id="606"/>
    </w:p>
    <w:p w:rsidR="00675B7D" w:rsidRDefault="004F551E">
      <w:pPr>
        <w:spacing w:after="60" w:line="360" w:lineRule="auto"/>
        <w:ind w:firstLine="851"/>
        <w:jc w:val="both"/>
      </w:pPr>
      <w:r>
        <w:t>Статус единой теплоснабжающей организации (ЕТО) присваивается органом местного самоуправления или федеральным органом исполнительной власти при утверждении схемы теплоснабжения поселения, а в случае смены единой теплоснабжающей организации – при актуализации схемы теплоснабжения.</w:t>
      </w:r>
    </w:p>
    <w:p w:rsidR="00675B7D" w:rsidRDefault="004F551E">
      <w:pPr>
        <w:spacing w:after="60" w:line="360" w:lineRule="auto"/>
        <w:ind w:firstLine="851"/>
        <w:jc w:val="both"/>
      </w:pPr>
      <w:r>
        <w:t>Реестр 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2.15.2.1.</w:t>
      </w:r>
    </w:p>
    <w:p w:rsidR="00675B7D" w:rsidRDefault="004F551E">
      <w:pPr>
        <w:tabs>
          <w:tab w:val="left" w:pos="0"/>
        </w:tabs>
        <w:spacing w:line="360" w:lineRule="auto"/>
        <w:ind w:right="-2"/>
        <w:rPr>
          <w:rFonts w:eastAsia="Calibri"/>
        </w:rPr>
      </w:pPr>
      <w:r>
        <w:rPr>
          <w:rFonts w:eastAsia="Calibri"/>
        </w:rPr>
        <w:t>Таблица 2.15.2.1 – Реестр теплоснабжающих организаций и тепло сетевых организаций</w:t>
      </w:r>
    </w:p>
    <w:tbl>
      <w:tblPr>
        <w:tblStyle w:val="afffc"/>
        <w:tblW w:w="9358" w:type="dxa"/>
        <w:tblInd w:w="-5" w:type="dxa"/>
        <w:tblLook w:val="04A0" w:firstRow="1" w:lastRow="0" w:firstColumn="1" w:lastColumn="0" w:noHBand="0" w:noVBand="1"/>
      </w:tblPr>
      <w:tblGrid>
        <w:gridCol w:w="1774"/>
        <w:gridCol w:w="2126"/>
        <w:gridCol w:w="2126"/>
        <w:gridCol w:w="1629"/>
        <w:gridCol w:w="1703"/>
      </w:tblGrid>
      <w:tr w:rsidR="00675B7D">
        <w:trPr>
          <w:trHeight w:val="20"/>
        </w:trPr>
        <w:tc>
          <w:tcPr>
            <w:tcW w:w="1774" w:type="dxa"/>
            <w:vAlign w:val="center"/>
          </w:tcPr>
          <w:p w:rsidR="00675B7D" w:rsidRPr="00C510F6" w:rsidRDefault="004F551E">
            <w:pPr>
              <w:widowControl w:val="0"/>
              <w:autoSpaceDE w:val="0"/>
              <w:autoSpaceDN w:val="0"/>
              <w:adjustRightInd w:val="0"/>
              <w:ind w:left="0"/>
              <w:contextualSpacing/>
              <w:jc w:val="center"/>
              <w:rPr>
                <w:b/>
                <w:sz w:val="22"/>
                <w:szCs w:val="22"/>
                <w:lang w:val="ru-RU"/>
              </w:rPr>
            </w:pPr>
            <w:r w:rsidRPr="00C510F6">
              <w:rPr>
                <w:b/>
                <w:sz w:val="22"/>
                <w:szCs w:val="22"/>
                <w:lang w:val="ru-RU"/>
              </w:rPr>
              <w:t>Наименование зоны действия, источника тепловой энергии</w:t>
            </w:r>
          </w:p>
        </w:tc>
        <w:tc>
          <w:tcPr>
            <w:tcW w:w="2126" w:type="dxa"/>
            <w:vAlign w:val="center"/>
          </w:tcPr>
          <w:p w:rsidR="00675B7D" w:rsidRPr="00C510F6" w:rsidRDefault="004F551E">
            <w:pPr>
              <w:widowControl w:val="0"/>
              <w:autoSpaceDE w:val="0"/>
              <w:autoSpaceDN w:val="0"/>
              <w:adjustRightInd w:val="0"/>
              <w:ind w:left="0"/>
              <w:contextualSpacing/>
              <w:jc w:val="center"/>
              <w:rPr>
                <w:b/>
                <w:sz w:val="22"/>
                <w:szCs w:val="22"/>
                <w:lang w:val="ru-RU"/>
              </w:rPr>
            </w:pPr>
            <w:r w:rsidRPr="00C510F6">
              <w:rPr>
                <w:b/>
                <w:sz w:val="22"/>
                <w:szCs w:val="22"/>
                <w:lang w:val="ru-RU"/>
              </w:rPr>
              <w:t>Существующие теплоснабжающие организации, владеющие источниками тепловой энергии</w:t>
            </w:r>
          </w:p>
        </w:tc>
        <w:tc>
          <w:tcPr>
            <w:tcW w:w="2126" w:type="dxa"/>
            <w:vAlign w:val="center"/>
          </w:tcPr>
          <w:p w:rsidR="00675B7D" w:rsidRPr="00C510F6" w:rsidRDefault="004F551E">
            <w:pPr>
              <w:widowControl w:val="0"/>
              <w:autoSpaceDE w:val="0"/>
              <w:autoSpaceDN w:val="0"/>
              <w:adjustRightInd w:val="0"/>
              <w:ind w:left="0"/>
              <w:contextualSpacing/>
              <w:jc w:val="center"/>
              <w:rPr>
                <w:b/>
                <w:sz w:val="22"/>
                <w:szCs w:val="22"/>
                <w:lang w:val="ru-RU"/>
              </w:rPr>
            </w:pPr>
            <w:r w:rsidRPr="00C510F6">
              <w:rPr>
                <w:b/>
                <w:sz w:val="22"/>
                <w:szCs w:val="22"/>
                <w:lang w:val="ru-RU"/>
              </w:rPr>
              <w:t>Существующие теплоснабжающие организации, поставляющие тепловую энергию в тепловые сети</w:t>
            </w:r>
          </w:p>
        </w:tc>
        <w:tc>
          <w:tcPr>
            <w:tcW w:w="1629" w:type="dxa"/>
            <w:vAlign w:val="center"/>
          </w:tcPr>
          <w:p w:rsidR="00675B7D" w:rsidRDefault="004F551E">
            <w:pPr>
              <w:widowControl w:val="0"/>
              <w:autoSpaceDE w:val="0"/>
              <w:autoSpaceDN w:val="0"/>
              <w:adjustRightInd w:val="0"/>
              <w:ind w:left="0"/>
              <w:contextualSpacing/>
              <w:jc w:val="center"/>
              <w:rPr>
                <w:b/>
                <w:sz w:val="22"/>
                <w:szCs w:val="22"/>
              </w:rPr>
            </w:pPr>
            <w:r>
              <w:rPr>
                <w:b/>
                <w:sz w:val="22"/>
                <w:szCs w:val="22"/>
              </w:rPr>
              <w:t>Тепло сетевая организация</w:t>
            </w:r>
          </w:p>
        </w:tc>
        <w:tc>
          <w:tcPr>
            <w:tcW w:w="1703" w:type="dxa"/>
            <w:vAlign w:val="center"/>
          </w:tcPr>
          <w:p w:rsidR="00675B7D" w:rsidRPr="00C510F6" w:rsidRDefault="004F551E">
            <w:pPr>
              <w:widowControl w:val="0"/>
              <w:autoSpaceDE w:val="0"/>
              <w:autoSpaceDN w:val="0"/>
              <w:adjustRightInd w:val="0"/>
              <w:ind w:left="0"/>
              <w:contextualSpacing/>
              <w:jc w:val="center"/>
              <w:rPr>
                <w:b/>
                <w:sz w:val="22"/>
                <w:szCs w:val="22"/>
                <w:lang w:val="ru-RU"/>
              </w:rPr>
            </w:pPr>
            <w:r w:rsidRPr="00C510F6">
              <w:rPr>
                <w:b/>
                <w:sz w:val="22"/>
                <w:szCs w:val="22"/>
                <w:lang w:val="ru-RU"/>
              </w:rPr>
              <w:t>Предложение по присвоению статус ЕТО</w:t>
            </w:r>
          </w:p>
        </w:tc>
      </w:tr>
      <w:tr w:rsidR="00675B7D">
        <w:trPr>
          <w:trHeight w:val="20"/>
        </w:trPr>
        <w:tc>
          <w:tcPr>
            <w:tcW w:w="1774" w:type="dxa"/>
            <w:vAlign w:val="center"/>
          </w:tcPr>
          <w:p w:rsidR="00675B7D" w:rsidRDefault="004F551E">
            <w:pPr>
              <w:ind w:left="0"/>
              <w:jc w:val="center"/>
              <w:rPr>
                <w:sz w:val="22"/>
                <w:szCs w:val="22"/>
              </w:rPr>
            </w:pPr>
            <w:r>
              <w:rPr>
                <w:sz w:val="22"/>
                <w:szCs w:val="22"/>
              </w:rPr>
              <w:t>с. Инчоун</w:t>
            </w:r>
          </w:p>
        </w:tc>
        <w:tc>
          <w:tcPr>
            <w:tcW w:w="2126" w:type="dxa"/>
            <w:vAlign w:val="center"/>
          </w:tcPr>
          <w:p w:rsidR="00675B7D" w:rsidRDefault="004F551E">
            <w:pPr>
              <w:ind w:left="0"/>
              <w:jc w:val="center"/>
              <w:rPr>
                <w:sz w:val="22"/>
                <w:szCs w:val="22"/>
              </w:rPr>
            </w:pPr>
            <w:r>
              <w:rPr>
                <w:sz w:val="22"/>
                <w:szCs w:val="22"/>
              </w:rPr>
              <w:t>МУП «Айсберг»</w:t>
            </w:r>
          </w:p>
        </w:tc>
        <w:tc>
          <w:tcPr>
            <w:tcW w:w="2126" w:type="dxa"/>
            <w:vAlign w:val="center"/>
          </w:tcPr>
          <w:p w:rsidR="00675B7D" w:rsidRDefault="004F551E">
            <w:pPr>
              <w:ind w:left="0"/>
              <w:jc w:val="center"/>
              <w:rPr>
                <w:sz w:val="22"/>
                <w:szCs w:val="22"/>
              </w:rPr>
            </w:pPr>
            <w:r>
              <w:rPr>
                <w:sz w:val="22"/>
                <w:szCs w:val="22"/>
              </w:rPr>
              <w:t>МУП «Айсберг»</w:t>
            </w:r>
          </w:p>
        </w:tc>
        <w:tc>
          <w:tcPr>
            <w:tcW w:w="1629" w:type="dxa"/>
          </w:tcPr>
          <w:p w:rsidR="00675B7D" w:rsidRDefault="004F551E">
            <w:pPr>
              <w:ind w:left="0"/>
              <w:jc w:val="center"/>
              <w:rPr>
                <w:sz w:val="22"/>
                <w:szCs w:val="22"/>
              </w:rPr>
            </w:pPr>
            <w:r>
              <w:rPr>
                <w:sz w:val="22"/>
                <w:szCs w:val="22"/>
              </w:rPr>
              <w:t>МУП «Айсберг»</w:t>
            </w:r>
          </w:p>
        </w:tc>
        <w:tc>
          <w:tcPr>
            <w:tcW w:w="1703" w:type="dxa"/>
            <w:vAlign w:val="center"/>
          </w:tcPr>
          <w:p w:rsidR="00675B7D" w:rsidRDefault="004F551E">
            <w:pPr>
              <w:ind w:left="0"/>
              <w:jc w:val="center"/>
              <w:rPr>
                <w:sz w:val="22"/>
                <w:szCs w:val="22"/>
              </w:rPr>
            </w:pPr>
            <w:r>
              <w:rPr>
                <w:sz w:val="22"/>
                <w:szCs w:val="22"/>
              </w:rPr>
              <w:t>МУП «Айсберг»</w:t>
            </w:r>
          </w:p>
        </w:tc>
      </w:tr>
    </w:tbl>
    <w:p w:rsidR="00675B7D" w:rsidRDefault="004F551E">
      <w:pPr>
        <w:pStyle w:val="20"/>
        <w:numPr>
          <w:ilvl w:val="2"/>
          <w:numId w:val="72"/>
        </w:numPr>
        <w:tabs>
          <w:tab w:val="clear" w:pos="1276"/>
          <w:tab w:val="left" w:pos="709"/>
          <w:tab w:val="left" w:pos="851"/>
          <w:tab w:val="left" w:pos="993"/>
        </w:tabs>
        <w:rPr>
          <w:lang w:bidi="en-US"/>
        </w:rPr>
      </w:pPr>
      <w:bookmarkStart w:id="607" w:name="_Toc214968896"/>
      <w:bookmarkStart w:id="608" w:name="_Toc215495877"/>
      <w:bookmarkStart w:id="609" w:name="_Toc147064289"/>
      <w:r>
        <w:rPr>
          <w:lang w:bidi="en-US"/>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607"/>
      <w:bookmarkEnd w:id="608"/>
      <w:bookmarkEnd w:id="609"/>
    </w:p>
    <w:p w:rsidR="00675B7D" w:rsidRDefault="004F551E">
      <w:pPr>
        <w:spacing w:line="360" w:lineRule="auto"/>
        <w:ind w:firstLine="851"/>
        <w:jc w:val="both"/>
        <w:rPr>
          <w:lang w:bidi="ru-RU"/>
        </w:rPr>
      </w:pPr>
      <w:r>
        <w:rPr>
          <w:lang w:bidi="ru-RU"/>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w:t>
      </w:r>
      <w:r>
        <w:rPr>
          <w:lang w:bidi="ru-RU"/>
        </w:rPr>
        <w:softHyphen/>
        <w:t xml:space="preserve">ленных в правилах организации теплоснабжения, утверждаемых </w:t>
      </w:r>
      <w:r>
        <w:rPr>
          <w:lang w:bidi="ru-RU"/>
        </w:rPr>
        <w:lastRenderedPageBreak/>
        <w:t>Правительством Россий</w:t>
      </w:r>
      <w:r>
        <w:rPr>
          <w:lang w:bidi="ru-RU"/>
        </w:rPr>
        <w:softHyphen/>
        <w:t>ской Федерации, а именно, Постановлением Правительства Российской Федерации от 8 августа 2012 г. N 808 (далее – Постановление).</w:t>
      </w:r>
    </w:p>
    <w:p w:rsidR="00675B7D" w:rsidRDefault="004F551E">
      <w:pPr>
        <w:spacing w:line="360" w:lineRule="auto"/>
        <w:ind w:firstLine="851"/>
        <w:jc w:val="both"/>
        <w:rPr>
          <w:lang w:bidi="ru-RU"/>
        </w:rPr>
      </w:pPr>
      <w:r>
        <w:rPr>
          <w:lang w:bidi="ru-RU"/>
        </w:rPr>
        <w:t>В соответствии с п. 7. Постановления критериями определения единой теплоснаб</w:t>
      </w:r>
      <w:r>
        <w:rPr>
          <w:lang w:bidi="ru-RU"/>
        </w:rPr>
        <w:softHyphen/>
        <w:t>жающей организации являются:</w:t>
      </w:r>
    </w:p>
    <w:p w:rsidR="00675B7D" w:rsidRDefault="004F551E">
      <w:pPr>
        <w:spacing w:line="360" w:lineRule="auto"/>
        <w:ind w:firstLine="851"/>
        <w:jc w:val="both"/>
        <w:rPr>
          <w:lang w:bidi="ru-RU"/>
        </w:rPr>
      </w:pPr>
      <w:r>
        <w:rPr>
          <w:lang w:bidi="ru-RU"/>
        </w:rPr>
        <w:t>– владение на праве собственности или ином законном основании источниками те</w:t>
      </w:r>
      <w:r>
        <w:rPr>
          <w:lang w:bidi="ru-RU"/>
        </w:rPr>
        <w:softHyphen/>
        <w:t>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w:t>
      </w:r>
      <w:r>
        <w:rPr>
          <w:lang w:bidi="ru-RU"/>
        </w:rPr>
        <w:softHyphen/>
        <w:t>ции;</w:t>
      </w:r>
    </w:p>
    <w:p w:rsidR="00675B7D" w:rsidRDefault="004F551E">
      <w:pPr>
        <w:spacing w:line="360" w:lineRule="auto"/>
        <w:ind w:firstLine="851"/>
        <w:jc w:val="both"/>
        <w:rPr>
          <w:lang w:bidi="ru-RU"/>
        </w:rPr>
      </w:pPr>
      <w:r>
        <w:rPr>
          <w:lang w:bidi="ru-RU"/>
        </w:rPr>
        <w:t>– размер собственного капитала;</w:t>
      </w:r>
    </w:p>
    <w:p w:rsidR="00675B7D" w:rsidRDefault="004F551E">
      <w:pPr>
        <w:spacing w:line="360" w:lineRule="auto"/>
        <w:ind w:firstLine="851"/>
        <w:jc w:val="both"/>
        <w:rPr>
          <w:lang w:bidi="ru-RU"/>
        </w:rPr>
      </w:pPr>
      <w:r>
        <w:rPr>
          <w:lang w:bidi="ru-RU"/>
        </w:rPr>
        <w:t>– способность в лучшей мере обеспечить надежность теплоснабжения в соответст</w:t>
      </w:r>
      <w:r>
        <w:rPr>
          <w:lang w:bidi="ru-RU"/>
        </w:rPr>
        <w:softHyphen/>
        <w:t>вующей системе теплоснабжения.</w:t>
      </w:r>
    </w:p>
    <w:p w:rsidR="00675B7D" w:rsidRDefault="004F551E">
      <w:pPr>
        <w:spacing w:line="360" w:lineRule="auto"/>
        <w:ind w:firstLine="851"/>
        <w:jc w:val="both"/>
        <w:rPr>
          <w:lang w:bidi="ru-RU"/>
        </w:rPr>
      </w:pPr>
      <w:r>
        <w:rPr>
          <w:lang w:bidi="ru-RU"/>
        </w:rPr>
        <w:t xml:space="preserve">В эксплуатационной ответственности теплоснабжающей организации сельского поселения Инчоун находится 1 котельная. </w:t>
      </w:r>
    </w:p>
    <w:p w:rsidR="00675B7D" w:rsidRDefault="004F551E">
      <w:pPr>
        <w:spacing w:line="360" w:lineRule="auto"/>
        <w:ind w:firstLine="851"/>
        <w:jc w:val="both"/>
        <w:rPr>
          <w:lang w:bidi="ru-RU"/>
        </w:rPr>
      </w:pPr>
      <w:r>
        <w:rPr>
          <w:lang w:bidi="ru-RU"/>
        </w:rPr>
        <w:t>Теплоснабжающие организации имеют штат специалистов и рабочих, минимальный набор специальной автотракторной техники и ремонтную базу.</w:t>
      </w:r>
    </w:p>
    <w:p w:rsidR="00675B7D" w:rsidRDefault="004F551E">
      <w:pPr>
        <w:spacing w:line="360" w:lineRule="auto"/>
        <w:ind w:firstLine="851"/>
        <w:jc w:val="both"/>
        <w:rPr>
          <w:lang w:bidi="ru-RU"/>
        </w:rPr>
      </w:pPr>
      <w:r>
        <w:rPr>
          <w:lang w:bidi="ru-RU"/>
        </w:rPr>
        <w:t>Единая теплоснабжающая организация при осуществлении своей деятельности обязана:</w:t>
      </w:r>
    </w:p>
    <w:p w:rsidR="00675B7D" w:rsidRDefault="004F551E">
      <w:pPr>
        <w:spacing w:line="360" w:lineRule="auto"/>
        <w:ind w:firstLine="851"/>
        <w:jc w:val="both"/>
        <w:rPr>
          <w:lang w:bidi="ru-RU"/>
        </w:rPr>
      </w:pPr>
      <w:r>
        <w:rPr>
          <w:lang w:bidi="ru-RU"/>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675B7D" w:rsidRDefault="004F551E">
      <w:pPr>
        <w:spacing w:line="360" w:lineRule="auto"/>
        <w:ind w:firstLine="851"/>
        <w:jc w:val="both"/>
        <w:rPr>
          <w:lang w:bidi="ru-RU"/>
        </w:rPr>
      </w:pPr>
      <w:r>
        <w:rPr>
          <w:lang w:bidi="ru-RU"/>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675B7D" w:rsidRDefault="004F551E">
      <w:pPr>
        <w:spacing w:line="360" w:lineRule="auto"/>
        <w:ind w:firstLine="851"/>
        <w:jc w:val="both"/>
        <w:rPr>
          <w:lang w:bidi="ru-RU"/>
        </w:rPr>
      </w:pPr>
      <w:r>
        <w:rPr>
          <w:lang w:bidi="ru-RU"/>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675B7D" w:rsidRDefault="004F551E">
      <w:pPr>
        <w:spacing w:line="360" w:lineRule="auto"/>
        <w:ind w:firstLine="851"/>
        <w:jc w:val="both"/>
        <w:rPr>
          <w:lang w:bidi="ru-RU"/>
        </w:rPr>
      </w:pPr>
      <w:r>
        <w:rPr>
          <w:lang w:bidi="ru-RU"/>
        </w:rPr>
        <w:t>При определении ЕТО следует учитывать также финансовое состояние теплоснабжающей организации, поскольку если теплоснабжающая организация систематически не исполняет свои обязательства, в том числе и по расчетам с поставщиками топлива и электроэнергии, то она может потерять статус.</w:t>
      </w:r>
    </w:p>
    <w:p w:rsidR="00675B7D" w:rsidRDefault="004F551E">
      <w:pPr>
        <w:spacing w:line="360" w:lineRule="auto"/>
        <w:ind w:firstLine="851"/>
        <w:jc w:val="both"/>
        <w:rPr>
          <w:lang w:bidi="ru-RU"/>
        </w:rPr>
      </w:pPr>
      <w:r>
        <w:rPr>
          <w:lang w:bidi="ru-RU"/>
        </w:rPr>
        <w:t xml:space="preserve">В силу вышеизложенного и в соответствии с «Правилами организации теплоснабжения в РФ», утвержденных постановлением Правительства РФ от 8.08 2012 г. № 808, теплоснабжающая организация </w:t>
      </w:r>
      <w:r>
        <w:t>МУП «Айсберг»</w:t>
      </w:r>
      <w:r>
        <w:rPr>
          <w:lang w:bidi="ru-RU"/>
        </w:rPr>
        <w:t xml:space="preserve"> имеет право на присвоение </w:t>
      </w:r>
      <w:r>
        <w:rPr>
          <w:lang w:bidi="ru-RU"/>
        </w:rPr>
        <w:lastRenderedPageBreak/>
        <w:t xml:space="preserve">статуса единой теплоснабжающей организации при условии наличия у нее положительного финансового баланса. </w:t>
      </w:r>
    </w:p>
    <w:p w:rsidR="00675B7D" w:rsidRDefault="004F551E">
      <w:pPr>
        <w:pStyle w:val="20"/>
        <w:numPr>
          <w:ilvl w:val="2"/>
          <w:numId w:val="72"/>
        </w:numPr>
        <w:tabs>
          <w:tab w:val="clear" w:pos="1276"/>
          <w:tab w:val="left" w:pos="709"/>
          <w:tab w:val="left" w:pos="851"/>
          <w:tab w:val="left" w:pos="993"/>
        </w:tabs>
        <w:rPr>
          <w:lang w:bidi="en-US"/>
        </w:rPr>
      </w:pPr>
      <w:bookmarkStart w:id="610" w:name="_Toc147064290"/>
      <w:bookmarkStart w:id="611" w:name="_Toc215495878"/>
      <w:bookmarkStart w:id="612" w:name="_Toc214968897"/>
      <w:r>
        <w:rPr>
          <w:lang w:bidi="en-US"/>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10"/>
      <w:bookmarkEnd w:id="611"/>
      <w:bookmarkEnd w:id="612"/>
    </w:p>
    <w:p w:rsidR="00675B7D" w:rsidRDefault="004F551E">
      <w:pPr>
        <w:spacing w:line="360" w:lineRule="auto"/>
        <w:ind w:firstLine="851"/>
        <w:jc w:val="both"/>
        <w:rPr>
          <w:lang w:bidi="ru-RU"/>
        </w:rPr>
      </w:pPr>
      <w:r>
        <w:rPr>
          <w:lang w:bidi="ru-RU"/>
        </w:rPr>
        <w:t>На момент актуализации схемы теплоснабжения сельского поселения Инчоун поданных заявлений на присвоение статуса Единой теплоснабжающей организации нет.</w:t>
      </w:r>
    </w:p>
    <w:p w:rsidR="00675B7D" w:rsidRDefault="004F551E">
      <w:pPr>
        <w:pStyle w:val="20"/>
        <w:numPr>
          <w:ilvl w:val="2"/>
          <w:numId w:val="72"/>
        </w:numPr>
        <w:tabs>
          <w:tab w:val="clear" w:pos="1276"/>
          <w:tab w:val="left" w:pos="709"/>
          <w:tab w:val="left" w:pos="851"/>
          <w:tab w:val="left" w:pos="993"/>
        </w:tabs>
        <w:rPr>
          <w:lang w:bidi="en-US"/>
        </w:rPr>
      </w:pPr>
      <w:bookmarkStart w:id="613" w:name="_Toc215495879"/>
      <w:bookmarkStart w:id="614" w:name="_Toc147064291"/>
      <w:bookmarkStart w:id="615" w:name="_Toc214968898"/>
      <w:r>
        <w:rPr>
          <w:lang w:bidi="en-US"/>
        </w:rPr>
        <w:t>Описание границ зон деятельности единой теплоснабжающей организации (организаций)</w:t>
      </w:r>
      <w:bookmarkEnd w:id="613"/>
      <w:bookmarkEnd w:id="614"/>
      <w:bookmarkEnd w:id="615"/>
    </w:p>
    <w:p w:rsidR="00675B7D" w:rsidRDefault="004F551E">
      <w:pPr>
        <w:spacing w:line="360" w:lineRule="auto"/>
        <w:ind w:firstLine="851"/>
        <w:jc w:val="both"/>
        <w:rPr>
          <w:lang w:bidi="ru-RU"/>
        </w:rPr>
      </w:pPr>
      <w:r>
        <w:rPr>
          <w:lang w:bidi="ru-RU"/>
        </w:rPr>
        <w:t>На территории сельского поселения Инчоун существует одна система теплоснабжения, где источником тепловой энергии является котельная.</w:t>
      </w:r>
    </w:p>
    <w:p w:rsidR="00675B7D" w:rsidRDefault="004F551E">
      <w:pPr>
        <w:spacing w:line="360" w:lineRule="auto"/>
        <w:ind w:firstLine="851"/>
        <w:jc w:val="both"/>
        <w:rPr>
          <w:lang w:bidi="ru-RU"/>
        </w:rPr>
      </w:pPr>
      <w:r>
        <w:rPr>
          <w:lang w:bidi="ru-RU"/>
        </w:rPr>
        <w:t>Описание границ зон деятельности единой теплоснабжающей организации (организаций) приведено в таблице 2.15.5.1.</w:t>
      </w:r>
    </w:p>
    <w:p w:rsidR="00675B7D" w:rsidRDefault="004F551E">
      <w:pPr>
        <w:tabs>
          <w:tab w:val="left" w:pos="0"/>
        </w:tabs>
        <w:spacing w:line="360" w:lineRule="auto"/>
        <w:ind w:right="-2"/>
        <w:rPr>
          <w:rFonts w:eastAsia="Calibri"/>
        </w:rPr>
      </w:pPr>
      <w:r>
        <w:rPr>
          <w:rFonts w:eastAsia="Calibri"/>
        </w:rPr>
        <w:t xml:space="preserve">Таблица 2.15.5.1 – Границы зон деятельности теплоснабжающих организаций </w:t>
      </w:r>
    </w:p>
    <w:tbl>
      <w:tblPr>
        <w:tblW w:w="9233"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178"/>
        <w:gridCol w:w="2003"/>
        <w:gridCol w:w="3412"/>
      </w:tblGrid>
      <w:tr w:rsidR="00675B7D">
        <w:trPr>
          <w:trHeight w:val="517"/>
        </w:trPr>
        <w:tc>
          <w:tcPr>
            <w:tcW w:w="640" w:type="dxa"/>
            <w:vMerge w:val="restart"/>
            <w:vAlign w:val="center"/>
          </w:tcPr>
          <w:p w:rsidR="00675B7D" w:rsidRDefault="004F551E">
            <w:pPr>
              <w:widowControl w:val="0"/>
              <w:autoSpaceDE w:val="0"/>
              <w:autoSpaceDN w:val="0"/>
              <w:adjustRightInd w:val="0"/>
              <w:contextualSpacing/>
              <w:jc w:val="center"/>
              <w:rPr>
                <w:b/>
                <w:sz w:val="22"/>
                <w:szCs w:val="22"/>
              </w:rPr>
            </w:pPr>
            <w:r>
              <w:rPr>
                <w:b/>
                <w:sz w:val="22"/>
                <w:szCs w:val="22"/>
              </w:rPr>
              <w:t>№ п\п</w:t>
            </w:r>
          </w:p>
        </w:tc>
        <w:tc>
          <w:tcPr>
            <w:tcW w:w="3178" w:type="dxa"/>
            <w:vMerge w:val="restart"/>
            <w:vAlign w:val="center"/>
          </w:tcPr>
          <w:p w:rsidR="00675B7D" w:rsidRDefault="004F551E">
            <w:pPr>
              <w:jc w:val="center"/>
              <w:rPr>
                <w:b/>
                <w:sz w:val="22"/>
                <w:szCs w:val="22"/>
              </w:rPr>
            </w:pPr>
            <w:r>
              <w:rPr>
                <w:b/>
                <w:sz w:val="22"/>
                <w:szCs w:val="22"/>
              </w:rPr>
              <w:t>Источник тепловой энергии</w:t>
            </w:r>
          </w:p>
        </w:tc>
        <w:tc>
          <w:tcPr>
            <w:tcW w:w="2003" w:type="dxa"/>
            <w:vMerge w:val="restart"/>
            <w:vAlign w:val="center"/>
          </w:tcPr>
          <w:p w:rsidR="00675B7D" w:rsidRDefault="004F551E">
            <w:pPr>
              <w:jc w:val="center"/>
              <w:rPr>
                <w:b/>
                <w:sz w:val="22"/>
                <w:szCs w:val="22"/>
              </w:rPr>
            </w:pPr>
            <w:r>
              <w:rPr>
                <w:b/>
                <w:sz w:val="22"/>
                <w:szCs w:val="22"/>
              </w:rPr>
              <w:t>Границы зоны действия</w:t>
            </w:r>
          </w:p>
        </w:tc>
        <w:tc>
          <w:tcPr>
            <w:tcW w:w="3412" w:type="dxa"/>
            <w:vMerge w:val="restart"/>
            <w:vAlign w:val="center"/>
          </w:tcPr>
          <w:p w:rsidR="00675B7D" w:rsidRDefault="004F551E">
            <w:pPr>
              <w:jc w:val="center"/>
              <w:rPr>
                <w:b/>
                <w:sz w:val="22"/>
                <w:szCs w:val="22"/>
              </w:rPr>
            </w:pPr>
            <w:r>
              <w:rPr>
                <w:b/>
                <w:sz w:val="22"/>
                <w:szCs w:val="22"/>
              </w:rPr>
              <w:t>Название Единой теплоснабжающей организации</w:t>
            </w:r>
          </w:p>
        </w:tc>
      </w:tr>
      <w:tr w:rsidR="00675B7D">
        <w:trPr>
          <w:trHeight w:val="517"/>
        </w:trPr>
        <w:tc>
          <w:tcPr>
            <w:tcW w:w="640" w:type="dxa"/>
            <w:vMerge/>
            <w:vAlign w:val="center"/>
          </w:tcPr>
          <w:p w:rsidR="00675B7D" w:rsidRDefault="00675B7D"/>
        </w:tc>
        <w:tc>
          <w:tcPr>
            <w:tcW w:w="3178" w:type="dxa"/>
            <w:vMerge/>
            <w:vAlign w:val="center"/>
          </w:tcPr>
          <w:p w:rsidR="00675B7D" w:rsidRDefault="00675B7D"/>
        </w:tc>
        <w:tc>
          <w:tcPr>
            <w:tcW w:w="2003" w:type="dxa"/>
            <w:vMerge/>
            <w:vAlign w:val="center"/>
          </w:tcPr>
          <w:p w:rsidR="00675B7D" w:rsidRDefault="00675B7D"/>
        </w:tc>
        <w:tc>
          <w:tcPr>
            <w:tcW w:w="3412" w:type="dxa"/>
            <w:vMerge/>
            <w:vAlign w:val="center"/>
          </w:tcPr>
          <w:p w:rsidR="00675B7D" w:rsidRDefault="00675B7D"/>
        </w:tc>
      </w:tr>
      <w:tr w:rsidR="00675B7D">
        <w:trPr>
          <w:trHeight w:val="303"/>
        </w:trPr>
        <w:tc>
          <w:tcPr>
            <w:tcW w:w="640" w:type="dxa"/>
            <w:noWrap/>
            <w:vAlign w:val="center"/>
          </w:tcPr>
          <w:p w:rsidR="00675B7D" w:rsidRDefault="004F551E">
            <w:pPr>
              <w:spacing w:before="60" w:after="60"/>
            </w:pPr>
            <w:r>
              <w:t>1</w:t>
            </w:r>
          </w:p>
        </w:tc>
        <w:tc>
          <w:tcPr>
            <w:tcW w:w="3178" w:type="dxa"/>
            <w:noWrap/>
            <w:vAlign w:val="center"/>
          </w:tcPr>
          <w:p w:rsidR="00675B7D" w:rsidRDefault="004F551E">
            <w:pPr>
              <w:spacing w:before="60" w:after="60"/>
              <w:jc w:val="center"/>
            </w:pPr>
            <w:r>
              <w:t>Котельная с. Инчоун</w:t>
            </w:r>
          </w:p>
        </w:tc>
        <w:tc>
          <w:tcPr>
            <w:tcW w:w="2003" w:type="dxa"/>
            <w:noWrap/>
            <w:vAlign w:val="center"/>
          </w:tcPr>
          <w:p w:rsidR="00675B7D" w:rsidRDefault="004F551E">
            <w:pPr>
              <w:spacing w:before="60" w:after="60"/>
            </w:pPr>
            <w:r>
              <w:t>с. Инчоун</w:t>
            </w:r>
          </w:p>
        </w:tc>
        <w:tc>
          <w:tcPr>
            <w:tcW w:w="3412" w:type="dxa"/>
            <w:noWrap/>
          </w:tcPr>
          <w:p w:rsidR="00675B7D" w:rsidRDefault="004F551E">
            <w:pPr>
              <w:spacing w:before="60" w:after="60"/>
              <w:jc w:val="center"/>
            </w:pPr>
            <w:r>
              <w:t>МУП «Айсберг»</w:t>
            </w:r>
          </w:p>
        </w:tc>
      </w:tr>
    </w:tbl>
    <w:p w:rsidR="00675B7D" w:rsidRDefault="00675B7D">
      <w:pPr>
        <w:rPr>
          <w:sz w:val="36"/>
          <w:szCs w:val="36"/>
          <w:lang w:bidi="en-US"/>
        </w:rPr>
        <w:sectPr w:rsidR="00675B7D">
          <w:pgSz w:w="11907" w:h="16840"/>
          <w:pgMar w:top="1134" w:right="851" w:bottom="1134" w:left="1701" w:header="284" w:footer="284" w:gutter="0"/>
          <w:cols w:space="708"/>
          <w:docGrid w:linePitch="360"/>
        </w:sectPr>
      </w:pPr>
    </w:p>
    <w:p w:rsidR="00675B7D" w:rsidRDefault="004F551E">
      <w:pPr>
        <w:pStyle w:val="20"/>
        <w:numPr>
          <w:ilvl w:val="1"/>
          <w:numId w:val="43"/>
        </w:numPr>
        <w:tabs>
          <w:tab w:val="clear" w:pos="1276"/>
          <w:tab w:val="left" w:pos="284"/>
          <w:tab w:val="left" w:pos="426"/>
          <w:tab w:val="left" w:pos="567"/>
        </w:tabs>
        <w:ind w:left="567" w:hanging="567"/>
        <w:rPr>
          <w:lang w:bidi="en-US"/>
        </w:rPr>
      </w:pPr>
      <w:bookmarkStart w:id="616" w:name="_Toc214968899"/>
      <w:bookmarkStart w:id="617" w:name="_Toc215495880"/>
      <w:r>
        <w:rPr>
          <w:lang w:bidi="en-US"/>
        </w:rPr>
        <w:lastRenderedPageBreak/>
        <w:t>Реестр мероприятий схемы теплоснабжения</w:t>
      </w:r>
      <w:bookmarkEnd w:id="616"/>
      <w:bookmarkEnd w:id="617"/>
    </w:p>
    <w:p w:rsidR="00675B7D" w:rsidRDefault="004F551E">
      <w:pPr>
        <w:pStyle w:val="20"/>
        <w:numPr>
          <w:ilvl w:val="2"/>
          <w:numId w:val="73"/>
        </w:numPr>
        <w:tabs>
          <w:tab w:val="clear" w:pos="1276"/>
          <w:tab w:val="left" w:pos="709"/>
          <w:tab w:val="left" w:pos="851"/>
          <w:tab w:val="left" w:pos="993"/>
        </w:tabs>
        <w:rPr>
          <w:lang w:bidi="en-US"/>
        </w:rPr>
      </w:pPr>
      <w:bookmarkStart w:id="618" w:name="_Toc147064293"/>
      <w:bookmarkStart w:id="619" w:name="_Toc214968900"/>
      <w:bookmarkStart w:id="620" w:name="_Toc215495881"/>
      <w:r>
        <w:rPr>
          <w:lang w:bidi="en-US"/>
        </w:rPr>
        <w:t>Перечень мероприятий по строительству, реконструкции, техническому перевооружению и (или) модернизации источников тепловой энергии</w:t>
      </w:r>
      <w:bookmarkEnd w:id="618"/>
      <w:r>
        <w:rPr>
          <w:lang w:bidi="en-US"/>
        </w:rPr>
        <w:t>, тепловых сетей и сооружений на них</w:t>
      </w:r>
      <w:bookmarkEnd w:id="619"/>
      <w:bookmarkEnd w:id="620"/>
    </w:p>
    <w:p w:rsidR="00675B7D" w:rsidRDefault="004F551E">
      <w:pPr>
        <w:spacing w:line="360" w:lineRule="auto"/>
        <w:ind w:firstLine="851"/>
        <w:jc w:val="both"/>
        <w:rPr>
          <w:lang w:bidi="ru-RU"/>
        </w:rPr>
      </w:pPr>
      <w:r>
        <w:rPr>
          <w:lang w:bidi="ru-RU"/>
        </w:rPr>
        <w:t>В таблице 2.16.1.1 приведены основные мероприятия для реализации на источниках тепловой энергии.</w:t>
      </w:r>
    </w:p>
    <w:p w:rsidR="00675B7D" w:rsidRDefault="004F551E">
      <w:pPr>
        <w:tabs>
          <w:tab w:val="left" w:pos="0"/>
        </w:tabs>
        <w:spacing w:line="360" w:lineRule="auto"/>
        <w:ind w:right="-2"/>
        <w:rPr>
          <w:lang w:bidi="ru-RU"/>
        </w:rPr>
      </w:pPr>
      <w:r>
        <w:rPr>
          <w:rFonts w:eastAsia="Calibri"/>
        </w:rPr>
        <w:t>Таблица 2.16.1.1 – О</w:t>
      </w:r>
      <w:r>
        <w:rPr>
          <w:lang w:bidi="ru-RU"/>
        </w:rPr>
        <w:t>сновные мероприятия для реализации на источниках тепловой энергии</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4"/>
        <w:gridCol w:w="1775"/>
        <w:gridCol w:w="2246"/>
      </w:tblGrid>
      <w:tr w:rsidR="00675B7D">
        <w:tc>
          <w:tcPr>
            <w:tcW w:w="2891" w:type="pct"/>
            <w:tcBorders>
              <w:top w:val="single" w:sz="4" w:space="0" w:color="auto"/>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contextualSpacing/>
              <w:jc w:val="center"/>
              <w:rPr>
                <w:b/>
                <w:sz w:val="22"/>
                <w:szCs w:val="22"/>
              </w:rPr>
            </w:pPr>
            <w:r>
              <w:rPr>
                <w:b/>
                <w:sz w:val="22"/>
                <w:szCs w:val="22"/>
              </w:rPr>
              <w:t>Наименования мероприятия</w:t>
            </w:r>
          </w:p>
        </w:tc>
        <w:tc>
          <w:tcPr>
            <w:tcW w:w="931" w:type="pct"/>
            <w:tcBorders>
              <w:top w:val="single" w:sz="4" w:space="0" w:color="auto"/>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contextualSpacing/>
              <w:jc w:val="center"/>
              <w:rPr>
                <w:b/>
                <w:sz w:val="22"/>
                <w:szCs w:val="22"/>
              </w:rPr>
            </w:pPr>
            <w:r>
              <w:rPr>
                <w:b/>
                <w:sz w:val="22"/>
                <w:szCs w:val="22"/>
              </w:rPr>
              <w:t>Срок реализации</w:t>
            </w:r>
          </w:p>
        </w:tc>
        <w:tc>
          <w:tcPr>
            <w:tcW w:w="1178" w:type="pct"/>
            <w:tcBorders>
              <w:top w:val="single" w:sz="4" w:space="0" w:color="auto"/>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contextualSpacing/>
              <w:jc w:val="center"/>
              <w:rPr>
                <w:b/>
                <w:sz w:val="22"/>
                <w:szCs w:val="22"/>
              </w:rPr>
            </w:pPr>
            <w:r>
              <w:rPr>
                <w:b/>
                <w:sz w:val="22"/>
                <w:szCs w:val="22"/>
              </w:rPr>
              <w:t>Ориентировочный объем инвестиций, тыс. руб.</w:t>
            </w:r>
          </w:p>
        </w:tc>
      </w:tr>
      <w:tr w:rsidR="00675B7D">
        <w:tc>
          <w:tcPr>
            <w:tcW w:w="2891" w:type="pct"/>
            <w:tcBorders>
              <w:top w:val="single" w:sz="4" w:space="0" w:color="auto"/>
              <w:left w:val="single" w:sz="4" w:space="0" w:color="auto"/>
              <w:bottom w:val="single" w:sz="4" w:space="0" w:color="auto"/>
              <w:right w:val="single" w:sz="4" w:space="0" w:color="auto"/>
            </w:tcBorders>
            <w:vAlign w:val="center"/>
          </w:tcPr>
          <w:p w:rsidR="00675B7D" w:rsidRDefault="004F551E">
            <w:pPr>
              <w:shd w:val="clear" w:color="auto" w:fill="FFFFFF"/>
              <w:spacing w:before="60" w:after="60"/>
            </w:pPr>
            <w:r>
              <w:rPr>
                <w:color w:val="000000"/>
                <w:sz w:val="22"/>
                <w:highlight w:val="white"/>
              </w:rPr>
              <w:t>Реконструкция (модернизация) котельной с заменой котлоагрегатов на аналогичные по мощности</w:t>
            </w:r>
          </w:p>
        </w:tc>
        <w:tc>
          <w:tcPr>
            <w:tcW w:w="931" w:type="pct"/>
            <w:tcBorders>
              <w:top w:val="single" w:sz="4" w:space="0" w:color="auto"/>
              <w:left w:val="single" w:sz="4" w:space="0" w:color="auto"/>
              <w:bottom w:val="single" w:sz="4" w:space="0" w:color="auto"/>
              <w:right w:val="single" w:sz="4" w:space="0" w:color="auto"/>
            </w:tcBorders>
            <w:vAlign w:val="center"/>
          </w:tcPr>
          <w:p w:rsidR="00675B7D" w:rsidRDefault="004F551E">
            <w:pPr>
              <w:shd w:val="clear" w:color="auto" w:fill="FFFFFF"/>
              <w:spacing w:before="60" w:after="60"/>
              <w:jc w:val="center"/>
            </w:pPr>
            <w:r>
              <w:t>2027</w:t>
            </w:r>
          </w:p>
        </w:tc>
        <w:tc>
          <w:tcPr>
            <w:tcW w:w="1178" w:type="pct"/>
            <w:tcBorders>
              <w:top w:val="single" w:sz="4" w:space="0" w:color="auto"/>
              <w:left w:val="single" w:sz="4" w:space="0" w:color="auto"/>
              <w:bottom w:val="single" w:sz="4" w:space="0" w:color="auto"/>
              <w:right w:val="single" w:sz="4" w:space="0" w:color="auto"/>
            </w:tcBorders>
            <w:vAlign w:val="center"/>
          </w:tcPr>
          <w:p w:rsidR="00675B7D" w:rsidRDefault="004F551E">
            <w:pPr>
              <w:shd w:val="clear" w:color="auto" w:fill="FFFFFF"/>
              <w:spacing w:before="60" w:after="60"/>
              <w:jc w:val="center"/>
            </w:pPr>
            <w:r>
              <w:t>3 690,01</w:t>
            </w:r>
          </w:p>
        </w:tc>
      </w:tr>
    </w:tbl>
    <w:p w:rsidR="00675B7D" w:rsidRDefault="004F551E">
      <w:pPr>
        <w:pStyle w:val="20"/>
        <w:numPr>
          <w:ilvl w:val="2"/>
          <w:numId w:val="73"/>
        </w:numPr>
        <w:tabs>
          <w:tab w:val="clear" w:pos="1276"/>
          <w:tab w:val="left" w:pos="709"/>
          <w:tab w:val="left" w:pos="851"/>
          <w:tab w:val="left" w:pos="993"/>
        </w:tabs>
        <w:rPr>
          <w:lang w:bidi="en-US"/>
        </w:rPr>
      </w:pPr>
      <w:bookmarkStart w:id="621" w:name="_Toc214968901"/>
      <w:bookmarkStart w:id="622" w:name="_Toc215495882"/>
      <w:r>
        <w:rPr>
          <w:lang w:bidi="en-US"/>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621"/>
      <w:bookmarkEnd w:id="622"/>
    </w:p>
    <w:p w:rsidR="00675B7D" w:rsidRDefault="004F551E">
      <w:pPr>
        <w:spacing w:line="360" w:lineRule="auto"/>
        <w:ind w:firstLine="851"/>
        <w:jc w:val="both"/>
        <w:rPr>
          <w:lang w:bidi="ru-RU"/>
        </w:rPr>
      </w:pPr>
      <w:r>
        <w:rPr>
          <w:lang w:bidi="ru-RU"/>
        </w:rPr>
        <w:t>В таблице 2.16.2.1 приведены основные мероприятия для реализации на тепловых сетях.</w:t>
      </w:r>
    </w:p>
    <w:p w:rsidR="00675B7D" w:rsidRDefault="004F551E">
      <w:pPr>
        <w:tabs>
          <w:tab w:val="left" w:pos="0"/>
        </w:tabs>
        <w:spacing w:line="360" w:lineRule="auto"/>
        <w:ind w:right="-2"/>
        <w:rPr>
          <w:lang w:bidi="en-US"/>
        </w:rPr>
      </w:pPr>
      <w:r>
        <w:rPr>
          <w:rFonts w:eastAsia="Calibri"/>
        </w:rPr>
        <w:t>Таблица 2.16.2.1 – Основные мероприятия для реализации на тепловых сетях</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4"/>
        <w:gridCol w:w="1775"/>
        <w:gridCol w:w="2246"/>
      </w:tblGrid>
      <w:tr w:rsidR="00675B7D">
        <w:tc>
          <w:tcPr>
            <w:tcW w:w="2891" w:type="pct"/>
            <w:tcBorders>
              <w:top w:val="single" w:sz="4" w:space="0" w:color="auto"/>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contextualSpacing/>
              <w:jc w:val="center"/>
              <w:rPr>
                <w:b/>
                <w:sz w:val="22"/>
                <w:szCs w:val="22"/>
              </w:rPr>
            </w:pPr>
            <w:r>
              <w:rPr>
                <w:b/>
                <w:sz w:val="22"/>
                <w:szCs w:val="22"/>
              </w:rPr>
              <w:t>Наименования мероприятия</w:t>
            </w:r>
          </w:p>
        </w:tc>
        <w:tc>
          <w:tcPr>
            <w:tcW w:w="931" w:type="pct"/>
            <w:tcBorders>
              <w:top w:val="single" w:sz="4" w:space="0" w:color="auto"/>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contextualSpacing/>
              <w:jc w:val="center"/>
              <w:rPr>
                <w:b/>
                <w:sz w:val="22"/>
                <w:szCs w:val="22"/>
              </w:rPr>
            </w:pPr>
            <w:r>
              <w:rPr>
                <w:b/>
                <w:sz w:val="22"/>
                <w:szCs w:val="22"/>
              </w:rPr>
              <w:t>Срок реализации</w:t>
            </w:r>
          </w:p>
        </w:tc>
        <w:tc>
          <w:tcPr>
            <w:tcW w:w="1178" w:type="pct"/>
            <w:tcBorders>
              <w:top w:val="single" w:sz="4" w:space="0" w:color="auto"/>
              <w:left w:val="single" w:sz="4" w:space="0" w:color="auto"/>
              <w:bottom w:val="single" w:sz="4" w:space="0" w:color="auto"/>
              <w:right w:val="single" w:sz="4" w:space="0" w:color="auto"/>
            </w:tcBorders>
            <w:vAlign w:val="center"/>
          </w:tcPr>
          <w:p w:rsidR="00675B7D" w:rsidRDefault="004F551E">
            <w:pPr>
              <w:widowControl w:val="0"/>
              <w:autoSpaceDE w:val="0"/>
              <w:autoSpaceDN w:val="0"/>
              <w:adjustRightInd w:val="0"/>
              <w:contextualSpacing/>
              <w:jc w:val="center"/>
              <w:rPr>
                <w:b/>
                <w:sz w:val="22"/>
                <w:szCs w:val="22"/>
              </w:rPr>
            </w:pPr>
            <w:r>
              <w:rPr>
                <w:b/>
                <w:sz w:val="22"/>
                <w:szCs w:val="22"/>
              </w:rPr>
              <w:t>Ориентировочный объем инвестиций, тыс. руб.</w:t>
            </w:r>
          </w:p>
        </w:tc>
      </w:tr>
      <w:tr w:rsidR="00675B7D">
        <w:tc>
          <w:tcPr>
            <w:tcW w:w="2891" w:type="pct"/>
            <w:tcBorders>
              <w:top w:val="single" w:sz="4" w:space="0" w:color="auto"/>
              <w:left w:val="single" w:sz="4" w:space="0" w:color="auto"/>
              <w:bottom w:val="single" w:sz="4" w:space="0" w:color="auto"/>
              <w:right w:val="single" w:sz="4" w:space="0" w:color="auto"/>
            </w:tcBorders>
            <w:vAlign w:val="center"/>
          </w:tcPr>
          <w:p w:rsidR="00675B7D" w:rsidRDefault="004F551E">
            <w:pPr>
              <w:shd w:val="clear" w:color="auto" w:fill="FFFFFF"/>
              <w:spacing w:before="60" w:after="60"/>
            </w:pPr>
            <w:r>
              <w:rPr>
                <w:color w:val="000000"/>
                <w:sz w:val="22"/>
                <w:highlight w:val="white"/>
              </w:rPr>
              <w:t>Реконструкция теплотрасс с использованием труб с ППУ изоляцией</w:t>
            </w:r>
          </w:p>
        </w:tc>
        <w:tc>
          <w:tcPr>
            <w:tcW w:w="931" w:type="pct"/>
            <w:tcBorders>
              <w:top w:val="single" w:sz="4" w:space="0" w:color="auto"/>
              <w:left w:val="single" w:sz="4" w:space="0" w:color="auto"/>
              <w:bottom w:val="single" w:sz="4" w:space="0" w:color="auto"/>
              <w:right w:val="single" w:sz="4" w:space="0" w:color="auto"/>
            </w:tcBorders>
            <w:vAlign w:val="center"/>
          </w:tcPr>
          <w:p w:rsidR="00675B7D" w:rsidRDefault="004F551E">
            <w:pPr>
              <w:shd w:val="clear" w:color="auto" w:fill="FFFFFF"/>
              <w:spacing w:before="60" w:after="60"/>
              <w:jc w:val="center"/>
            </w:pPr>
            <w:r>
              <w:t>2028</w:t>
            </w:r>
          </w:p>
        </w:tc>
        <w:tc>
          <w:tcPr>
            <w:tcW w:w="1178" w:type="pct"/>
            <w:tcBorders>
              <w:top w:val="single" w:sz="4" w:space="0" w:color="auto"/>
              <w:left w:val="single" w:sz="4" w:space="0" w:color="auto"/>
              <w:bottom w:val="single" w:sz="4" w:space="0" w:color="auto"/>
              <w:right w:val="single" w:sz="4" w:space="0" w:color="auto"/>
            </w:tcBorders>
            <w:vAlign w:val="center"/>
          </w:tcPr>
          <w:p w:rsidR="00675B7D" w:rsidRDefault="004F551E">
            <w:pPr>
              <w:shd w:val="clear" w:color="auto" w:fill="FFFFFF"/>
              <w:spacing w:before="60" w:after="60"/>
              <w:jc w:val="center"/>
            </w:pPr>
            <w:r>
              <w:t>3 291,26</w:t>
            </w:r>
          </w:p>
        </w:tc>
      </w:tr>
    </w:tbl>
    <w:p w:rsidR="00675B7D" w:rsidRDefault="004F551E">
      <w:pPr>
        <w:pStyle w:val="20"/>
        <w:numPr>
          <w:ilvl w:val="2"/>
          <w:numId w:val="73"/>
        </w:numPr>
        <w:tabs>
          <w:tab w:val="clear" w:pos="1276"/>
          <w:tab w:val="left" w:pos="709"/>
          <w:tab w:val="left" w:pos="851"/>
          <w:tab w:val="left" w:pos="993"/>
        </w:tabs>
        <w:rPr>
          <w:lang w:bidi="en-US"/>
        </w:rPr>
      </w:pPr>
      <w:bookmarkStart w:id="623" w:name="_Toc214968902"/>
      <w:bookmarkStart w:id="624" w:name="_Toc215495883"/>
      <w:r>
        <w:rPr>
          <w:lang w:bidi="en-US"/>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23"/>
      <w:bookmarkEnd w:id="624"/>
    </w:p>
    <w:p w:rsidR="00675B7D" w:rsidRDefault="004F551E">
      <w:pPr>
        <w:rPr>
          <w:lang w:bidi="ru-RU"/>
        </w:rPr>
      </w:pPr>
      <w:r>
        <w:rPr>
          <w:lang w:bidi="ru-RU"/>
        </w:rPr>
        <w:t>Мероприятия, связанные с переводом открытой системы теплоснабжения (горячего водоснабжения) в закрытую систему горячего водоснабжения в сельском поселении Инчоун не планируются, в связи с чем инвестиции не требуются.</w:t>
      </w:r>
    </w:p>
    <w:p w:rsidR="00675B7D" w:rsidRDefault="00675B7D">
      <w:pPr>
        <w:spacing w:before="60" w:line="360" w:lineRule="auto"/>
        <w:ind w:firstLine="851"/>
        <w:jc w:val="both"/>
        <w:rPr>
          <w:lang w:bidi="ru-RU"/>
        </w:rPr>
      </w:pPr>
    </w:p>
    <w:p w:rsidR="00675B7D" w:rsidRDefault="00675B7D">
      <w:pPr>
        <w:spacing w:before="60" w:line="360" w:lineRule="auto"/>
        <w:ind w:firstLine="851"/>
        <w:jc w:val="both"/>
        <w:rPr>
          <w:lang w:bidi="en-US"/>
        </w:rPr>
        <w:sectPr w:rsidR="00675B7D">
          <w:pgSz w:w="11907" w:h="16840"/>
          <w:pgMar w:top="1134" w:right="851" w:bottom="1134" w:left="1701" w:header="284" w:footer="284" w:gutter="0"/>
          <w:cols w:space="708"/>
          <w:docGrid w:linePitch="360"/>
        </w:sectPr>
      </w:pPr>
    </w:p>
    <w:p w:rsidR="00675B7D" w:rsidRDefault="004F551E">
      <w:pPr>
        <w:pStyle w:val="20"/>
        <w:numPr>
          <w:ilvl w:val="1"/>
          <w:numId w:val="43"/>
        </w:numPr>
        <w:tabs>
          <w:tab w:val="clear" w:pos="1276"/>
          <w:tab w:val="left" w:pos="284"/>
          <w:tab w:val="left" w:pos="426"/>
          <w:tab w:val="left" w:pos="567"/>
        </w:tabs>
        <w:ind w:left="567" w:hanging="567"/>
        <w:rPr>
          <w:lang w:bidi="en-US"/>
        </w:rPr>
      </w:pPr>
      <w:bookmarkStart w:id="625" w:name="_Toc214968903"/>
      <w:bookmarkStart w:id="626" w:name="_Toc215495884"/>
      <w:r>
        <w:rPr>
          <w:lang w:bidi="en-US"/>
        </w:rPr>
        <w:lastRenderedPageBreak/>
        <w:t>Замечания и предложения к проекту схемы теплоснабжения"</w:t>
      </w:r>
      <w:bookmarkEnd w:id="625"/>
      <w:bookmarkEnd w:id="626"/>
    </w:p>
    <w:p w:rsidR="00675B7D" w:rsidRDefault="004F551E">
      <w:pPr>
        <w:pStyle w:val="20"/>
        <w:numPr>
          <w:ilvl w:val="2"/>
          <w:numId w:val="74"/>
        </w:numPr>
        <w:tabs>
          <w:tab w:val="clear" w:pos="1276"/>
          <w:tab w:val="left" w:pos="709"/>
          <w:tab w:val="left" w:pos="851"/>
          <w:tab w:val="left" w:pos="993"/>
        </w:tabs>
        <w:rPr>
          <w:lang w:bidi="en-US"/>
        </w:rPr>
      </w:pPr>
      <w:bookmarkStart w:id="627" w:name="_Toc214968904"/>
      <w:bookmarkStart w:id="628" w:name="_Toc41979326"/>
      <w:bookmarkStart w:id="629" w:name="_Toc215495885"/>
      <w:bookmarkStart w:id="630" w:name="_Toc168147681"/>
      <w:r>
        <w:rPr>
          <w:lang w:bidi="en-US"/>
        </w:rPr>
        <w:t>Перечень всех замечаний и предложений, поступивших при разработке, утверждении и актуализации схемы теплоснабжения</w:t>
      </w:r>
      <w:bookmarkEnd w:id="627"/>
      <w:bookmarkEnd w:id="628"/>
      <w:bookmarkEnd w:id="629"/>
      <w:bookmarkEnd w:id="630"/>
    </w:p>
    <w:p w:rsidR="00675B7D" w:rsidRDefault="00675B7D">
      <w:pPr>
        <w:rPr>
          <w:lang w:bidi="en-US"/>
        </w:rPr>
      </w:pPr>
    </w:p>
    <w:p w:rsidR="00675B7D" w:rsidRDefault="004F551E">
      <w:pPr>
        <w:pStyle w:val="20"/>
        <w:numPr>
          <w:ilvl w:val="2"/>
          <w:numId w:val="74"/>
        </w:numPr>
        <w:tabs>
          <w:tab w:val="clear" w:pos="1276"/>
          <w:tab w:val="left" w:pos="709"/>
          <w:tab w:val="left" w:pos="851"/>
          <w:tab w:val="left" w:pos="993"/>
        </w:tabs>
        <w:rPr>
          <w:lang w:bidi="en-US"/>
        </w:rPr>
      </w:pPr>
      <w:bookmarkStart w:id="631" w:name="_Toc168147682"/>
      <w:bookmarkStart w:id="632" w:name="_Toc214968905"/>
      <w:bookmarkStart w:id="633" w:name="_Toc41979327"/>
      <w:bookmarkStart w:id="634" w:name="_Toc215495886"/>
      <w:r>
        <w:rPr>
          <w:lang w:bidi="en-US"/>
        </w:rPr>
        <w:t>Ответы разработчиков проекта схемы теплоснабжения на замечания и предложения</w:t>
      </w:r>
      <w:bookmarkEnd w:id="631"/>
      <w:bookmarkEnd w:id="632"/>
      <w:bookmarkEnd w:id="633"/>
      <w:bookmarkEnd w:id="634"/>
    </w:p>
    <w:p w:rsidR="00675B7D" w:rsidRDefault="004F551E">
      <w:pPr>
        <w:pStyle w:val="20"/>
        <w:numPr>
          <w:ilvl w:val="2"/>
          <w:numId w:val="74"/>
        </w:numPr>
        <w:tabs>
          <w:tab w:val="clear" w:pos="1276"/>
          <w:tab w:val="left" w:pos="709"/>
          <w:tab w:val="left" w:pos="851"/>
          <w:tab w:val="left" w:pos="993"/>
        </w:tabs>
        <w:rPr>
          <w:lang w:bidi="en-US"/>
        </w:rPr>
      </w:pPr>
      <w:bookmarkStart w:id="635" w:name="_Toc215495887"/>
      <w:bookmarkStart w:id="636" w:name="_Toc168147683"/>
      <w:bookmarkStart w:id="637" w:name="_Toc41979328"/>
      <w:bookmarkStart w:id="638" w:name="_Toc214968906"/>
      <w:r>
        <w:rPr>
          <w:lang w:bidi="en-US"/>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35"/>
      <w:bookmarkEnd w:id="636"/>
      <w:bookmarkEnd w:id="637"/>
      <w:bookmarkEnd w:id="638"/>
    </w:p>
    <w:p w:rsidR="00675B7D" w:rsidRDefault="00675B7D">
      <w:pPr>
        <w:rPr>
          <w:lang w:bidi="en-US"/>
        </w:rPr>
      </w:pPr>
    </w:p>
    <w:p w:rsidR="00675B7D" w:rsidRDefault="00675B7D">
      <w:pPr>
        <w:rPr>
          <w:lang w:bidi="en-US"/>
        </w:rPr>
        <w:sectPr w:rsidR="00675B7D">
          <w:pgSz w:w="11907" w:h="16840"/>
          <w:pgMar w:top="1134" w:right="851" w:bottom="1134" w:left="1701" w:header="284" w:footer="284" w:gutter="0"/>
          <w:cols w:space="708"/>
          <w:docGrid w:linePitch="360"/>
        </w:sectPr>
      </w:pPr>
    </w:p>
    <w:p w:rsidR="00675B7D" w:rsidRDefault="004F551E">
      <w:pPr>
        <w:pStyle w:val="20"/>
        <w:numPr>
          <w:ilvl w:val="1"/>
          <w:numId w:val="43"/>
        </w:numPr>
        <w:tabs>
          <w:tab w:val="clear" w:pos="1276"/>
          <w:tab w:val="left" w:pos="284"/>
          <w:tab w:val="left" w:pos="426"/>
          <w:tab w:val="left" w:pos="567"/>
        </w:tabs>
        <w:ind w:left="567" w:hanging="567"/>
        <w:rPr>
          <w:lang w:bidi="en-US"/>
        </w:rPr>
      </w:pPr>
      <w:bookmarkStart w:id="639" w:name="_Toc215495888"/>
      <w:bookmarkStart w:id="640" w:name="_Toc214968907"/>
      <w:r>
        <w:rPr>
          <w:lang w:bidi="en-US"/>
        </w:rPr>
        <w:lastRenderedPageBreak/>
        <w:t>Сводный том изменений, выполненных в доработанной и (или) актуализированной схеме теплоснабжения</w:t>
      </w:r>
      <w:bookmarkEnd w:id="639"/>
      <w:bookmarkEnd w:id="640"/>
    </w:p>
    <w:p w:rsidR="00675B7D" w:rsidRDefault="004F551E">
      <w:pPr>
        <w:spacing w:line="360" w:lineRule="auto"/>
        <w:ind w:firstLine="567"/>
        <w:jc w:val="both"/>
        <w:rPr>
          <w:lang w:bidi="ru-RU"/>
        </w:rPr>
      </w:pPr>
      <w:r>
        <w:t xml:space="preserve">Актуализированная в 2025 году Схема теплоснабжения полностью соответствует </w:t>
      </w:r>
      <w:r>
        <w:rPr>
          <w:lang w:bidi="ru-RU"/>
        </w:rPr>
        <w:t xml:space="preserve">требованиям Постановления Правительства Российской Федерации № 154 от 22.02.2012 года с изменения от 18.03.2025 года. </w:t>
      </w:r>
    </w:p>
    <w:p w:rsidR="00675B7D" w:rsidRDefault="004F551E">
      <w:pPr>
        <w:spacing w:line="360" w:lineRule="auto"/>
        <w:ind w:firstLine="567"/>
        <w:jc w:val="both"/>
        <w:rPr>
          <w:lang w:bidi="ru-RU"/>
        </w:rPr>
      </w:pPr>
      <w:r>
        <w:rPr>
          <w:lang w:bidi="ru-RU"/>
        </w:rPr>
        <w:t>Перечень разделов актуализированной Схемы теплоснабжения приведен ниже.</w:t>
      </w:r>
    </w:p>
    <w:p w:rsidR="00675B7D" w:rsidRDefault="005D2453">
      <w:pPr>
        <w:spacing w:line="360" w:lineRule="auto"/>
        <w:ind w:firstLine="567"/>
        <w:jc w:val="both"/>
        <w:rPr>
          <w:lang w:bidi="ru-RU"/>
        </w:rPr>
      </w:pPr>
      <w:hyperlink w:anchor="_Toc202594008" w:history="1">
        <w:r w:rsidR="00675B7D">
          <w:rPr>
            <w:lang w:bidi="ru-RU"/>
          </w:rPr>
          <w:t>1. Утверждаемая часть (Пояснительная записка)</w:t>
        </w:r>
        <w:r w:rsidR="00675B7D">
          <w:rPr>
            <w:lang w:bidi="ru-RU"/>
          </w:rPr>
          <w:tab/>
        </w:r>
      </w:hyperlink>
    </w:p>
    <w:p w:rsidR="00675B7D" w:rsidRDefault="005D2453">
      <w:pPr>
        <w:spacing w:line="360" w:lineRule="auto"/>
        <w:ind w:firstLine="567"/>
        <w:jc w:val="both"/>
        <w:rPr>
          <w:lang w:bidi="ru-RU"/>
        </w:rPr>
      </w:pPr>
      <w:hyperlink w:anchor="_Toc202594009" w:history="1">
        <w:r w:rsidR="00675B7D">
          <w:rPr>
            <w:lang w:bidi="ru-RU"/>
          </w:rPr>
          <w:t>1.1.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r w:rsidR="00675B7D">
          <w:rPr>
            <w:lang w:bidi="ru-RU"/>
          </w:rPr>
          <w:tab/>
        </w:r>
      </w:hyperlink>
    </w:p>
    <w:p w:rsidR="00675B7D" w:rsidRDefault="005D2453">
      <w:pPr>
        <w:spacing w:line="360" w:lineRule="auto"/>
        <w:ind w:firstLine="567"/>
        <w:jc w:val="both"/>
        <w:rPr>
          <w:lang w:bidi="ru-RU"/>
        </w:rPr>
      </w:pPr>
      <w:hyperlink w:anchor="_Toc202594013" w:history="1">
        <w:r w:rsidR="00675B7D">
          <w:rPr>
            <w:lang w:bidi="ru-RU"/>
          </w:rPr>
          <w:t>1.2. Существующие и перспективные балансы тепловой мощности источников тепловой энергии и тепловой нагрузки потребителей</w:t>
        </w:r>
        <w:r w:rsidR="00675B7D">
          <w:rPr>
            <w:lang w:bidi="ru-RU"/>
          </w:rPr>
          <w:tab/>
        </w:r>
      </w:hyperlink>
    </w:p>
    <w:p w:rsidR="00675B7D" w:rsidRDefault="005D2453">
      <w:pPr>
        <w:spacing w:line="360" w:lineRule="auto"/>
        <w:ind w:firstLine="567"/>
        <w:jc w:val="both"/>
        <w:rPr>
          <w:lang w:bidi="ru-RU"/>
        </w:rPr>
      </w:pPr>
      <w:hyperlink w:anchor="_Toc202594019" w:history="1">
        <w:r w:rsidR="00675B7D">
          <w:rPr>
            <w:lang w:bidi="ru-RU"/>
          </w:rPr>
          <w:t>1.3. Существующие и перспективные балансы теплоносителя</w:t>
        </w:r>
        <w:r w:rsidR="00675B7D">
          <w:rPr>
            <w:lang w:bidi="ru-RU"/>
          </w:rPr>
          <w:tab/>
        </w:r>
      </w:hyperlink>
    </w:p>
    <w:p w:rsidR="00675B7D" w:rsidRDefault="005D2453">
      <w:pPr>
        <w:spacing w:line="360" w:lineRule="auto"/>
        <w:ind w:firstLine="567"/>
        <w:jc w:val="both"/>
        <w:rPr>
          <w:lang w:bidi="ru-RU"/>
        </w:rPr>
      </w:pPr>
      <w:hyperlink w:anchor="_Toc202594022" w:history="1">
        <w:r w:rsidR="00675B7D">
          <w:rPr>
            <w:lang w:bidi="ru-RU"/>
          </w:rPr>
          <w:t>1.4. Основные положения мастер-плана развития систем теплоснабжения муниципального образования</w:t>
        </w:r>
      </w:hyperlink>
    </w:p>
    <w:p w:rsidR="00675B7D" w:rsidRDefault="005D2453">
      <w:pPr>
        <w:spacing w:line="360" w:lineRule="auto"/>
        <w:ind w:firstLine="567"/>
        <w:jc w:val="both"/>
        <w:rPr>
          <w:lang w:bidi="ru-RU"/>
        </w:rPr>
      </w:pPr>
      <w:hyperlink w:anchor="_Toc202594025" w:history="1">
        <w:r w:rsidR="00675B7D">
          <w:rPr>
            <w:lang w:bidi="ru-RU"/>
          </w:rPr>
          <w:t>1.5. Предложения по строительству, реконструкции и техническому перевооружению и (или) модернизации источников тепловой энергии</w:t>
        </w:r>
        <w:r w:rsidR="00675B7D">
          <w:rPr>
            <w:lang w:bidi="ru-RU"/>
          </w:rPr>
          <w:tab/>
        </w:r>
      </w:hyperlink>
    </w:p>
    <w:p w:rsidR="00675B7D" w:rsidRDefault="005D2453">
      <w:pPr>
        <w:spacing w:line="360" w:lineRule="auto"/>
        <w:ind w:firstLine="567"/>
        <w:jc w:val="both"/>
        <w:rPr>
          <w:lang w:bidi="ru-RU"/>
        </w:rPr>
      </w:pPr>
      <w:hyperlink w:anchor="_Toc202594037" w:history="1">
        <w:r w:rsidR="00675B7D">
          <w:rPr>
            <w:lang w:bidi="ru-RU"/>
          </w:rPr>
          <w:t>1.6. Предложения по строительству, реконструкции и модернизации тепловых сетей</w:t>
        </w:r>
        <w:r w:rsidR="00675B7D">
          <w:rPr>
            <w:lang w:bidi="ru-RU"/>
          </w:rPr>
          <w:tab/>
        </w:r>
      </w:hyperlink>
      <w:hyperlink w:anchor="_Toc202594043" w:history="1">
        <w:r w:rsidR="00675B7D">
          <w:rPr>
            <w:lang w:bidi="ru-RU"/>
          </w:rPr>
          <w:t>1.7. Предложения по переводу открытых систем теплоснабжения (горячего водоснабжения) в закрытые системы горячего водоснабжения</w:t>
        </w:r>
        <w:r w:rsidR="00675B7D">
          <w:rPr>
            <w:lang w:bidi="ru-RU"/>
          </w:rPr>
          <w:tab/>
        </w:r>
      </w:hyperlink>
    </w:p>
    <w:p w:rsidR="00675B7D" w:rsidRDefault="005D2453">
      <w:pPr>
        <w:spacing w:line="360" w:lineRule="auto"/>
        <w:ind w:firstLine="567"/>
        <w:jc w:val="both"/>
        <w:rPr>
          <w:lang w:bidi="ru-RU"/>
        </w:rPr>
      </w:pPr>
      <w:hyperlink w:anchor="_Toc202594046" w:history="1">
        <w:r w:rsidR="00675B7D">
          <w:rPr>
            <w:lang w:bidi="ru-RU"/>
          </w:rPr>
          <w:t>1.8. Перспективные топливные балансы</w:t>
        </w:r>
        <w:r w:rsidR="00675B7D">
          <w:rPr>
            <w:lang w:bidi="ru-RU"/>
          </w:rPr>
          <w:tab/>
        </w:r>
      </w:hyperlink>
    </w:p>
    <w:p w:rsidR="00675B7D" w:rsidRDefault="005D2453">
      <w:pPr>
        <w:spacing w:line="360" w:lineRule="auto"/>
        <w:ind w:firstLine="567"/>
        <w:jc w:val="both"/>
        <w:rPr>
          <w:lang w:bidi="ru-RU"/>
        </w:rPr>
      </w:pPr>
      <w:hyperlink w:anchor="_Toc202594052" w:history="1">
        <w:r w:rsidR="00675B7D">
          <w:rPr>
            <w:lang w:bidi="ru-RU"/>
          </w:rPr>
          <w:t>1.9. Инвестиции в строительство, реконструкцию и техническое перевооружение</w:t>
        </w:r>
      </w:hyperlink>
    </w:p>
    <w:p w:rsidR="00675B7D" w:rsidRDefault="005D2453">
      <w:pPr>
        <w:spacing w:line="360" w:lineRule="auto"/>
        <w:ind w:firstLine="567"/>
        <w:jc w:val="both"/>
        <w:rPr>
          <w:lang w:bidi="ru-RU"/>
        </w:rPr>
      </w:pPr>
      <w:hyperlink w:anchor="_Toc202594058" w:history="1">
        <w:r w:rsidR="00675B7D">
          <w:rPr>
            <w:lang w:bidi="ru-RU"/>
          </w:rPr>
          <w:t>1.10. Решение о присвоении статуса единой теплоснабжающей организации (организациям)</w:t>
        </w:r>
        <w:r w:rsidR="00675B7D">
          <w:rPr>
            <w:lang w:bidi="ru-RU"/>
          </w:rPr>
          <w:tab/>
        </w:r>
      </w:hyperlink>
    </w:p>
    <w:p w:rsidR="00675B7D" w:rsidRDefault="005D2453">
      <w:pPr>
        <w:spacing w:line="360" w:lineRule="auto"/>
        <w:ind w:firstLine="567"/>
        <w:jc w:val="both"/>
        <w:rPr>
          <w:lang w:bidi="ru-RU"/>
        </w:rPr>
      </w:pPr>
      <w:hyperlink w:anchor="_Toc202594064" w:history="1">
        <w:r w:rsidR="00675B7D">
          <w:rPr>
            <w:lang w:bidi="ru-RU"/>
          </w:rPr>
          <w:t>1.11. Решения о распределении тепловой нагрузки между источниками тепловой энергии</w:t>
        </w:r>
      </w:hyperlink>
    </w:p>
    <w:p w:rsidR="00675B7D" w:rsidRDefault="005D2453">
      <w:pPr>
        <w:spacing w:line="360" w:lineRule="auto"/>
        <w:ind w:firstLine="567"/>
        <w:jc w:val="both"/>
        <w:rPr>
          <w:lang w:bidi="ru-RU"/>
        </w:rPr>
      </w:pPr>
      <w:hyperlink w:anchor="_Toc202594065" w:history="1">
        <w:r w:rsidR="00675B7D">
          <w:rPr>
            <w:lang w:bidi="ru-RU"/>
          </w:rPr>
          <w:t>1.12. Решения по бесхозяйным тепловым сетям</w:t>
        </w:r>
        <w:r w:rsidR="00675B7D">
          <w:rPr>
            <w:lang w:bidi="ru-RU"/>
          </w:rPr>
          <w:tab/>
        </w:r>
      </w:hyperlink>
    </w:p>
    <w:p w:rsidR="00675B7D" w:rsidRDefault="005D2453">
      <w:pPr>
        <w:spacing w:line="360" w:lineRule="auto"/>
        <w:ind w:firstLine="567"/>
        <w:jc w:val="both"/>
        <w:rPr>
          <w:lang w:bidi="ru-RU"/>
        </w:rPr>
      </w:pPr>
      <w:hyperlink w:anchor="_Toc202594066" w:history="1">
        <w:r w:rsidR="00675B7D">
          <w:rPr>
            <w:lang w:bidi="ru-RU"/>
          </w:rPr>
          <w:t>1.13. Синхронизация схемы теплоснабжения со схемой газоснабжения и газификации субъекта Российской Федерации и (или) округа, схемой и программой развития электроэнергетики, а также со схемой водоснабжения и водоотведения муниципального образования</w:t>
        </w:r>
        <w:r w:rsidR="00675B7D">
          <w:rPr>
            <w:lang w:bidi="ru-RU"/>
          </w:rPr>
          <w:tab/>
        </w:r>
      </w:hyperlink>
    </w:p>
    <w:p w:rsidR="00675B7D" w:rsidRDefault="005D2453">
      <w:pPr>
        <w:spacing w:line="360" w:lineRule="auto"/>
        <w:ind w:firstLine="567"/>
        <w:jc w:val="both"/>
        <w:rPr>
          <w:lang w:bidi="ru-RU"/>
        </w:rPr>
      </w:pPr>
      <w:hyperlink w:anchor="_Toc202594074" w:history="1">
        <w:r w:rsidR="00675B7D">
          <w:rPr>
            <w:lang w:bidi="ru-RU"/>
          </w:rPr>
          <w:t>1.14. Индикаторы развития систем теплоснабжения муниципального образования</w:t>
        </w:r>
        <w:r w:rsidR="00675B7D">
          <w:rPr>
            <w:lang w:bidi="ru-RU"/>
          </w:rPr>
          <w:tab/>
        </w:r>
      </w:hyperlink>
    </w:p>
    <w:p w:rsidR="00675B7D" w:rsidRDefault="005D2453">
      <w:pPr>
        <w:spacing w:line="360" w:lineRule="auto"/>
        <w:ind w:firstLine="567"/>
        <w:jc w:val="both"/>
        <w:rPr>
          <w:lang w:bidi="ru-RU"/>
        </w:rPr>
      </w:pPr>
      <w:hyperlink w:anchor="_Toc202594075" w:history="1">
        <w:r w:rsidR="00675B7D">
          <w:rPr>
            <w:lang w:bidi="ru-RU"/>
          </w:rPr>
          <w:t>1.15. Ценовые (тарифные) последствия</w:t>
        </w:r>
        <w:r w:rsidR="00675B7D">
          <w:rPr>
            <w:lang w:bidi="ru-RU"/>
          </w:rPr>
          <w:tab/>
        </w:r>
      </w:hyperlink>
    </w:p>
    <w:p w:rsidR="00675B7D" w:rsidRDefault="005D2453">
      <w:pPr>
        <w:spacing w:line="360" w:lineRule="auto"/>
        <w:ind w:firstLine="567"/>
        <w:jc w:val="both"/>
        <w:rPr>
          <w:lang w:bidi="ru-RU"/>
        </w:rPr>
      </w:pPr>
      <w:hyperlink w:anchor="_Toc202594076" w:history="1">
        <w:r w:rsidR="00675B7D">
          <w:rPr>
            <w:lang w:bidi="ru-RU"/>
          </w:rPr>
          <w:t>2. Обосновывающие материалы</w:t>
        </w:r>
        <w:r w:rsidR="00675B7D">
          <w:rPr>
            <w:lang w:bidi="ru-RU"/>
          </w:rPr>
          <w:tab/>
        </w:r>
      </w:hyperlink>
    </w:p>
    <w:p w:rsidR="00675B7D" w:rsidRDefault="005D2453">
      <w:pPr>
        <w:spacing w:line="360" w:lineRule="auto"/>
        <w:ind w:firstLine="567"/>
        <w:jc w:val="both"/>
        <w:rPr>
          <w:lang w:bidi="ru-RU"/>
        </w:rPr>
      </w:pPr>
      <w:hyperlink w:anchor="_Toc202594077" w:history="1">
        <w:r w:rsidR="00675B7D">
          <w:rPr>
            <w:lang w:bidi="ru-RU"/>
          </w:rPr>
          <w:t>2.1. Существующее положение в сфере производства, передачи и потребления тепловой энергии для целей теплоснабжения</w:t>
        </w:r>
        <w:r w:rsidR="00675B7D">
          <w:rPr>
            <w:lang w:bidi="ru-RU"/>
          </w:rPr>
          <w:tab/>
        </w:r>
      </w:hyperlink>
    </w:p>
    <w:p w:rsidR="00675B7D" w:rsidRDefault="005D2453">
      <w:pPr>
        <w:spacing w:line="360" w:lineRule="auto"/>
        <w:ind w:firstLine="567"/>
        <w:jc w:val="both"/>
        <w:rPr>
          <w:lang w:bidi="ru-RU"/>
        </w:rPr>
      </w:pPr>
      <w:hyperlink w:anchor="_Toc202594092" w:history="1">
        <w:r w:rsidR="00675B7D">
          <w:rPr>
            <w:lang w:bidi="ru-RU"/>
          </w:rPr>
          <w:t>2.2. Перспективное потребление тепловой энергии на цели теплоснабжения.</w:t>
        </w:r>
      </w:hyperlink>
    </w:p>
    <w:p w:rsidR="00675B7D" w:rsidRDefault="005D2453">
      <w:pPr>
        <w:spacing w:line="360" w:lineRule="auto"/>
        <w:ind w:firstLine="567"/>
        <w:jc w:val="both"/>
        <w:rPr>
          <w:lang w:bidi="ru-RU"/>
        </w:rPr>
      </w:pPr>
      <w:hyperlink w:anchor="_Toc202594098" w:history="1">
        <w:r w:rsidR="00675B7D">
          <w:rPr>
            <w:lang w:bidi="ru-RU"/>
          </w:rPr>
          <w:t>2.3. Электронная модель системы теплоснабжения муниципального образования</w:t>
        </w:r>
        <w:r w:rsidR="00675B7D">
          <w:rPr>
            <w:lang w:bidi="ru-RU"/>
          </w:rPr>
          <w:tab/>
        </w:r>
      </w:hyperlink>
    </w:p>
    <w:p w:rsidR="00675B7D" w:rsidRDefault="005D2453">
      <w:pPr>
        <w:spacing w:line="360" w:lineRule="auto"/>
        <w:ind w:firstLine="567"/>
        <w:jc w:val="both"/>
        <w:rPr>
          <w:lang w:bidi="ru-RU"/>
        </w:rPr>
      </w:pPr>
      <w:hyperlink w:anchor="_Toc202594099" w:history="1">
        <w:r w:rsidR="00675B7D">
          <w:rPr>
            <w:lang w:bidi="ru-RU"/>
          </w:rPr>
          <w:t>2.4. Перспективные балансы тепловой мощности источников тепловой энергии и тепловой нагрузки</w:t>
        </w:r>
        <w:r w:rsidR="00675B7D">
          <w:rPr>
            <w:lang w:bidi="ru-RU"/>
          </w:rPr>
          <w:tab/>
        </w:r>
      </w:hyperlink>
    </w:p>
    <w:p w:rsidR="00675B7D" w:rsidRDefault="005D2453">
      <w:pPr>
        <w:spacing w:line="360" w:lineRule="auto"/>
        <w:ind w:firstLine="567"/>
        <w:jc w:val="both"/>
        <w:rPr>
          <w:lang w:bidi="ru-RU"/>
        </w:rPr>
      </w:pPr>
      <w:hyperlink w:anchor="_Toc202594103" w:history="1">
        <w:r w:rsidR="00675B7D">
          <w:rPr>
            <w:lang w:bidi="ru-RU"/>
          </w:rPr>
          <w:t>2.5. Мастер-план развития систем теплоснабжения муниципального образования</w:t>
        </w:r>
        <w:r w:rsidR="00675B7D">
          <w:rPr>
            <w:lang w:bidi="ru-RU"/>
          </w:rPr>
          <w:tab/>
        </w:r>
      </w:hyperlink>
    </w:p>
    <w:p w:rsidR="00675B7D" w:rsidRDefault="005D2453">
      <w:pPr>
        <w:spacing w:line="360" w:lineRule="auto"/>
        <w:ind w:firstLine="567"/>
        <w:jc w:val="both"/>
        <w:rPr>
          <w:lang w:bidi="ru-RU"/>
        </w:rPr>
      </w:pPr>
      <w:hyperlink w:anchor="_Toc202594107" w:history="1">
        <w:r w:rsidR="00675B7D">
          <w:rPr>
            <w:lang w:bidi="ru-RU"/>
          </w:rPr>
          <w:t>2.6.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675B7D">
          <w:rPr>
            <w:lang w:bidi="ru-RU"/>
          </w:rPr>
          <w:tab/>
        </w:r>
      </w:hyperlink>
    </w:p>
    <w:p w:rsidR="00675B7D" w:rsidRDefault="005D2453">
      <w:pPr>
        <w:spacing w:line="360" w:lineRule="auto"/>
        <w:ind w:firstLine="567"/>
        <w:jc w:val="both"/>
        <w:rPr>
          <w:lang w:bidi="ru-RU"/>
        </w:rPr>
      </w:pPr>
      <w:hyperlink w:anchor="_Toc202594113" w:history="1">
        <w:r w:rsidR="00675B7D">
          <w:rPr>
            <w:lang w:bidi="ru-RU"/>
          </w:rPr>
          <w:t>2.7. Предложения по строительству, реконструкции и техническому перевооружению источников тепловой энергии.</w:t>
        </w:r>
      </w:hyperlink>
    </w:p>
    <w:p w:rsidR="00675B7D" w:rsidRDefault="005D2453">
      <w:pPr>
        <w:spacing w:line="360" w:lineRule="auto"/>
        <w:ind w:firstLine="567"/>
        <w:jc w:val="both"/>
        <w:rPr>
          <w:lang w:bidi="ru-RU"/>
        </w:rPr>
      </w:pPr>
      <w:hyperlink w:anchor="_Toc202594126" w:history="1">
        <w:r w:rsidR="00675B7D">
          <w:rPr>
            <w:lang w:bidi="ru-RU"/>
          </w:rPr>
          <w:t>2.8. Предложения по строительству и реконструкции тепловых сетей и сооружений на них</w:t>
        </w:r>
        <w:r w:rsidR="00675B7D">
          <w:rPr>
            <w:lang w:bidi="ru-RU"/>
          </w:rPr>
          <w:tab/>
        </w:r>
      </w:hyperlink>
    </w:p>
    <w:p w:rsidR="00675B7D" w:rsidRDefault="005D2453">
      <w:pPr>
        <w:spacing w:line="360" w:lineRule="auto"/>
        <w:ind w:firstLine="567"/>
        <w:jc w:val="both"/>
        <w:rPr>
          <w:lang w:bidi="ru-RU"/>
        </w:rPr>
      </w:pPr>
      <w:hyperlink w:anchor="_Toc202594135" w:history="1">
        <w:r w:rsidR="00675B7D">
          <w:rPr>
            <w:lang w:bidi="ru-RU"/>
          </w:rPr>
          <w:t>2.9. Предложения по переводу открытых систем теплоснабжения (горячего водоснабжения) в закрытые системы горячего водоснабжения</w:t>
        </w:r>
        <w:r w:rsidR="00675B7D">
          <w:rPr>
            <w:lang w:bidi="ru-RU"/>
          </w:rPr>
          <w:tab/>
        </w:r>
      </w:hyperlink>
    </w:p>
    <w:p w:rsidR="00675B7D" w:rsidRDefault="005D2453">
      <w:pPr>
        <w:spacing w:line="360" w:lineRule="auto"/>
        <w:ind w:firstLine="567"/>
        <w:jc w:val="both"/>
        <w:rPr>
          <w:lang w:bidi="ru-RU"/>
        </w:rPr>
      </w:pPr>
      <w:hyperlink w:anchor="_Toc202594141" w:history="1">
        <w:r w:rsidR="00675B7D">
          <w:rPr>
            <w:lang w:bidi="ru-RU"/>
          </w:rPr>
          <w:t>2.10. Перспективные топливные балансы</w:t>
        </w:r>
        <w:r w:rsidR="00675B7D">
          <w:rPr>
            <w:lang w:bidi="ru-RU"/>
          </w:rPr>
          <w:tab/>
        </w:r>
      </w:hyperlink>
    </w:p>
    <w:p w:rsidR="00675B7D" w:rsidRDefault="005D2453">
      <w:pPr>
        <w:spacing w:line="360" w:lineRule="auto"/>
        <w:ind w:firstLine="567"/>
        <w:jc w:val="both"/>
        <w:rPr>
          <w:lang w:bidi="ru-RU"/>
        </w:rPr>
      </w:pPr>
      <w:hyperlink w:anchor="_Toc202594148" w:history="1">
        <w:r w:rsidR="00675B7D">
          <w:rPr>
            <w:lang w:bidi="ru-RU"/>
          </w:rPr>
          <w:t>2.11. Оценка надежности теплоснабжения</w:t>
        </w:r>
      </w:hyperlink>
    </w:p>
    <w:p w:rsidR="00675B7D" w:rsidRDefault="005D2453">
      <w:pPr>
        <w:spacing w:line="360" w:lineRule="auto"/>
        <w:ind w:firstLine="567"/>
        <w:jc w:val="both"/>
        <w:rPr>
          <w:lang w:bidi="ru-RU"/>
        </w:rPr>
      </w:pPr>
      <w:hyperlink w:anchor="_Toc202594160" w:history="1">
        <w:r w:rsidR="00675B7D">
          <w:rPr>
            <w:lang w:bidi="ru-RU"/>
          </w:rPr>
          <w:t>2.12.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675B7D">
          <w:rPr>
            <w:lang w:bidi="ru-RU"/>
          </w:rPr>
          <w:tab/>
        </w:r>
      </w:hyperlink>
    </w:p>
    <w:p w:rsidR="00675B7D" w:rsidRDefault="005D2453">
      <w:pPr>
        <w:spacing w:line="360" w:lineRule="auto"/>
        <w:ind w:firstLine="567"/>
        <w:jc w:val="both"/>
        <w:rPr>
          <w:lang w:bidi="ru-RU"/>
        </w:rPr>
      </w:pPr>
      <w:hyperlink w:anchor="_Toc202594163" w:history="1">
        <w:r w:rsidR="00675B7D">
          <w:rPr>
            <w:lang w:bidi="ru-RU"/>
          </w:rPr>
          <w:t>2.13. Обоснование инвестиций в строительство, реконструкцию и техническое перевооружение</w:t>
        </w:r>
        <w:r w:rsidR="00675B7D">
          <w:rPr>
            <w:lang w:bidi="ru-RU"/>
          </w:rPr>
          <w:tab/>
        </w:r>
      </w:hyperlink>
    </w:p>
    <w:p w:rsidR="00675B7D" w:rsidRDefault="005D2453">
      <w:pPr>
        <w:spacing w:line="360" w:lineRule="auto"/>
        <w:ind w:firstLine="567"/>
        <w:jc w:val="both"/>
        <w:rPr>
          <w:lang w:bidi="ru-RU"/>
        </w:rPr>
      </w:pPr>
      <w:hyperlink w:anchor="_Toc202594167" w:history="1">
        <w:r w:rsidR="00675B7D">
          <w:rPr>
            <w:lang w:bidi="ru-RU"/>
          </w:rPr>
          <w:t>2.14. Индикаторы развития систем теплоснабжения муниципального образования</w:t>
        </w:r>
        <w:r w:rsidR="00675B7D">
          <w:rPr>
            <w:lang w:bidi="ru-RU"/>
          </w:rPr>
          <w:tab/>
        </w:r>
      </w:hyperlink>
    </w:p>
    <w:p w:rsidR="00675B7D" w:rsidRDefault="005D2453">
      <w:pPr>
        <w:spacing w:line="360" w:lineRule="auto"/>
        <w:ind w:firstLine="567"/>
        <w:jc w:val="both"/>
        <w:rPr>
          <w:lang w:bidi="ru-RU"/>
        </w:rPr>
      </w:pPr>
      <w:hyperlink w:anchor="_Toc202594168" w:history="1">
        <w:r w:rsidR="00675B7D">
          <w:rPr>
            <w:lang w:bidi="ru-RU"/>
          </w:rPr>
          <w:t>2.15. Ценовые (тарифные) последствия</w:t>
        </w:r>
        <w:r w:rsidR="00675B7D">
          <w:rPr>
            <w:lang w:bidi="ru-RU"/>
          </w:rPr>
          <w:tab/>
        </w:r>
      </w:hyperlink>
    </w:p>
    <w:p w:rsidR="00675B7D" w:rsidRDefault="005D2453">
      <w:pPr>
        <w:spacing w:line="360" w:lineRule="auto"/>
        <w:ind w:firstLine="567"/>
        <w:jc w:val="both"/>
        <w:rPr>
          <w:lang w:bidi="ru-RU"/>
        </w:rPr>
      </w:pPr>
      <w:hyperlink w:anchor="_Toc202594176" w:history="1">
        <w:r w:rsidR="00675B7D">
          <w:rPr>
            <w:lang w:bidi="ru-RU"/>
          </w:rPr>
          <w:t>2.17. Реестр мероприятий схемы теплоснабжения</w:t>
        </w:r>
      </w:hyperlink>
    </w:p>
    <w:p w:rsidR="00675B7D" w:rsidRDefault="005D2453">
      <w:pPr>
        <w:spacing w:line="360" w:lineRule="auto"/>
        <w:ind w:firstLine="567"/>
        <w:jc w:val="both"/>
        <w:rPr>
          <w:lang w:bidi="ru-RU"/>
        </w:rPr>
      </w:pPr>
      <w:hyperlink w:anchor="_Toc202594177" w:history="1">
        <w:r w:rsidR="00675B7D">
          <w:rPr>
            <w:lang w:bidi="ru-RU"/>
          </w:rPr>
          <w:t>2.18. Замечания и предложения к проекту схемы теплоснабжения</w:t>
        </w:r>
        <w:r w:rsidR="00675B7D">
          <w:rPr>
            <w:lang w:bidi="ru-RU"/>
          </w:rPr>
          <w:tab/>
        </w:r>
      </w:hyperlink>
    </w:p>
    <w:p w:rsidR="00675B7D" w:rsidRDefault="005D2453">
      <w:pPr>
        <w:spacing w:line="360" w:lineRule="auto"/>
        <w:ind w:firstLine="567"/>
        <w:jc w:val="both"/>
        <w:rPr>
          <w:lang w:bidi="ru-RU"/>
        </w:rPr>
      </w:pPr>
      <w:hyperlink w:anchor="_Toc202594178" w:history="1">
        <w:r w:rsidR="00675B7D">
          <w:rPr>
            <w:lang w:bidi="ru-RU"/>
          </w:rPr>
          <w:t>2.19. Сводный том изменений, выполненных в доработанной и (или) актуализированной схеме теплоснабжения</w:t>
        </w:r>
        <w:r w:rsidR="00675B7D">
          <w:rPr>
            <w:lang w:bidi="ru-RU"/>
          </w:rPr>
          <w:tab/>
        </w:r>
      </w:hyperlink>
    </w:p>
    <w:sectPr w:rsidR="00675B7D">
      <w:pgSz w:w="11907" w:h="16840"/>
      <w:pgMar w:top="1134" w:right="851" w:bottom="1134" w:left="1701"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62E" w:rsidRDefault="00AB062E">
      <w:r>
        <w:separator/>
      </w:r>
    </w:p>
  </w:endnote>
  <w:endnote w:type="continuationSeparator" w:id="0">
    <w:p w:rsidR="00AB062E" w:rsidRDefault="00AB0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arlett">
    <w:panose1 w:val="00000000000000000000"/>
    <w:charset w:val="02"/>
    <w:family w:val="auto"/>
    <w:pitch w:val="variable"/>
    <w:sig w:usb0="00000000" w:usb1="10000000" w:usb2="00000000" w:usb3="00000000" w:csb0="80000000" w:csb1="00000000"/>
  </w:font>
  <w:font w:name="Times New Roman CYR">
    <w:panose1 w:val="02020603050405020304"/>
    <w:charset w:val="CC"/>
    <w:family w:val="roman"/>
    <w:pitch w:val="default"/>
    <w:sig w:usb0="00000000" w:usb1="00000000" w:usb2="00000009" w:usb3="00000000" w:csb0="000001FF" w:csb1="00000000"/>
  </w:font>
  <w:font w:name="@SimSun-ExtB">
    <w:panose1 w:val="02010609060101010101"/>
    <w:charset w:val="86"/>
    <w:family w:val="modern"/>
    <w:pitch w:val="fixed"/>
    <w:sig w:usb0="00000003" w:usb1="0A0E0000" w:usb2="00000010" w:usb3="00000000" w:csb0="00040001"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default"/>
    <w:sig w:usb0="00000000" w:usb1="00000000"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onsultant">
    <w:altName w:val="Courier New"/>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variable"/>
  </w:font>
  <w:font w:name="NTTimes/Cyrillic">
    <w:altName w:val="Times New Roman"/>
    <w:charset w:val="00"/>
    <w:family w:val="auto"/>
    <w:pitch w:val="default"/>
    <w:sig w:usb0="00000000"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angal">
    <w:panose1 w:val="02040503050203030202"/>
    <w:charset w:val="00"/>
    <w:family w:val="roman"/>
    <w:pitch w:val="variable"/>
    <w:sig w:usb0="00008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TimesNewRomanPSMT">
    <w:altName w:val="MS Mincho"/>
    <w:charset w:val="80"/>
    <w:family w:val="auto"/>
    <w:pitch w:val="default"/>
    <w:sig w:usb0="00000000" w:usb1="00000000" w:usb2="00000010" w:usb3="00000000" w:csb0="00020005" w:csb1="00000000"/>
  </w:font>
  <w:font w:name="Trebuchet MS">
    <w:panose1 w:val="020B0603020202020204"/>
    <w:charset w:val="CC"/>
    <w:family w:val="swiss"/>
    <w:pitch w:val="variable"/>
    <w:sig w:usb0="00000287" w:usb1="00000003"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Microsoft Tai Le">
    <w:panose1 w:val="020B0502040204020203"/>
    <w:charset w:val="00"/>
    <w:family w:val="swiss"/>
    <w:pitch w:val="variable"/>
    <w:sig w:usb0="00000003" w:usb1="00000000" w:usb2="40000000" w:usb3="00000000" w:csb0="00000001" w:csb1="00000000"/>
  </w:font>
  <w:font w:name="CordiaUPC">
    <w:panose1 w:val="020B0304020202020204"/>
    <w:charset w:val="00"/>
    <w:family w:val="swiss"/>
    <w:pitch w:val="variable"/>
    <w:sig w:usb0="81000003" w:usb1="00000000" w:usb2="00000000" w:usb3="00000000" w:csb0="00010001" w:csb1="00000000"/>
  </w:font>
  <w:font w:name="Malgun Gothic">
    <w:panose1 w:val="020B0503020000020004"/>
    <w:charset w:val="81"/>
    <w:family w:val="swiss"/>
    <w:pitch w:val="variable"/>
    <w:sig w:usb0="900002AF" w:usb1="09D77CFB" w:usb2="00000012" w:usb3="00000000" w:csb0="00080001" w:csb1="00000000"/>
  </w:font>
  <w:font w:name="Consolas">
    <w:panose1 w:val="020B0609020204030204"/>
    <w:charset w:val="CC"/>
    <w:family w:val="modern"/>
    <w:pitch w:val="fixed"/>
    <w:sig w:usb0="E10002FF" w:usb1="4000FCFF" w:usb2="00000009" w:usb3="00000000" w:csb0="0000019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AngsanaUPC">
    <w:panose1 w:val="02020603050405020304"/>
    <w:charset w:val="00"/>
    <w:family w:val="roman"/>
    <w:pitch w:val="variable"/>
    <w:sig w:usb0="81000003" w:usb1="00000000" w:usb2="00000000" w:usb3="00000000" w:csb0="00010001" w:csb1="00000000"/>
  </w:font>
  <w:font w:name="Bookman Old Style">
    <w:panose1 w:val="02050604050505020204"/>
    <w:charset w:val="CC"/>
    <w:family w:val="roman"/>
    <w:pitch w:val="variable"/>
    <w:sig w:usb0="00000287" w:usb1="00000000" w:usb2="00000000" w:usb3="00000000" w:csb0="0000009F" w:csb1="00000000"/>
  </w:font>
  <w:font w:name="Aptos Narrow">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F2" w:rsidRDefault="00A463F2">
    <w:pPr>
      <w:tabs>
        <w:tab w:val="center" w:pos="4677"/>
        <w:tab w:val="right" w:pos="9355"/>
      </w:tabs>
      <w:jc w:val="right"/>
      <w:rPr>
        <w:rFonts w:eastAsia="Calibri"/>
      </w:rPr>
    </w:pPr>
  </w:p>
  <w:p w:rsidR="00A463F2" w:rsidRDefault="00A463F2" w:rsidP="00A463F2">
    <w:pPr>
      <w:jc w:val="center"/>
      <w:rPr>
        <w:rFonts w:eastAsia="Calibri"/>
        <w:b/>
      </w:rPr>
    </w:pPr>
    <w:r>
      <w:rPr>
        <w:rFonts w:eastAsia="Calibri"/>
        <w:b/>
      </w:rPr>
      <w:t>Санкт-Петербург</w:t>
    </w:r>
    <w:r>
      <w:rPr>
        <w:rFonts w:eastAsia="Calibri"/>
        <w:b/>
      </w:rPr>
      <w:br/>
      <w:t>2025</w:t>
    </w:r>
  </w:p>
  <w:p w:rsidR="00AB062E" w:rsidRDefault="00AB062E" w:rsidP="00A463F2">
    <w:pPr>
      <w:tabs>
        <w:tab w:val="center" w:pos="4677"/>
        <w:tab w:val="right" w:pos="9355"/>
      </w:tabs>
      <w:jc w:val="right"/>
      <w:rPr>
        <w:rFonts w:eastAsia="Calibr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62E" w:rsidRDefault="00AB062E">
    <w:pPr>
      <w:jc w:val="center"/>
      <w:rPr>
        <w:rFonts w:eastAsia="Calibri"/>
        <w:b/>
      </w:rPr>
    </w:pPr>
  </w:p>
  <w:p w:rsidR="00A463F2" w:rsidRDefault="00A463F2">
    <w:pPr>
      <w:jc w:val="center"/>
      <w:rPr>
        <w:rFonts w:eastAsia="Calibri"/>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62E" w:rsidRDefault="00AB062E">
    <w:pPr>
      <w:tabs>
        <w:tab w:val="center" w:pos="4677"/>
        <w:tab w:val="right" w:pos="9355"/>
      </w:tabs>
      <w:jc w:val="right"/>
      <w:rPr>
        <w:rFonts w:eastAsia="Calibri"/>
      </w:rPr>
    </w:pPr>
    <w:r>
      <w:rPr>
        <w:rFonts w:eastAsia="Calibri"/>
      </w:rPr>
      <w:fldChar w:fldCharType="begin"/>
    </w:r>
    <w:r>
      <w:rPr>
        <w:rFonts w:eastAsia="Calibri"/>
      </w:rPr>
      <w:instrText>PAGE   \* MERGEFORMAT</w:instrText>
    </w:r>
    <w:r>
      <w:rPr>
        <w:rFonts w:eastAsia="Calibri"/>
      </w:rPr>
      <w:fldChar w:fldCharType="separate"/>
    </w:r>
    <w:r w:rsidR="005D2453">
      <w:rPr>
        <w:rFonts w:eastAsia="Calibri"/>
        <w:noProof/>
      </w:rPr>
      <w:t>29</w:t>
    </w:r>
    <w:r>
      <w:rPr>
        <w:rFonts w:eastAsia="Calibr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62E" w:rsidRDefault="00AB062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62E" w:rsidRDefault="00AB062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41" w:name="OLE_LINK2"/>
  <w:p w:rsidR="00AB062E" w:rsidRDefault="00AB062E">
    <w:pPr>
      <w:tabs>
        <w:tab w:val="center" w:pos="4677"/>
        <w:tab w:val="right" w:pos="9355"/>
      </w:tabs>
      <w:jc w:val="right"/>
      <w:rPr>
        <w:rFonts w:eastAsia="Calibri"/>
      </w:rPr>
    </w:pPr>
    <w:r>
      <w:rPr>
        <w:rFonts w:eastAsia="Calibri"/>
      </w:rPr>
      <w:fldChar w:fldCharType="begin"/>
    </w:r>
    <w:r>
      <w:rPr>
        <w:rFonts w:eastAsia="Calibri"/>
      </w:rPr>
      <w:instrText>PAGE   \* MERGEFORMAT</w:instrText>
    </w:r>
    <w:r>
      <w:rPr>
        <w:rFonts w:eastAsia="Calibri"/>
      </w:rPr>
      <w:fldChar w:fldCharType="separate"/>
    </w:r>
    <w:r w:rsidR="005D2453">
      <w:rPr>
        <w:rFonts w:eastAsia="Calibri"/>
        <w:noProof/>
      </w:rPr>
      <w:t>155</w:t>
    </w:r>
    <w:r>
      <w:rPr>
        <w:rFonts w:eastAsia="Calibri"/>
      </w:rPr>
      <w:fldChar w:fldCharType="end"/>
    </w:r>
    <w:bookmarkEnd w:id="41"/>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62E" w:rsidRDefault="00AB062E">
    <w:pPr>
      <w:pStyle w:val="afff5"/>
      <w:jc w:val="right"/>
    </w:pPr>
    <w:r>
      <w:fldChar w:fldCharType="begin"/>
    </w:r>
    <w:r>
      <w:instrText xml:space="preserve"> PAGE   \* MERGEFORMAT </w:instrText>
    </w:r>
    <w:r>
      <w:fldChar w:fldCharType="separate"/>
    </w:r>
    <w:r>
      <w:t>8</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62E" w:rsidRDefault="00AB062E">
    <w:pPr>
      <w:pStyle w:val="afff5"/>
      <w:jc w:val="center"/>
      <w:rPr>
        <w:sz w:val="20"/>
        <w:szCs w:val="20"/>
      </w:rPr>
    </w:pPr>
    <w:r>
      <w:rPr>
        <w:sz w:val="20"/>
        <w:szCs w:val="20"/>
      </w:rPr>
      <w:t>Стр.</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115</w:t>
    </w:r>
    <w:r>
      <w:rPr>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62E" w:rsidRDefault="00AB062E">
    <w:pPr>
      <w:pStyle w:val="afff5"/>
      <w:jc w:val="center"/>
      <w:rPr>
        <w:sz w:val="20"/>
        <w:szCs w:val="20"/>
      </w:rPr>
    </w:pPr>
    <w:r>
      <w:rPr>
        <w:sz w:val="20"/>
        <w:szCs w:val="20"/>
      </w:rPr>
      <w:t>Стр.</w:t>
    </w:r>
    <w:r>
      <w:rPr>
        <w:sz w:val="20"/>
        <w:szCs w:val="20"/>
      </w:rPr>
      <w:fldChar w:fldCharType="begin"/>
    </w:r>
    <w:r>
      <w:rPr>
        <w:sz w:val="20"/>
        <w:szCs w:val="20"/>
      </w:rPr>
      <w:instrText xml:space="preserve"> PAGE   \* MERGEFORMAT </w:instrText>
    </w:r>
    <w:r>
      <w:rPr>
        <w:sz w:val="20"/>
        <w:szCs w:val="20"/>
      </w:rPr>
      <w:fldChar w:fldCharType="separate"/>
    </w:r>
    <w:r>
      <w:rPr>
        <w:sz w:val="20"/>
        <w:szCs w:val="20"/>
      </w:rPr>
      <w:t>115</w:t>
    </w:r>
    <w:r>
      <w:rPr>
        <w:sz w:val="20"/>
        <w:szCs w:val="20"/>
      </w:rPr>
      <w:fldChar w:fldCharType="end"/>
    </w:r>
  </w:p>
  <w:p w:rsidR="00AB062E" w:rsidRDefault="00AB06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62E" w:rsidRDefault="00AB062E">
      <w:r>
        <w:separator/>
      </w:r>
    </w:p>
  </w:footnote>
  <w:footnote w:type="continuationSeparator" w:id="0">
    <w:p w:rsidR="00AB062E" w:rsidRDefault="00AB06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62E" w:rsidRDefault="00AB062E">
    <w:pPr>
      <w:pStyle w:val="aff7"/>
      <w:numPr>
        <w:ilvl w:val="0"/>
        <w:numId w:val="0"/>
      </w:num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62E" w:rsidRDefault="00AB062E">
    <w:pPr>
      <w:pStyle w:val="aff7"/>
      <w:numPr>
        <w:ilvl w:val="0"/>
        <w:numId w:val="0"/>
      </w:numPr>
      <w:spacing w:line="240" w:lineRule="atLeast"/>
      <w:jc w:val="center"/>
      <w:rPr>
        <w:rFonts w:eastAsia="Calibri"/>
        <w:lang w:val="ru-RU"/>
      </w:rPr>
    </w:pPr>
    <w:r>
      <w:rPr>
        <w:rFonts w:eastAsiaTheme="majorEastAsia"/>
        <w:b/>
        <w:sz w:val="20"/>
        <w:szCs w:val="20"/>
        <w:u w:val="single"/>
        <w:lang w:val="ru-RU"/>
      </w:rPr>
      <w:t xml:space="preserve">Актуализация </w:t>
    </w:r>
    <w:r>
      <w:rPr>
        <w:b/>
        <w:sz w:val="20"/>
        <w:szCs w:val="20"/>
        <w:u w:val="single"/>
        <w:lang w:val="ru-RU"/>
      </w:rPr>
      <w:t xml:space="preserve">схемы теплоснабжения сельского поселения Инчоун </w:t>
    </w:r>
    <w:r>
      <w:rPr>
        <w:b/>
        <w:sz w:val="20"/>
        <w:szCs w:val="20"/>
        <w:u w:val="single"/>
        <w:lang w:val="ru-RU"/>
      </w:rPr>
      <w:br/>
      <w:t>на период 2025–2040 годов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62E" w:rsidRDefault="00AB062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62E" w:rsidRDefault="00AB062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9.8pt;height:9.8pt" o:bullet="t">
        <v:imagedata r:id="rId1" o:title=""/>
      </v:shape>
    </w:pict>
  </w:numPicBullet>
  <w:abstractNum w:abstractNumId="0">
    <w:nsid w:val="FFFFFF88"/>
    <w:multiLevelType w:val="multilevel"/>
    <w:tmpl w:val="FFFFFF88"/>
    <w:lvl w:ilvl="0">
      <w:start w:val="1"/>
      <w:numFmt w:val="decimal"/>
      <w:pStyle w:val="a"/>
      <w:lvlText w:val="%1."/>
      <w:lvlJc w:val="left"/>
      <w:pPr>
        <w:tabs>
          <w:tab w:val="left"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099271B"/>
    <w:multiLevelType w:val="multilevel"/>
    <w:tmpl w:val="0099271B"/>
    <w:lvl w:ilvl="0">
      <w:start w:val="2"/>
      <w:numFmt w:val="decimal"/>
      <w:pStyle w:val="1"/>
      <w:lvlText w:val="%1."/>
      <w:lvlJc w:val="left"/>
      <w:pPr>
        <w:tabs>
          <w:tab w:val="left" w:pos="397"/>
        </w:tabs>
        <w:ind w:left="397" w:hanging="397"/>
      </w:pPr>
      <w:rPr>
        <w:rFonts w:hint="default"/>
      </w:rPr>
    </w:lvl>
    <w:lvl w:ilvl="1">
      <w:start w:val="1"/>
      <w:numFmt w:val="decimal"/>
      <w:lvlText w:val="%1.%2."/>
      <w:lvlJc w:val="left"/>
      <w:pPr>
        <w:tabs>
          <w:tab w:val="left" w:pos="792"/>
        </w:tabs>
        <w:ind w:left="794" w:hanging="794"/>
      </w:pPr>
      <w:rPr>
        <w:rFonts w:hint="default"/>
      </w:rPr>
    </w:lvl>
    <w:lvl w:ilvl="2">
      <w:start w:val="1"/>
      <w:numFmt w:val="decimal"/>
      <w:lvlText w:val="%1.%2.%3."/>
      <w:lvlJc w:val="left"/>
      <w:pPr>
        <w:tabs>
          <w:tab w:val="left" w:pos="7996"/>
        </w:tabs>
        <w:ind w:left="7996" w:hanging="1191"/>
      </w:pPr>
      <w:rPr>
        <w:rFonts w:hint="default"/>
      </w:rPr>
    </w:lvl>
    <w:lvl w:ilvl="3">
      <w:start w:val="1"/>
      <w:numFmt w:val="decimal"/>
      <w:lvlText w:val="%1.%2.%3.%4."/>
      <w:lvlJc w:val="left"/>
      <w:pPr>
        <w:tabs>
          <w:tab w:val="left" w:pos="1588"/>
        </w:tabs>
        <w:ind w:left="1588" w:hanging="158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2">
    <w:nsid w:val="017B771B"/>
    <w:multiLevelType w:val="multilevel"/>
    <w:tmpl w:val="017B771B"/>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2.7.%4."/>
      <w:lvlJc w:val="left"/>
      <w:pPr>
        <w:ind w:left="1728" w:hanging="648"/>
      </w:pPr>
      <w:rPr>
        <w:rFonts w:hint="default"/>
        <w:i w:val="0"/>
        <w:i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1EA2A27"/>
    <w:multiLevelType w:val="multilevel"/>
    <w:tmpl w:val="01EA2A2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2.6.%4."/>
      <w:lvlJc w:val="left"/>
      <w:pPr>
        <w:ind w:left="1728" w:hanging="648"/>
      </w:pPr>
      <w:rPr>
        <w:rFonts w:hint="default"/>
        <w:i w:val="0"/>
        <w:i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8985976"/>
    <w:multiLevelType w:val="multilevel"/>
    <w:tmpl w:val="08985976"/>
    <w:lvl w:ilvl="0">
      <w:numFmt w:val="bullet"/>
      <w:lvlText w:val="-"/>
      <w:lvlJc w:val="left"/>
      <w:pPr>
        <w:ind w:left="1429" w:hanging="360"/>
      </w:pPr>
      <w:rPr>
        <w:rFont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
    <w:nsid w:val="08E73DC0"/>
    <w:multiLevelType w:val="multilevel"/>
    <w:tmpl w:val="08E73D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1.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94B2CDD"/>
    <w:multiLevelType w:val="multilevel"/>
    <w:tmpl w:val="094B2CDD"/>
    <w:lvl w:ilvl="0">
      <w:start w:val="1"/>
      <w:numFmt w:val="decimal"/>
      <w:lvlText w:val="%1."/>
      <w:lvlJc w:val="left"/>
      <w:pPr>
        <w:ind w:left="1211" w:hanging="360"/>
      </w:pPr>
      <w:rPr>
        <w:rFonts w:hint="default"/>
      </w:rPr>
    </w:lvl>
    <w:lvl w:ilvl="1">
      <w:start w:val="1"/>
      <w:numFmt w:val="decimal"/>
      <w:pStyle w:val="11"/>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7">
    <w:nsid w:val="0A854D76"/>
    <w:multiLevelType w:val="multilevel"/>
    <w:tmpl w:val="0A854D76"/>
    <w:lvl w:ilvl="0">
      <w:start w:val="1"/>
      <w:numFmt w:val="decimal"/>
      <w:pStyle w:val="-"/>
      <w:lvlText w:val="Таблица %1."/>
      <w:lvlJc w:val="left"/>
      <w:pPr>
        <w:tabs>
          <w:tab w:val="left" w:pos="1724"/>
        </w:tabs>
        <w:ind w:left="1724" w:hanging="360"/>
      </w:pPr>
      <w:rPr>
        <w:rFonts w:hint="default"/>
        <w:b/>
        <w:i w:val="0"/>
        <w:sz w:val="24"/>
        <w:szCs w:val="24"/>
      </w:rPr>
    </w:lvl>
    <w:lvl w:ilvl="1">
      <w:start w:val="1"/>
      <w:numFmt w:val="decimal"/>
      <w:lvlText w:val="Таблица %1.%2."/>
      <w:lvlJc w:val="center"/>
      <w:pPr>
        <w:tabs>
          <w:tab w:val="left" w:pos="-436"/>
        </w:tabs>
        <w:ind w:left="-436" w:firstLine="288"/>
      </w:pPr>
      <w:rPr>
        <w:rFonts w:ascii="Times New Roman" w:hAnsi="Times New Roman" w:hint="default"/>
        <w:b/>
        <w:i w:val="0"/>
        <w:sz w:val="24"/>
        <w:szCs w:val="24"/>
      </w:rPr>
    </w:lvl>
    <w:lvl w:ilvl="2">
      <w:start w:val="1"/>
      <w:numFmt w:val="decimal"/>
      <w:lvlText w:val="%1.%2.%3."/>
      <w:lvlJc w:val="left"/>
      <w:pPr>
        <w:tabs>
          <w:tab w:val="left" w:pos="2074"/>
        </w:tabs>
        <w:ind w:left="2074" w:firstLine="0"/>
      </w:pPr>
      <w:rPr>
        <w:rFonts w:hint="default"/>
      </w:rPr>
    </w:lvl>
    <w:lvl w:ilvl="3">
      <w:start w:val="1"/>
      <w:numFmt w:val="decimal"/>
      <w:lvlText w:val="%1.%2.%3.%4"/>
      <w:lvlJc w:val="left"/>
      <w:pPr>
        <w:tabs>
          <w:tab w:val="left" w:pos="1364"/>
        </w:tabs>
        <w:ind w:left="1364" w:firstLine="0"/>
      </w:pPr>
      <w:rPr>
        <w:rFonts w:hint="default"/>
      </w:rPr>
    </w:lvl>
    <w:lvl w:ilvl="4">
      <w:start w:val="1"/>
      <w:numFmt w:val="decimal"/>
      <w:lvlText w:val="%1.%2.%3.%4.%5"/>
      <w:lvlJc w:val="left"/>
      <w:pPr>
        <w:tabs>
          <w:tab w:val="left" w:pos="1364"/>
        </w:tabs>
        <w:ind w:left="1364" w:firstLine="0"/>
      </w:pPr>
      <w:rPr>
        <w:rFonts w:hint="default"/>
      </w:rPr>
    </w:lvl>
    <w:lvl w:ilvl="5">
      <w:start w:val="1"/>
      <w:numFmt w:val="decimal"/>
      <w:lvlText w:val="%1.%2.%3.%4.%5.%6"/>
      <w:lvlJc w:val="left"/>
      <w:pPr>
        <w:tabs>
          <w:tab w:val="left" w:pos="1364"/>
        </w:tabs>
        <w:ind w:left="1364" w:firstLine="0"/>
      </w:pPr>
      <w:rPr>
        <w:rFonts w:hint="default"/>
      </w:rPr>
    </w:lvl>
    <w:lvl w:ilvl="6">
      <w:start w:val="1"/>
      <w:numFmt w:val="decimal"/>
      <w:lvlText w:val="%1.%2.%3.%4.%5.%6.%7"/>
      <w:lvlJc w:val="left"/>
      <w:pPr>
        <w:tabs>
          <w:tab w:val="left" w:pos="1364"/>
        </w:tabs>
        <w:ind w:left="1364" w:firstLine="0"/>
      </w:pPr>
      <w:rPr>
        <w:rFonts w:hint="default"/>
      </w:rPr>
    </w:lvl>
    <w:lvl w:ilvl="7">
      <w:start w:val="1"/>
      <w:numFmt w:val="decimal"/>
      <w:lvlText w:val="%1.%2.%3.%4.%5.%6.%7.%8"/>
      <w:lvlJc w:val="left"/>
      <w:pPr>
        <w:tabs>
          <w:tab w:val="left" w:pos="1364"/>
        </w:tabs>
        <w:ind w:left="1364" w:firstLine="0"/>
      </w:pPr>
      <w:rPr>
        <w:rFonts w:hint="default"/>
      </w:rPr>
    </w:lvl>
    <w:lvl w:ilvl="8">
      <w:start w:val="1"/>
      <w:numFmt w:val="decimal"/>
      <w:lvlText w:val="%1.%2.%3.%4.%5.%6.%7.%8.%9"/>
      <w:lvlJc w:val="left"/>
      <w:pPr>
        <w:tabs>
          <w:tab w:val="left" w:pos="1364"/>
        </w:tabs>
        <w:ind w:left="1364" w:firstLine="0"/>
      </w:pPr>
      <w:rPr>
        <w:rFonts w:hint="default"/>
      </w:rPr>
    </w:lvl>
  </w:abstractNum>
  <w:abstractNum w:abstractNumId="8">
    <w:nsid w:val="0AD239B5"/>
    <w:multiLevelType w:val="multilevel"/>
    <w:tmpl w:val="0AD239B5"/>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B6019BD"/>
    <w:multiLevelType w:val="multilevel"/>
    <w:tmpl w:val="0B6019BD"/>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2.17.%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B9F781D"/>
    <w:multiLevelType w:val="multilevel"/>
    <w:tmpl w:val="0B9F781D"/>
    <w:lvl w:ilvl="0">
      <w:start w:val="1"/>
      <w:numFmt w:val="bullet"/>
      <w:pStyle w:val="a0"/>
      <w:lvlText w:val=""/>
      <w:lvlJc w:val="left"/>
      <w:pPr>
        <w:tabs>
          <w:tab w:val="left" w:pos="927"/>
        </w:tabs>
        <w:ind w:firstLine="567"/>
      </w:pPr>
      <w:rPr>
        <w:rFonts w:ascii="Wingdings" w:hAnsi="Wingdings"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Times New Roman" w:hint="default"/>
      </w:rPr>
    </w:lvl>
    <w:lvl w:ilvl="3">
      <w:start w:val="1"/>
      <w:numFmt w:val="bullet"/>
      <w:lvlText w:val=""/>
      <w:lvlJc w:val="left"/>
      <w:pPr>
        <w:tabs>
          <w:tab w:val="left" w:pos="2880"/>
        </w:tabs>
        <w:ind w:left="2880" w:hanging="360"/>
      </w:pPr>
      <w:rPr>
        <w:rFonts w:ascii="Symbol" w:hAnsi="Symbol" w:cs="Times New Roman"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Times New Roman" w:hint="default"/>
      </w:rPr>
    </w:lvl>
    <w:lvl w:ilvl="6">
      <w:start w:val="1"/>
      <w:numFmt w:val="bullet"/>
      <w:lvlText w:val=""/>
      <w:lvlJc w:val="left"/>
      <w:pPr>
        <w:tabs>
          <w:tab w:val="left" w:pos="5040"/>
        </w:tabs>
        <w:ind w:left="5040" w:hanging="360"/>
      </w:pPr>
      <w:rPr>
        <w:rFonts w:ascii="Symbol" w:hAnsi="Symbol" w:cs="Times New Roman"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Times New Roman" w:hint="default"/>
      </w:rPr>
    </w:lvl>
  </w:abstractNum>
  <w:abstractNum w:abstractNumId="11">
    <w:nsid w:val="0DD73208"/>
    <w:multiLevelType w:val="multilevel"/>
    <w:tmpl w:val="0DD73208"/>
    <w:lvl w:ilvl="0">
      <w:start w:val="1"/>
      <w:numFmt w:val="decimal"/>
      <w:pStyle w:val="110"/>
      <w:lvlText w:val="Рис.%1."/>
      <w:lvlJc w:val="left"/>
      <w:pPr>
        <w:tabs>
          <w:tab w:val="left" w:pos="1080"/>
        </w:tabs>
        <w:ind w:left="360" w:hanging="360"/>
      </w:pPr>
      <w:rPr>
        <w:rFonts w:ascii="Times New Roman" w:hAnsi="Times New Roman" w:hint="default"/>
        <w:b/>
        <w:i w:val="0"/>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nsid w:val="0E86536D"/>
    <w:multiLevelType w:val="multilevel"/>
    <w:tmpl w:val="0E86536D"/>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0F6D78D6"/>
    <w:multiLevelType w:val="multilevel"/>
    <w:tmpl w:val="0F6D78D6"/>
    <w:lvl w:ilvl="0">
      <w:start w:val="1"/>
      <w:numFmt w:val="decimal"/>
      <w:pStyle w:val="a1"/>
      <w:lvlText w:val="Рис. %1."/>
      <w:lvlJc w:val="right"/>
      <w:pPr>
        <w:ind w:left="12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01D4D13"/>
    <w:multiLevelType w:val="multilevel"/>
    <w:tmpl w:val="101D4D13"/>
    <w:lvl w:ilvl="0">
      <w:start w:val="1"/>
      <w:numFmt w:val="decimal"/>
      <w:pStyle w:val="10"/>
      <w:lvlText w:val="Рис.%1."/>
      <w:lvlJc w:val="center"/>
      <w:pPr>
        <w:tabs>
          <w:tab w:val="left" w:pos="720"/>
        </w:tabs>
        <w:ind w:left="720" w:hanging="323"/>
      </w:pPr>
      <w:rPr>
        <w:rFonts w:ascii="Times New Roman" w:hAnsi="Times New Roman" w:hint="default"/>
        <w:b/>
        <w:i w:val="0"/>
        <w:spacing w:val="0"/>
        <w:position w:val="0"/>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nsid w:val="11A35816"/>
    <w:multiLevelType w:val="multilevel"/>
    <w:tmpl w:val="11A358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2.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1C84DBA"/>
    <w:multiLevelType w:val="multilevel"/>
    <w:tmpl w:val="11C84D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37A507F"/>
    <w:multiLevelType w:val="multilevel"/>
    <w:tmpl w:val="137A507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43E41D8"/>
    <w:multiLevelType w:val="multilevel"/>
    <w:tmpl w:val="143E41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2.8.%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14C16A19"/>
    <w:multiLevelType w:val="multilevel"/>
    <w:tmpl w:val="14C16A19"/>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2.15.%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18CE4081"/>
    <w:multiLevelType w:val="multilevel"/>
    <w:tmpl w:val="18CE408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FF5257C"/>
    <w:multiLevelType w:val="multilevel"/>
    <w:tmpl w:val="1FF525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2.9.%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0DA0894"/>
    <w:multiLevelType w:val="multilevel"/>
    <w:tmpl w:val="20DA0894"/>
    <w:lvl w:ilvl="0">
      <w:start w:val="1"/>
      <w:numFmt w:val="decimal"/>
      <w:pStyle w:val="05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0F62F2D"/>
    <w:multiLevelType w:val="multilevel"/>
    <w:tmpl w:val="20F62F2D"/>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246C7483"/>
    <w:multiLevelType w:val="multilevel"/>
    <w:tmpl w:val="246C748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2D944188"/>
    <w:multiLevelType w:val="multilevel"/>
    <w:tmpl w:val="2D9441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2.10.%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13030B9"/>
    <w:multiLevelType w:val="multilevel"/>
    <w:tmpl w:val="313030B9"/>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2.13.%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32B92B5F"/>
    <w:multiLevelType w:val="multilevel"/>
    <w:tmpl w:val="32B92B5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2.2.%4."/>
      <w:lvlJc w:val="left"/>
      <w:pPr>
        <w:ind w:left="1728" w:hanging="648"/>
      </w:pPr>
      <w:rPr>
        <w:rFonts w:hint="default"/>
        <w:i w:val="0"/>
        <w:i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333B1D7C"/>
    <w:multiLevelType w:val="multilevel"/>
    <w:tmpl w:val="333B1D7C"/>
    <w:lvl w:ilvl="0">
      <w:start w:val="1"/>
      <w:numFmt w:val="none"/>
      <w:pStyle w:val="1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left"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29">
    <w:nsid w:val="345D1796"/>
    <w:multiLevelType w:val="multilevel"/>
    <w:tmpl w:val="345D1796"/>
    <w:lvl w:ilvl="0">
      <w:start w:val="1"/>
      <w:numFmt w:val="bullet"/>
      <w:pStyle w:val="2"/>
      <w:lvlText w:val=""/>
      <w:lvlPicBulletId w:val="0"/>
      <w:lvlJc w:val="left"/>
      <w:pPr>
        <w:tabs>
          <w:tab w:val="left" w:pos="1287"/>
        </w:tabs>
        <w:ind w:left="1287" w:hanging="360"/>
      </w:pPr>
      <w:rPr>
        <w:rFonts w:ascii="Symbol" w:hAnsi="Symbol" w:hint="default"/>
        <w:color w:val="auto"/>
        <w:sz w:val="16"/>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
    <w:nsid w:val="35680B8B"/>
    <w:multiLevelType w:val="multilevel"/>
    <w:tmpl w:val="35680B8B"/>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2.11.%4."/>
      <w:lvlJc w:val="left"/>
      <w:pPr>
        <w:ind w:left="1728" w:hanging="648"/>
      </w:pPr>
      <w:rPr>
        <w:rFonts w:hint="default"/>
        <w:i w:val="0"/>
        <w:i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357E6D96"/>
    <w:multiLevelType w:val="multilevel"/>
    <w:tmpl w:val="357E6D96"/>
    <w:lvl w:ilvl="0">
      <w:start w:val="1"/>
      <w:numFmt w:val="decimal"/>
      <w:pStyle w:val="3"/>
      <w:lvlText w:val="%1."/>
      <w:lvlJc w:val="left"/>
      <w:pPr>
        <w:ind w:left="1505" w:hanging="360"/>
      </w:pPr>
    </w:lvl>
    <w:lvl w:ilvl="1">
      <w:start w:val="1"/>
      <w:numFmt w:val="lowerLetter"/>
      <w:lvlText w:val="%2."/>
      <w:lvlJc w:val="left"/>
      <w:pPr>
        <w:ind w:left="2225" w:hanging="360"/>
      </w:pPr>
    </w:lvl>
    <w:lvl w:ilvl="2">
      <w:start w:val="1"/>
      <w:numFmt w:val="lowerRoman"/>
      <w:lvlText w:val="%3."/>
      <w:lvlJc w:val="right"/>
      <w:pPr>
        <w:ind w:left="2945" w:hanging="180"/>
      </w:pPr>
    </w:lvl>
    <w:lvl w:ilvl="3">
      <w:start w:val="1"/>
      <w:numFmt w:val="decimal"/>
      <w:lvlText w:val="%4."/>
      <w:lvlJc w:val="left"/>
      <w:pPr>
        <w:ind w:left="3665" w:hanging="360"/>
      </w:pPr>
    </w:lvl>
    <w:lvl w:ilvl="4">
      <w:start w:val="1"/>
      <w:numFmt w:val="lowerLetter"/>
      <w:lvlText w:val="%5."/>
      <w:lvlJc w:val="left"/>
      <w:pPr>
        <w:ind w:left="4385" w:hanging="360"/>
      </w:pPr>
    </w:lvl>
    <w:lvl w:ilvl="5">
      <w:start w:val="1"/>
      <w:numFmt w:val="lowerRoman"/>
      <w:lvlText w:val="%6."/>
      <w:lvlJc w:val="right"/>
      <w:pPr>
        <w:ind w:left="5105" w:hanging="180"/>
      </w:pPr>
    </w:lvl>
    <w:lvl w:ilvl="6">
      <w:start w:val="1"/>
      <w:numFmt w:val="decimal"/>
      <w:lvlText w:val="%7."/>
      <w:lvlJc w:val="left"/>
      <w:pPr>
        <w:ind w:left="5825" w:hanging="360"/>
      </w:pPr>
    </w:lvl>
    <w:lvl w:ilvl="7">
      <w:start w:val="1"/>
      <w:numFmt w:val="lowerLetter"/>
      <w:lvlText w:val="%8."/>
      <w:lvlJc w:val="left"/>
      <w:pPr>
        <w:ind w:left="6545" w:hanging="360"/>
      </w:pPr>
    </w:lvl>
    <w:lvl w:ilvl="8">
      <w:start w:val="1"/>
      <w:numFmt w:val="lowerRoman"/>
      <w:lvlText w:val="%9."/>
      <w:lvlJc w:val="right"/>
      <w:pPr>
        <w:ind w:left="7265" w:hanging="180"/>
      </w:pPr>
    </w:lvl>
  </w:abstractNum>
  <w:abstractNum w:abstractNumId="32">
    <w:nsid w:val="43F60885"/>
    <w:multiLevelType w:val="multilevel"/>
    <w:tmpl w:val="43F6088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1.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47A13949"/>
    <w:multiLevelType w:val="multilevel"/>
    <w:tmpl w:val="47A13949"/>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1.8.%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485829D4"/>
    <w:multiLevelType w:val="multilevel"/>
    <w:tmpl w:val="485829D4"/>
    <w:lvl w:ilvl="0">
      <w:start w:val="1"/>
      <w:numFmt w:val="decimal"/>
      <w:pStyle w:val="a2"/>
      <w:lvlText w:val="Таблица %1."/>
      <w:lvlJc w:val="left"/>
      <w:pPr>
        <w:tabs>
          <w:tab w:val="left" w:pos="1080"/>
        </w:tabs>
        <w:ind w:left="1080" w:hanging="360"/>
      </w:pPr>
      <w:rPr>
        <w:rFonts w:ascii="Times New Roman" w:hAnsi="Times New Roman" w:hint="default"/>
        <w:b/>
        <w:i w:val="0"/>
        <w:sz w:val="24"/>
        <w:szCs w:val="24"/>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35">
    <w:nsid w:val="4B181EF0"/>
    <w:multiLevelType w:val="multilevel"/>
    <w:tmpl w:val="4B181E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2.16.%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4D156D9F"/>
    <w:multiLevelType w:val="multilevel"/>
    <w:tmpl w:val="4D156D9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2.9.%4."/>
      <w:lvlJc w:val="left"/>
      <w:pPr>
        <w:ind w:left="1728" w:hanging="648"/>
      </w:pPr>
      <w:rPr>
        <w:rFonts w:hint="default"/>
        <w:i w:val="0"/>
        <w:i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4D20077C"/>
    <w:multiLevelType w:val="multilevel"/>
    <w:tmpl w:val="4D2007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1.7.%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4DD82F4C"/>
    <w:multiLevelType w:val="multilevel"/>
    <w:tmpl w:val="4DD82F4C"/>
    <w:lvl w:ilvl="0">
      <w:start w:val="1"/>
      <w:numFmt w:val="decimal"/>
      <w:lvlText w:val="%1.1."/>
      <w:lvlJc w:val="left"/>
      <w:pPr>
        <w:tabs>
          <w:tab w:val="left" w:pos="720"/>
        </w:tabs>
        <w:ind w:left="360" w:hanging="360"/>
      </w:pPr>
      <w:rPr>
        <w:rFonts w:hint="default"/>
      </w:rPr>
    </w:lvl>
    <w:lvl w:ilvl="1">
      <w:start w:val="1"/>
      <w:numFmt w:val="decimal"/>
      <w:pStyle w:val="113"/>
      <w:lvlText w:val="%2.2.1"/>
      <w:lvlJc w:val="left"/>
      <w:pPr>
        <w:tabs>
          <w:tab w:val="left" w:pos="1080"/>
        </w:tabs>
        <w:ind w:left="792" w:hanging="432"/>
      </w:pPr>
      <w:rPr>
        <w:rFonts w:hint="default"/>
      </w:rPr>
    </w:lvl>
    <w:lvl w:ilvl="2">
      <w:start w:val="1"/>
      <w:numFmt w:val="decimal"/>
      <w:lvlRestart w:val="0"/>
      <w:lvlText w:val="%31.3.3."/>
      <w:lvlJc w:val="left"/>
      <w:pPr>
        <w:tabs>
          <w:tab w:val="left" w:pos="1440"/>
        </w:tabs>
        <w:ind w:left="1224" w:hanging="504"/>
      </w:pPr>
      <w:rPr>
        <w:rFonts w:hint="default"/>
      </w:rPr>
    </w:lvl>
    <w:lvl w:ilvl="3">
      <w:start w:val="1"/>
      <w:numFmt w:val="decimal"/>
      <w:lvlText w:val="%1.%2.%3.%4."/>
      <w:lvlJc w:val="left"/>
      <w:pPr>
        <w:tabs>
          <w:tab w:val="left" w:pos="216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324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432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39">
    <w:nsid w:val="4FDB5851"/>
    <w:multiLevelType w:val="multilevel"/>
    <w:tmpl w:val="4FDB5851"/>
    <w:lvl w:ilvl="0">
      <w:start w:val="1"/>
      <w:numFmt w:val="bullet"/>
      <w:pStyle w:val="a3"/>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1A9119B"/>
    <w:multiLevelType w:val="multilevel"/>
    <w:tmpl w:val="51A9119B"/>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2.12.%4."/>
      <w:lvlJc w:val="left"/>
      <w:pPr>
        <w:ind w:left="1728" w:hanging="648"/>
      </w:pPr>
      <w:rPr>
        <w:rFonts w:hint="default"/>
        <w:i w:val="0"/>
        <w:i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51BD17D7"/>
    <w:multiLevelType w:val="multilevel"/>
    <w:tmpl w:val="51BD17D7"/>
    <w:lvl w:ilvl="0">
      <w:start w:val="1"/>
      <w:numFmt w:val="bullet"/>
      <w:lvlText w:val=""/>
      <w:lvlJc w:val="left"/>
      <w:pPr>
        <w:ind w:left="1571" w:hanging="360"/>
      </w:pPr>
      <w:rPr>
        <w:rFonts w:ascii="Symbol" w:hAnsi="Symbol" w:hint="default"/>
        <w:b w:val="0"/>
        <w:bCs w:val="0"/>
        <w:i w:val="0"/>
        <w:iCs w:val="0"/>
        <w:spacing w:val="0"/>
        <w:w w:val="100"/>
        <w:sz w:val="28"/>
        <w:szCs w:val="28"/>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2">
    <w:nsid w:val="54E763A7"/>
    <w:multiLevelType w:val="multilevel"/>
    <w:tmpl w:val="54E763A7"/>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3">
    <w:nsid w:val="58B84699"/>
    <w:multiLevelType w:val="multilevel"/>
    <w:tmpl w:val="58B84699"/>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1.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58DF3BA8"/>
    <w:multiLevelType w:val="multilevel"/>
    <w:tmpl w:val="58DF3BA8"/>
    <w:lvl w:ilvl="0">
      <w:start w:val="1"/>
      <w:numFmt w:val="decimal"/>
      <w:pStyle w:val="12"/>
      <w:lvlText w:val="Рис.%1."/>
      <w:lvlJc w:val="left"/>
      <w:pPr>
        <w:tabs>
          <w:tab w:val="left" w:pos="1080"/>
        </w:tabs>
        <w:ind w:left="360" w:hanging="360"/>
      </w:pPr>
      <w:rPr>
        <w:rFonts w:ascii="Times New Roman" w:hAnsi="Times New Roman" w:hint="default"/>
        <w:b/>
        <w:i w:val="0"/>
        <w:sz w:val="24"/>
        <w:szCs w:val="24"/>
      </w:rPr>
    </w:lvl>
    <w:lvl w:ilvl="1">
      <w:start w:val="1"/>
      <w:numFmt w:val="bullet"/>
      <w:lvlText w:val=""/>
      <w:lvlJc w:val="left"/>
      <w:pPr>
        <w:tabs>
          <w:tab w:val="left" w:pos="1440"/>
        </w:tabs>
        <w:ind w:left="1440" w:hanging="360"/>
      </w:pPr>
      <w:rPr>
        <w:rFonts w:ascii="Wingdings" w:hAnsi="Wingdings" w:hint="default"/>
        <w:b/>
        <w:i w:val="0"/>
        <w:sz w:val="24"/>
        <w:szCs w:val="24"/>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nsid w:val="59E60585"/>
    <w:multiLevelType w:val="multilevel"/>
    <w:tmpl w:val="59E60585"/>
    <w:lvl w:ilvl="0">
      <w:start w:val="1"/>
      <w:numFmt w:val="bullet"/>
      <w:lvlText w:val=""/>
      <w:lvlJc w:val="left"/>
      <w:pPr>
        <w:tabs>
          <w:tab w:val="left" w:pos="3346"/>
        </w:tabs>
        <w:ind w:left="3346" w:hanging="360"/>
      </w:pPr>
      <w:rPr>
        <w:rFonts w:ascii="Symbol" w:hAnsi="Symbol" w:hint="default"/>
        <w:color w:val="auto"/>
      </w:rPr>
    </w:lvl>
    <w:lvl w:ilvl="1">
      <w:start w:val="1"/>
      <w:numFmt w:val="bullet"/>
      <w:pStyle w:val="13"/>
      <w:lvlText w:val=""/>
      <w:lvlJc w:val="left"/>
      <w:pPr>
        <w:tabs>
          <w:tab w:val="left" w:pos="1352"/>
        </w:tabs>
        <w:ind w:left="1352" w:hanging="360"/>
      </w:pPr>
      <w:rPr>
        <w:rFonts w:ascii="Symbol" w:hAnsi="Symbol" w:hint="default"/>
        <w:color w:val="auto"/>
      </w:rPr>
    </w:lvl>
    <w:lvl w:ilvl="2">
      <w:start w:val="1"/>
      <w:numFmt w:val="bullet"/>
      <w:lvlText w:val=""/>
      <w:lvlJc w:val="left"/>
      <w:pPr>
        <w:tabs>
          <w:tab w:val="left" w:pos="2869"/>
        </w:tabs>
        <w:ind w:left="2869" w:hanging="360"/>
      </w:pPr>
      <w:rPr>
        <w:rFonts w:ascii="Wingdings" w:hAnsi="Wingdings" w:hint="default"/>
      </w:rPr>
    </w:lvl>
    <w:lvl w:ilvl="3">
      <w:start w:val="1"/>
      <w:numFmt w:val="bullet"/>
      <w:lvlText w:val=""/>
      <w:lvlJc w:val="left"/>
      <w:pPr>
        <w:tabs>
          <w:tab w:val="left" w:pos="3589"/>
        </w:tabs>
        <w:ind w:left="3589" w:hanging="360"/>
      </w:pPr>
      <w:rPr>
        <w:rFonts w:ascii="Symbol" w:hAnsi="Symbol" w:hint="default"/>
      </w:rPr>
    </w:lvl>
    <w:lvl w:ilvl="4">
      <w:start w:val="1"/>
      <w:numFmt w:val="bullet"/>
      <w:lvlText w:val="o"/>
      <w:lvlJc w:val="left"/>
      <w:pPr>
        <w:tabs>
          <w:tab w:val="left" w:pos="4309"/>
        </w:tabs>
        <w:ind w:left="4309" w:hanging="360"/>
      </w:pPr>
      <w:rPr>
        <w:rFonts w:ascii="Courier New" w:hAnsi="Courier New" w:cs="Courier New" w:hint="default"/>
      </w:rPr>
    </w:lvl>
    <w:lvl w:ilvl="5">
      <w:start w:val="1"/>
      <w:numFmt w:val="bullet"/>
      <w:lvlText w:val=""/>
      <w:lvlJc w:val="left"/>
      <w:pPr>
        <w:tabs>
          <w:tab w:val="left" w:pos="5029"/>
        </w:tabs>
        <w:ind w:left="5029" w:hanging="360"/>
      </w:pPr>
      <w:rPr>
        <w:rFonts w:ascii="Wingdings" w:hAnsi="Wingdings" w:hint="default"/>
      </w:rPr>
    </w:lvl>
    <w:lvl w:ilvl="6">
      <w:start w:val="1"/>
      <w:numFmt w:val="bullet"/>
      <w:lvlText w:val=""/>
      <w:lvlJc w:val="left"/>
      <w:pPr>
        <w:tabs>
          <w:tab w:val="left" w:pos="5749"/>
        </w:tabs>
        <w:ind w:left="5749" w:hanging="360"/>
      </w:pPr>
      <w:rPr>
        <w:rFonts w:ascii="Symbol" w:hAnsi="Symbol" w:hint="default"/>
      </w:rPr>
    </w:lvl>
    <w:lvl w:ilvl="7">
      <w:start w:val="1"/>
      <w:numFmt w:val="bullet"/>
      <w:lvlText w:val="o"/>
      <w:lvlJc w:val="left"/>
      <w:pPr>
        <w:tabs>
          <w:tab w:val="left" w:pos="6469"/>
        </w:tabs>
        <w:ind w:left="6469" w:hanging="360"/>
      </w:pPr>
      <w:rPr>
        <w:rFonts w:ascii="Courier New" w:hAnsi="Courier New" w:cs="Courier New" w:hint="default"/>
      </w:rPr>
    </w:lvl>
    <w:lvl w:ilvl="8">
      <w:start w:val="1"/>
      <w:numFmt w:val="bullet"/>
      <w:lvlText w:val=""/>
      <w:lvlJc w:val="left"/>
      <w:pPr>
        <w:tabs>
          <w:tab w:val="left" w:pos="7189"/>
        </w:tabs>
        <w:ind w:left="7189" w:hanging="360"/>
      </w:pPr>
      <w:rPr>
        <w:rFonts w:ascii="Wingdings" w:hAnsi="Wingdings" w:hint="default"/>
      </w:rPr>
    </w:lvl>
  </w:abstractNum>
  <w:abstractNum w:abstractNumId="46">
    <w:nsid w:val="6052049F"/>
    <w:multiLevelType w:val="multilevel"/>
    <w:tmpl w:val="6052049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2.8.%4."/>
      <w:lvlJc w:val="left"/>
      <w:pPr>
        <w:ind w:left="1728" w:hanging="648"/>
      </w:pPr>
      <w:rPr>
        <w:rFonts w:hint="default"/>
        <w:i w:val="0"/>
        <w:i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609F7ACC"/>
    <w:multiLevelType w:val="multilevel"/>
    <w:tmpl w:val="609F7ACC"/>
    <w:lvl w:ilvl="0">
      <w:start w:val="1"/>
      <w:numFmt w:val="bullet"/>
      <w:lvlText w:val=""/>
      <w:lvlJc w:val="left"/>
      <w:pPr>
        <w:tabs>
          <w:tab w:val="left" w:pos="651"/>
        </w:tabs>
        <w:ind w:left="651" w:hanging="360"/>
      </w:pPr>
      <w:rPr>
        <w:rFonts w:ascii="Symbol" w:hAnsi="Symbol" w:hint="default"/>
      </w:rPr>
    </w:lvl>
    <w:lvl w:ilvl="1">
      <w:start w:val="1"/>
      <w:numFmt w:val="bullet"/>
      <w:pStyle w:val="A2list2"/>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091"/>
        </w:tabs>
        <w:ind w:left="2091" w:hanging="360"/>
      </w:pPr>
      <w:rPr>
        <w:rFonts w:ascii="Wingdings" w:hAnsi="Wingdings" w:hint="default"/>
      </w:rPr>
    </w:lvl>
    <w:lvl w:ilvl="3">
      <w:start w:val="1"/>
      <w:numFmt w:val="bullet"/>
      <w:lvlText w:val=""/>
      <w:lvlJc w:val="left"/>
      <w:pPr>
        <w:tabs>
          <w:tab w:val="left" w:pos="2811"/>
        </w:tabs>
        <w:ind w:left="2811" w:hanging="360"/>
      </w:pPr>
      <w:rPr>
        <w:rFonts w:ascii="Symbol" w:hAnsi="Symbol" w:hint="default"/>
      </w:rPr>
    </w:lvl>
    <w:lvl w:ilvl="4">
      <w:start w:val="1"/>
      <w:numFmt w:val="bullet"/>
      <w:lvlText w:val="o"/>
      <w:lvlJc w:val="left"/>
      <w:pPr>
        <w:tabs>
          <w:tab w:val="left" w:pos="3531"/>
        </w:tabs>
        <w:ind w:left="3531" w:hanging="360"/>
      </w:pPr>
      <w:rPr>
        <w:rFonts w:ascii="Courier New" w:hAnsi="Courier New" w:hint="default"/>
      </w:rPr>
    </w:lvl>
    <w:lvl w:ilvl="5">
      <w:start w:val="1"/>
      <w:numFmt w:val="bullet"/>
      <w:lvlText w:val=""/>
      <w:lvlJc w:val="left"/>
      <w:pPr>
        <w:tabs>
          <w:tab w:val="left" w:pos="4251"/>
        </w:tabs>
        <w:ind w:left="4251" w:hanging="360"/>
      </w:pPr>
      <w:rPr>
        <w:rFonts w:ascii="Wingdings" w:hAnsi="Wingdings" w:hint="default"/>
      </w:rPr>
    </w:lvl>
    <w:lvl w:ilvl="6">
      <w:start w:val="1"/>
      <w:numFmt w:val="bullet"/>
      <w:lvlText w:val=""/>
      <w:lvlJc w:val="left"/>
      <w:pPr>
        <w:tabs>
          <w:tab w:val="left" w:pos="4971"/>
        </w:tabs>
        <w:ind w:left="4971" w:hanging="360"/>
      </w:pPr>
      <w:rPr>
        <w:rFonts w:ascii="Symbol" w:hAnsi="Symbol" w:hint="default"/>
      </w:rPr>
    </w:lvl>
    <w:lvl w:ilvl="7">
      <w:start w:val="1"/>
      <w:numFmt w:val="bullet"/>
      <w:lvlText w:val="o"/>
      <w:lvlJc w:val="left"/>
      <w:pPr>
        <w:tabs>
          <w:tab w:val="left" w:pos="5691"/>
        </w:tabs>
        <w:ind w:left="5691" w:hanging="360"/>
      </w:pPr>
      <w:rPr>
        <w:rFonts w:ascii="Courier New" w:hAnsi="Courier New" w:hint="default"/>
      </w:rPr>
    </w:lvl>
    <w:lvl w:ilvl="8">
      <w:start w:val="1"/>
      <w:numFmt w:val="bullet"/>
      <w:lvlText w:val=""/>
      <w:lvlJc w:val="left"/>
      <w:pPr>
        <w:tabs>
          <w:tab w:val="left" w:pos="6411"/>
        </w:tabs>
        <w:ind w:left="6411" w:hanging="360"/>
      </w:pPr>
      <w:rPr>
        <w:rFonts w:ascii="Wingdings" w:hAnsi="Wingdings" w:hint="default"/>
      </w:rPr>
    </w:lvl>
  </w:abstractNum>
  <w:abstractNum w:abstractNumId="48">
    <w:nsid w:val="60C93F2B"/>
    <w:multiLevelType w:val="multilevel"/>
    <w:tmpl w:val="60C93F2B"/>
    <w:lvl w:ilvl="0">
      <w:start w:val="1"/>
      <w:numFmt w:val="decimal"/>
      <w:pStyle w:val="a4"/>
      <w:lvlText w:val="Рис.%1."/>
      <w:lvlJc w:val="left"/>
      <w:pPr>
        <w:tabs>
          <w:tab w:val="left" w:pos="3154"/>
        </w:tabs>
        <w:ind w:left="2434" w:hanging="2434"/>
      </w:pPr>
      <w:rPr>
        <w:rFonts w:ascii="Times New Roman" w:hAnsi="Times New Roman" w:hint="default"/>
        <w:b/>
        <w:i w:val="0"/>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nsid w:val="61680D84"/>
    <w:multiLevelType w:val="multilevel"/>
    <w:tmpl w:val="61680D8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62226F37"/>
    <w:multiLevelType w:val="multilevel"/>
    <w:tmpl w:val="62226F37"/>
    <w:lvl w:ilvl="0">
      <w:start w:val="1"/>
      <w:numFmt w:val="decimal"/>
      <w:pStyle w:val="a5"/>
      <w:lvlText w:val="Таблица 7.%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62AA52C3"/>
    <w:multiLevelType w:val="multilevel"/>
    <w:tmpl w:val="62AA52C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2.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643332A9"/>
    <w:multiLevelType w:val="multilevel"/>
    <w:tmpl w:val="643332A9"/>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2.3.%4."/>
      <w:lvlJc w:val="left"/>
      <w:pPr>
        <w:ind w:left="1728" w:hanging="648"/>
      </w:pPr>
      <w:rPr>
        <w:rFonts w:hint="default"/>
        <w:i w:val="0"/>
        <w:i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65F35CD8"/>
    <w:multiLevelType w:val="multilevel"/>
    <w:tmpl w:val="65F35C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2.7.%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66E76DA0"/>
    <w:multiLevelType w:val="multilevel"/>
    <w:tmpl w:val="66E76DA0"/>
    <w:lvl w:ilvl="0">
      <w:start w:val="1"/>
      <w:numFmt w:val="decimal"/>
      <w:pStyle w:val="14"/>
      <w:lvlText w:val="Рис.%1."/>
      <w:lvlJc w:val="left"/>
      <w:pPr>
        <w:tabs>
          <w:tab w:val="left" w:pos="1080"/>
        </w:tabs>
        <w:ind w:left="360" w:hanging="360"/>
      </w:pPr>
      <w:rPr>
        <w:rFonts w:ascii="Times New Roman" w:hAnsi="Times New Roman" w:hint="default"/>
        <w:b/>
        <w:i w:val="0"/>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nsid w:val="672E1F13"/>
    <w:multiLevelType w:val="multilevel"/>
    <w:tmpl w:val="672E1F1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2.3.%4."/>
      <w:lvlJc w:val="left"/>
      <w:pPr>
        <w:ind w:left="1728" w:hanging="648"/>
      </w:pPr>
      <w:rPr>
        <w:rFonts w:hint="default"/>
        <w:i w:val="0"/>
        <w:i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68612CD2"/>
    <w:multiLevelType w:val="multilevel"/>
    <w:tmpl w:val="68612CD2"/>
    <w:lvl w:ilvl="0">
      <w:start w:val="1"/>
      <w:numFmt w:val="none"/>
      <w:lvlText w:val=""/>
      <w:lvlJc w:val="left"/>
      <w:pPr>
        <w:ind w:left="1429" w:hanging="360"/>
      </w:pPr>
      <w:rPr>
        <w:rFonts w:hint="default"/>
      </w:rPr>
    </w:lvl>
    <w:lvl w:ilvl="1">
      <w:start w:val="1"/>
      <w:numFmt w:val="decimal"/>
      <w:pStyle w:val="120"/>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57">
    <w:nsid w:val="6A2972CD"/>
    <w:multiLevelType w:val="multilevel"/>
    <w:tmpl w:val="6A2972CD"/>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1.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6B9E597F"/>
    <w:multiLevelType w:val="multilevel"/>
    <w:tmpl w:val="6B9E597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BA908A7"/>
    <w:multiLevelType w:val="multilevel"/>
    <w:tmpl w:val="6BA908A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2.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71650B4C"/>
    <w:multiLevelType w:val="singleLevel"/>
    <w:tmpl w:val="71650B4C"/>
    <w:lvl w:ilvl="0">
      <w:start w:val="1"/>
      <w:numFmt w:val="bullet"/>
      <w:pStyle w:val="a6"/>
      <w:lvlText w:val=""/>
      <w:lvlJc w:val="left"/>
      <w:pPr>
        <w:tabs>
          <w:tab w:val="left" w:pos="360"/>
        </w:tabs>
        <w:ind w:left="360" w:hanging="360"/>
      </w:pPr>
      <w:rPr>
        <w:rFonts w:ascii="Symbol" w:hAnsi="Symbol" w:cs="Symbol" w:hint="default"/>
        <w:color w:val="auto"/>
      </w:rPr>
    </w:lvl>
  </w:abstractNum>
  <w:abstractNum w:abstractNumId="61">
    <w:nsid w:val="75AC15BD"/>
    <w:multiLevelType w:val="multilevel"/>
    <w:tmpl w:val="75AC15BD"/>
    <w:lvl w:ilvl="0">
      <w:start w:val="1"/>
      <w:numFmt w:val="decimal"/>
      <w:lvlText w:val="%1."/>
      <w:lvlJc w:val="left"/>
      <w:pPr>
        <w:tabs>
          <w:tab w:val="left" w:pos="1350"/>
        </w:tabs>
        <w:ind w:left="1350" w:hanging="1350"/>
      </w:pPr>
      <w:rPr>
        <w:rFonts w:hint="default"/>
      </w:rPr>
    </w:lvl>
    <w:lvl w:ilvl="1">
      <w:start w:val="1"/>
      <w:numFmt w:val="decimal"/>
      <w:lvlText w:val="%1.%2."/>
      <w:lvlJc w:val="left"/>
      <w:pPr>
        <w:tabs>
          <w:tab w:val="left" w:pos="1633"/>
        </w:tabs>
        <w:ind w:left="1633" w:hanging="1350"/>
      </w:pPr>
      <w:rPr>
        <w:rFonts w:hint="default"/>
      </w:rPr>
    </w:lvl>
    <w:lvl w:ilvl="2">
      <w:start w:val="1"/>
      <w:numFmt w:val="decimal"/>
      <w:pStyle w:val="1114"/>
      <w:lvlText w:val="%1.%2.%3."/>
      <w:lvlJc w:val="left"/>
      <w:pPr>
        <w:tabs>
          <w:tab w:val="left" w:pos="1916"/>
        </w:tabs>
        <w:ind w:left="1916" w:hanging="1350"/>
      </w:pPr>
      <w:rPr>
        <w:rFonts w:hint="default"/>
      </w:rPr>
    </w:lvl>
    <w:lvl w:ilvl="3">
      <w:start w:val="1"/>
      <w:numFmt w:val="decimal"/>
      <w:lvlText w:val="%1.%2.%3.%4."/>
      <w:lvlJc w:val="left"/>
      <w:pPr>
        <w:tabs>
          <w:tab w:val="left" w:pos="2199"/>
        </w:tabs>
        <w:ind w:left="2199" w:hanging="1350"/>
      </w:pPr>
      <w:rPr>
        <w:rFonts w:hint="default"/>
      </w:rPr>
    </w:lvl>
    <w:lvl w:ilvl="4">
      <w:start w:val="1"/>
      <w:numFmt w:val="decimal"/>
      <w:lvlText w:val="%1.%2.%3.%4.%5."/>
      <w:lvlJc w:val="left"/>
      <w:pPr>
        <w:tabs>
          <w:tab w:val="left" w:pos="2482"/>
        </w:tabs>
        <w:ind w:left="2482" w:hanging="1350"/>
      </w:pPr>
      <w:rPr>
        <w:rFonts w:hint="default"/>
      </w:rPr>
    </w:lvl>
    <w:lvl w:ilvl="5">
      <w:start w:val="1"/>
      <w:numFmt w:val="decimal"/>
      <w:lvlText w:val="%1.%2.%3.%4.%5.%6."/>
      <w:lvlJc w:val="left"/>
      <w:pPr>
        <w:tabs>
          <w:tab w:val="left" w:pos="2855"/>
        </w:tabs>
        <w:ind w:left="2855" w:hanging="1440"/>
      </w:pPr>
      <w:rPr>
        <w:rFonts w:hint="default"/>
      </w:rPr>
    </w:lvl>
    <w:lvl w:ilvl="6">
      <w:start w:val="1"/>
      <w:numFmt w:val="decimal"/>
      <w:lvlText w:val="%1.%2.%3.%4.%5.%6.%7."/>
      <w:lvlJc w:val="left"/>
      <w:pPr>
        <w:tabs>
          <w:tab w:val="left" w:pos="3138"/>
        </w:tabs>
        <w:ind w:left="3138" w:hanging="1440"/>
      </w:pPr>
      <w:rPr>
        <w:rFonts w:hint="default"/>
      </w:rPr>
    </w:lvl>
    <w:lvl w:ilvl="7">
      <w:start w:val="1"/>
      <w:numFmt w:val="decimal"/>
      <w:lvlText w:val="%1.%2.%3.%4.%5.%6.%7.%8."/>
      <w:lvlJc w:val="left"/>
      <w:pPr>
        <w:tabs>
          <w:tab w:val="left" w:pos="3781"/>
        </w:tabs>
        <w:ind w:left="3781" w:hanging="1800"/>
      </w:pPr>
      <w:rPr>
        <w:rFonts w:hint="default"/>
      </w:rPr>
    </w:lvl>
    <w:lvl w:ilvl="8">
      <w:start w:val="1"/>
      <w:numFmt w:val="decimal"/>
      <w:lvlText w:val="%1.%2.%3.%4.%5.%6.%7.%8.%9."/>
      <w:lvlJc w:val="left"/>
      <w:pPr>
        <w:tabs>
          <w:tab w:val="left" w:pos="4064"/>
        </w:tabs>
        <w:ind w:left="4064" w:hanging="1800"/>
      </w:pPr>
      <w:rPr>
        <w:rFonts w:hint="default"/>
      </w:rPr>
    </w:lvl>
  </w:abstractNum>
  <w:abstractNum w:abstractNumId="62">
    <w:nsid w:val="75C56401"/>
    <w:multiLevelType w:val="multilevel"/>
    <w:tmpl w:val="75C56401"/>
    <w:lvl w:ilvl="0">
      <w:start w:val="1"/>
      <w:numFmt w:val="bullet"/>
      <w:lvlText w:val=""/>
      <w:lvlJc w:val="left"/>
      <w:pPr>
        <w:ind w:left="1571" w:hanging="360"/>
      </w:pPr>
      <w:rPr>
        <w:rFonts w:ascii="Symbol" w:hAnsi="Symbol" w:hint="default"/>
      </w:rPr>
    </w:lvl>
    <w:lvl w:ilvl="1">
      <w:numFmt w:val="bullet"/>
      <w:lvlText w:val=""/>
      <w:lvlJc w:val="left"/>
      <w:pPr>
        <w:ind w:left="2291" w:hanging="360"/>
      </w:pPr>
      <w:rPr>
        <w:rFonts w:ascii="Symbol" w:eastAsia="Times New Roman" w:hAnsi="Symbol" w:cs="Times New Roman"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63">
    <w:nsid w:val="775728FD"/>
    <w:multiLevelType w:val="multilevel"/>
    <w:tmpl w:val="775728FD"/>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2.5.%4."/>
      <w:lvlJc w:val="left"/>
      <w:pPr>
        <w:ind w:left="1728" w:hanging="648"/>
      </w:pPr>
      <w:rPr>
        <w:rFonts w:hint="default"/>
        <w:i w:val="0"/>
        <w:i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779A31A7"/>
    <w:multiLevelType w:val="multilevel"/>
    <w:tmpl w:val="779A31A7"/>
    <w:lvl w:ilvl="0">
      <w:start w:val="1"/>
      <w:numFmt w:val="bullet"/>
      <w:pStyle w:val="a7"/>
      <w:lvlText w:val=""/>
      <w:lvlJc w:val="left"/>
      <w:pPr>
        <w:ind w:left="1778" w:hanging="360"/>
      </w:pPr>
      <w:rPr>
        <w:rFonts w:ascii="Wingdings" w:hAnsi="Wingdings"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65">
    <w:nsid w:val="783008CB"/>
    <w:multiLevelType w:val="multilevel"/>
    <w:tmpl w:val="783008CB"/>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2.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79C55E24"/>
    <w:multiLevelType w:val="multilevel"/>
    <w:tmpl w:val="79C55E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2.11.%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7B845693"/>
    <w:multiLevelType w:val="multilevel"/>
    <w:tmpl w:val="7B84569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7C732E38"/>
    <w:multiLevelType w:val="multilevel"/>
    <w:tmpl w:val="7C732E38"/>
    <w:lvl w:ilvl="0">
      <w:start w:val="1"/>
      <w:numFmt w:val="bullet"/>
      <w:pStyle w:val="30"/>
      <w:lvlText w:val=""/>
      <w:lvlJc w:val="left"/>
      <w:pPr>
        <w:ind w:left="1635"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45"/>
  </w:num>
  <w:num w:numId="3">
    <w:abstractNumId w:val="29"/>
  </w:num>
  <w:num w:numId="4">
    <w:abstractNumId w:val="68"/>
  </w:num>
  <w:num w:numId="5">
    <w:abstractNumId w:val="64"/>
  </w:num>
  <w:num w:numId="6">
    <w:abstractNumId w:val="31"/>
  </w:num>
  <w:num w:numId="7">
    <w:abstractNumId w:val="60"/>
  </w:num>
  <w:num w:numId="8">
    <w:abstractNumId w:val="47"/>
  </w:num>
  <w:num w:numId="9">
    <w:abstractNumId w:val="50"/>
  </w:num>
  <w:num w:numId="10">
    <w:abstractNumId w:val="28"/>
  </w:num>
  <w:num w:numId="11">
    <w:abstractNumId w:val="38"/>
    <w:lvlOverride w:ilvl="0">
      <w:lvl w:ilvl="0" w:tentative="1">
        <w:start w:val="1"/>
        <w:numFmt w:val="decimal"/>
        <w:lvlText w:val="%1.1."/>
        <w:lvlJc w:val="left"/>
        <w:pPr>
          <w:tabs>
            <w:tab w:val="left" w:pos="720"/>
          </w:tabs>
          <w:ind w:left="360" w:hanging="360"/>
        </w:pPr>
        <w:rPr>
          <w:rFonts w:hint="default"/>
        </w:rPr>
      </w:lvl>
    </w:lvlOverride>
    <w:lvlOverride w:ilvl="1">
      <w:lvl w:ilvl="1" w:tentative="1">
        <w:start w:val="1"/>
        <w:numFmt w:val="decimal"/>
        <w:pStyle w:val="113"/>
        <w:lvlText w:val="%2.1."/>
        <w:lvlJc w:val="left"/>
        <w:pPr>
          <w:tabs>
            <w:tab w:val="left" w:pos="792"/>
          </w:tabs>
          <w:ind w:left="792" w:hanging="432"/>
        </w:pPr>
        <w:rPr>
          <w:rFonts w:hint="default"/>
        </w:rPr>
      </w:lvl>
    </w:lvlOverride>
    <w:lvlOverride w:ilvl="2">
      <w:lvl w:ilvl="2" w:tentative="1">
        <w:start w:val="1"/>
        <w:numFmt w:val="decimal"/>
        <w:lvlRestart w:val="0"/>
        <w:lvlText w:val="%31.3.3."/>
        <w:lvlJc w:val="left"/>
        <w:pPr>
          <w:tabs>
            <w:tab w:val="left" w:pos="1440"/>
          </w:tabs>
          <w:ind w:left="1224" w:hanging="504"/>
        </w:pPr>
        <w:rPr>
          <w:rFonts w:hint="default"/>
        </w:rPr>
      </w:lvl>
    </w:lvlOverride>
    <w:lvlOverride w:ilvl="3">
      <w:lvl w:ilvl="3" w:tentative="1">
        <w:start w:val="1"/>
        <w:numFmt w:val="decimal"/>
        <w:lvlText w:val="%1.%2.%3.%4."/>
        <w:lvlJc w:val="left"/>
        <w:pPr>
          <w:tabs>
            <w:tab w:val="left" w:pos="2160"/>
          </w:tabs>
          <w:ind w:left="1728" w:hanging="648"/>
        </w:pPr>
        <w:rPr>
          <w:rFonts w:hint="default"/>
        </w:rPr>
      </w:lvl>
    </w:lvlOverride>
    <w:lvlOverride w:ilvl="4">
      <w:lvl w:ilvl="4" w:tentative="1">
        <w:start w:val="1"/>
        <w:numFmt w:val="decimal"/>
        <w:lvlText w:val="%1.%2.%3.%4.%5."/>
        <w:lvlJc w:val="left"/>
        <w:pPr>
          <w:tabs>
            <w:tab w:val="left" w:pos="2520"/>
          </w:tabs>
          <w:ind w:left="2232" w:hanging="792"/>
        </w:pPr>
        <w:rPr>
          <w:rFonts w:hint="default"/>
        </w:rPr>
      </w:lvl>
    </w:lvlOverride>
    <w:lvlOverride w:ilvl="5">
      <w:lvl w:ilvl="5" w:tentative="1">
        <w:start w:val="1"/>
        <w:numFmt w:val="decimal"/>
        <w:lvlText w:val="%1.%2.%3.%4.%5.%6."/>
        <w:lvlJc w:val="left"/>
        <w:pPr>
          <w:tabs>
            <w:tab w:val="left" w:pos="3240"/>
          </w:tabs>
          <w:ind w:left="2736" w:hanging="936"/>
        </w:pPr>
        <w:rPr>
          <w:rFonts w:hint="default"/>
        </w:rPr>
      </w:lvl>
    </w:lvlOverride>
    <w:lvlOverride w:ilvl="6">
      <w:lvl w:ilvl="6" w:tentative="1">
        <w:start w:val="1"/>
        <w:numFmt w:val="decimal"/>
        <w:lvlText w:val="%1.%2.%3.%4.%5.%6.%7."/>
        <w:lvlJc w:val="left"/>
        <w:pPr>
          <w:tabs>
            <w:tab w:val="left" w:pos="3600"/>
          </w:tabs>
          <w:ind w:left="3240" w:hanging="1080"/>
        </w:pPr>
        <w:rPr>
          <w:rFonts w:hint="default"/>
        </w:rPr>
      </w:lvl>
    </w:lvlOverride>
    <w:lvlOverride w:ilvl="7">
      <w:lvl w:ilvl="7" w:tentative="1">
        <w:start w:val="1"/>
        <w:numFmt w:val="decimal"/>
        <w:lvlText w:val="%1.%2.%3.%4.%5.%6.%7.%8."/>
        <w:lvlJc w:val="left"/>
        <w:pPr>
          <w:tabs>
            <w:tab w:val="left" w:pos="4320"/>
          </w:tabs>
          <w:ind w:left="3744" w:hanging="1224"/>
        </w:pPr>
        <w:rPr>
          <w:rFonts w:hint="default"/>
        </w:rPr>
      </w:lvl>
    </w:lvlOverride>
    <w:lvlOverride w:ilvl="8">
      <w:lvl w:ilvl="8" w:tentative="1">
        <w:start w:val="1"/>
        <w:numFmt w:val="decimal"/>
        <w:lvlText w:val="%1.%2.%3.%4.%5.%6.%7.%8.%9."/>
        <w:lvlJc w:val="left"/>
        <w:pPr>
          <w:tabs>
            <w:tab w:val="left" w:pos="4680"/>
          </w:tabs>
          <w:ind w:left="4320" w:hanging="1440"/>
        </w:pPr>
        <w:rPr>
          <w:rFonts w:hint="default"/>
        </w:rPr>
      </w:lvl>
    </w:lvlOverride>
  </w:num>
  <w:num w:numId="12">
    <w:abstractNumId w:val="61"/>
  </w:num>
  <w:num w:numId="13">
    <w:abstractNumId w:val="44"/>
  </w:num>
  <w:num w:numId="14">
    <w:abstractNumId w:val="48"/>
  </w:num>
  <w:num w:numId="15">
    <w:abstractNumId w:val="11"/>
  </w:num>
  <w:num w:numId="16">
    <w:abstractNumId w:val="34"/>
  </w:num>
  <w:num w:numId="17">
    <w:abstractNumId w:val="14"/>
  </w:num>
  <w:num w:numId="18">
    <w:abstractNumId w:val="10"/>
  </w:num>
  <w:num w:numId="19">
    <w:abstractNumId w:val="54"/>
  </w:num>
  <w:num w:numId="20">
    <w:abstractNumId w:val="7"/>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39"/>
  </w:num>
  <w:num w:numId="24">
    <w:abstractNumId w:val="56"/>
  </w:num>
  <w:num w:numId="25">
    <w:abstractNumId w:val="22"/>
  </w:num>
  <w:num w:numId="26">
    <w:abstractNumId w:val="58"/>
  </w:num>
  <w:num w:numId="27">
    <w:abstractNumId w:val="1"/>
  </w:num>
  <w:num w:numId="28">
    <w:abstractNumId w:val="4"/>
  </w:num>
  <w:num w:numId="29">
    <w:abstractNumId w:val="17"/>
  </w:num>
  <w:num w:numId="30">
    <w:abstractNumId w:val="20"/>
  </w:num>
  <w:num w:numId="31">
    <w:abstractNumId w:val="23"/>
  </w:num>
  <w:num w:numId="32">
    <w:abstractNumId w:val="23"/>
    <w:lvlOverride w:ilvl="0">
      <w:lvl w:ilvl="0" w:tentative="1">
        <w:start w:val="1"/>
        <w:numFmt w:val="decimal"/>
        <w:lvlText w:val="%1."/>
        <w:lvlJc w:val="left"/>
        <w:pPr>
          <w:ind w:left="360" w:hanging="360"/>
        </w:pPr>
        <w:rPr>
          <w:rFonts w:hint="default"/>
        </w:rPr>
      </w:lvl>
    </w:lvlOverride>
    <w:lvlOverride w:ilvl="1">
      <w:lvl w:ilvl="1" w:tentative="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tentative="1">
        <w:start w:val="1"/>
        <w:numFmt w:val="decimal"/>
        <w:lvlText w:val="%1.2.%3.%4."/>
        <w:lvlJc w:val="left"/>
        <w:pPr>
          <w:ind w:left="1728" w:hanging="648"/>
        </w:pPr>
        <w:rPr>
          <w:rFonts w:hint="default"/>
        </w:rPr>
      </w:lvl>
    </w:lvlOverride>
    <w:lvlOverride w:ilvl="4">
      <w:lvl w:ilvl="4" w:tentative="1">
        <w:start w:val="1"/>
        <w:numFmt w:val="decimal"/>
        <w:lvlText w:val="%1.%2.%3.%4.%5."/>
        <w:lvlJc w:val="left"/>
        <w:pPr>
          <w:ind w:left="2232" w:hanging="792"/>
        </w:pPr>
        <w:rPr>
          <w:rFonts w:hint="default"/>
        </w:rPr>
      </w:lvl>
    </w:lvlOverride>
    <w:lvlOverride w:ilvl="5">
      <w:lvl w:ilvl="5" w:tentative="1">
        <w:start w:val="1"/>
        <w:numFmt w:val="decimal"/>
        <w:lvlText w:val="%1.%2.%3.%4.%5.%6."/>
        <w:lvlJc w:val="left"/>
        <w:pPr>
          <w:ind w:left="2736" w:hanging="936"/>
        </w:pPr>
        <w:rPr>
          <w:rFonts w:hint="default"/>
        </w:rPr>
      </w:lvl>
    </w:lvlOverride>
    <w:lvlOverride w:ilvl="6">
      <w:lvl w:ilvl="6" w:tentative="1">
        <w:start w:val="1"/>
        <w:numFmt w:val="decimal"/>
        <w:lvlText w:val="%1.%2.%3.%4.%5.%6.%7."/>
        <w:lvlJc w:val="left"/>
        <w:pPr>
          <w:ind w:left="3240" w:hanging="1080"/>
        </w:pPr>
        <w:rPr>
          <w:rFonts w:hint="default"/>
        </w:rPr>
      </w:lvl>
    </w:lvlOverride>
    <w:lvlOverride w:ilvl="7">
      <w:lvl w:ilvl="7" w:tentative="1">
        <w:start w:val="1"/>
        <w:numFmt w:val="decimal"/>
        <w:lvlText w:val="%1.%2.%3.%4.%5.%6.%7.%8."/>
        <w:lvlJc w:val="left"/>
        <w:pPr>
          <w:ind w:left="3744" w:hanging="1224"/>
        </w:pPr>
        <w:rPr>
          <w:rFonts w:hint="default"/>
        </w:rPr>
      </w:lvl>
    </w:lvlOverride>
    <w:lvlOverride w:ilvl="8">
      <w:lvl w:ilvl="8" w:tentative="1">
        <w:start w:val="1"/>
        <w:numFmt w:val="decimal"/>
        <w:lvlText w:val="%1.%2.%3.%4.%5.%6.%7.%8.%9."/>
        <w:lvlJc w:val="left"/>
        <w:pPr>
          <w:ind w:left="4320" w:hanging="1440"/>
        </w:pPr>
        <w:rPr>
          <w:rFonts w:hint="default"/>
        </w:rPr>
      </w:lvl>
    </w:lvlOverride>
  </w:num>
  <w:num w:numId="33">
    <w:abstractNumId w:val="67"/>
    <w:lvlOverride w:ilvl="0">
      <w:lvl w:ilvl="0" w:tentative="1">
        <w:start w:val="1"/>
        <w:numFmt w:val="decimal"/>
        <w:lvlText w:val="%1."/>
        <w:lvlJc w:val="left"/>
        <w:pPr>
          <w:ind w:left="360" w:hanging="360"/>
        </w:pPr>
        <w:rPr>
          <w:rFonts w:hint="default"/>
        </w:rPr>
      </w:lvl>
    </w:lvlOverride>
    <w:lvlOverride w:ilvl="1">
      <w:lvl w:ilvl="1" w:tentative="1">
        <w:start w:val="1"/>
        <w:numFmt w:val="decimal"/>
        <w:lvlText w:val="%1.%2."/>
        <w:lvlJc w:val="left"/>
        <w:pPr>
          <w:ind w:left="792" w:hanging="432"/>
        </w:pPr>
        <w:rPr>
          <w:rFonts w:hint="default"/>
        </w:rPr>
      </w:lvl>
    </w:lvlOverride>
    <w:lvlOverride w:ilvl="2">
      <w:lvl w:ilvl="2">
        <w:start w:val="1"/>
        <w:numFmt w:val="decimal"/>
        <w:lvlText w:val="%1.3.%3."/>
        <w:lvlJc w:val="left"/>
        <w:pPr>
          <w:ind w:left="1224" w:hanging="504"/>
        </w:pPr>
        <w:rPr>
          <w:rFonts w:hint="default"/>
        </w:rPr>
      </w:lvl>
    </w:lvlOverride>
    <w:lvlOverride w:ilvl="3">
      <w:lvl w:ilvl="3" w:tentative="1">
        <w:start w:val="1"/>
        <w:numFmt w:val="decimal"/>
        <w:lvlText w:val="%1.%2.%3.%4."/>
        <w:lvlJc w:val="left"/>
        <w:pPr>
          <w:ind w:left="1728" w:hanging="648"/>
        </w:pPr>
        <w:rPr>
          <w:rFonts w:hint="default"/>
        </w:rPr>
      </w:lvl>
    </w:lvlOverride>
    <w:lvlOverride w:ilvl="4">
      <w:lvl w:ilvl="4" w:tentative="1">
        <w:start w:val="1"/>
        <w:numFmt w:val="decimal"/>
        <w:lvlText w:val="%1.%2.%3.%4.%5."/>
        <w:lvlJc w:val="left"/>
        <w:pPr>
          <w:ind w:left="2232" w:hanging="792"/>
        </w:pPr>
        <w:rPr>
          <w:rFonts w:hint="default"/>
        </w:rPr>
      </w:lvl>
    </w:lvlOverride>
    <w:lvlOverride w:ilvl="5">
      <w:lvl w:ilvl="5" w:tentative="1">
        <w:start w:val="1"/>
        <w:numFmt w:val="decimal"/>
        <w:lvlText w:val="%1.%2.%3.%4.%5.%6."/>
        <w:lvlJc w:val="left"/>
        <w:pPr>
          <w:ind w:left="2736" w:hanging="936"/>
        </w:pPr>
        <w:rPr>
          <w:rFonts w:hint="default"/>
        </w:rPr>
      </w:lvl>
    </w:lvlOverride>
    <w:lvlOverride w:ilvl="6">
      <w:lvl w:ilvl="6" w:tentative="1">
        <w:start w:val="1"/>
        <w:numFmt w:val="decimal"/>
        <w:lvlText w:val="%1.%2.%3.%4.%5.%6.%7."/>
        <w:lvlJc w:val="left"/>
        <w:pPr>
          <w:ind w:left="3240" w:hanging="1080"/>
        </w:pPr>
        <w:rPr>
          <w:rFonts w:hint="default"/>
        </w:rPr>
      </w:lvl>
    </w:lvlOverride>
    <w:lvlOverride w:ilvl="7">
      <w:lvl w:ilvl="7" w:tentative="1">
        <w:start w:val="1"/>
        <w:numFmt w:val="decimal"/>
        <w:lvlText w:val="%1.%2.%3.%4.%5.%6.%7.%8."/>
        <w:lvlJc w:val="left"/>
        <w:pPr>
          <w:ind w:left="3744" w:hanging="1224"/>
        </w:pPr>
        <w:rPr>
          <w:rFonts w:hint="default"/>
        </w:rPr>
      </w:lvl>
    </w:lvlOverride>
    <w:lvlOverride w:ilvl="8">
      <w:lvl w:ilvl="8" w:tentative="1">
        <w:start w:val="1"/>
        <w:numFmt w:val="decimal"/>
        <w:lvlText w:val="%1.%2.%3.%4.%5.%6.%7.%8.%9."/>
        <w:lvlJc w:val="left"/>
        <w:pPr>
          <w:ind w:left="4320" w:hanging="1440"/>
        </w:pPr>
        <w:rPr>
          <w:rFonts w:hint="default"/>
        </w:rPr>
      </w:lvl>
    </w:lvlOverride>
  </w:num>
  <w:num w:numId="34">
    <w:abstractNumId w:val="49"/>
  </w:num>
  <w:num w:numId="35">
    <w:abstractNumId w:val="62"/>
  </w:num>
  <w:num w:numId="36">
    <w:abstractNumId w:val="24"/>
  </w:num>
  <w:num w:numId="37">
    <w:abstractNumId w:val="43"/>
  </w:num>
  <w:num w:numId="38">
    <w:abstractNumId w:val="37"/>
  </w:num>
  <w:num w:numId="39">
    <w:abstractNumId w:val="33"/>
  </w:num>
  <w:num w:numId="40">
    <w:abstractNumId w:val="57"/>
    <w:lvlOverride w:ilvl="0">
      <w:lvl w:ilvl="0" w:tentative="1">
        <w:start w:val="1"/>
        <w:numFmt w:val="decimal"/>
        <w:lvlText w:val="%1."/>
        <w:lvlJc w:val="left"/>
        <w:pPr>
          <w:ind w:left="360" w:hanging="360"/>
        </w:pPr>
        <w:rPr>
          <w:rFonts w:hint="default"/>
        </w:rPr>
      </w:lvl>
    </w:lvlOverride>
    <w:lvlOverride w:ilvl="1">
      <w:lvl w:ilvl="1" w:tentative="1">
        <w:start w:val="1"/>
        <w:numFmt w:val="decimal"/>
        <w:lvlText w:val="%1.%2."/>
        <w:lvlJc w:val="left"/>
        <w:pPr>
          <w:ind w:left="792" w:hanging="432"/>
        </w:pPr>
        <w:rPr>
          <w:rFonts w:hint="default"/>
        </w:rPr>
      </w:lvl>
    </w:lvlOverride>
    <w:lvlOverride w:ilvl="2">
      <w:lvl w:ilvl="2">
        <w:start w:val="1"/>
        <w:numFmt w:val="decimal"/>
        <w:lvlRestart w:val="1"/>
        <w:lvlText w:val="%1.9.%3."/>
        <w:lvlJc w:val="left"/>
        <w:pPr>
          <w:ind w:left="1224" w:hanging="504"/>
        </w:pPr>
        <w:rPr>
          <w:rFonts w:hint="default"/>
        </w:rPr>
      </w:lvl>
    </w:lvlOverride>
    <w:lvlOverride w:ilvl="3">
      <w:lvl w:ilvl="3" w:tentative="1">
        <w:start w:val="1"/>
        <w:numFmt w:val="decimal"/>
        <w:lvlText w:val="%1.%2.%3.%4."/>
        <w:lvlJc w:val="left"/>
        <w:pPr>
          <w:ind w:left="1728" w:hanging="648"/>
        </w:pPr>
        <w:rPr>
          <w:rFonts w:hint="default"/>
        </w:rPr>
      </w:lvl>
    </w:lvlOverride>
    <w:lvlOverride w:ilvl="4">
      <w:lvl w:ilvl="4" w:tentative="1">
        <w:start w:val="1"/>
        <w:numFmt w:val="decimal"/>
        <w:lvlText w:val="%1.%2.%3.%4.%5."/>
        <w:lvlJc w:val="left"/>
        <w:pPr>
          <w:ind w:left="2232" w:hanging="792"/>
        </w:pPr>
        <w:rPr>
          <w:rFonts w:hint="default"/>
        </w:rPr>
      </w:lvl>
    </w:lvlOverride>
    <w:lvlOverride w:ilvl="5">
      <w:lvl w:ilvl="5" w:tentative="1">
        <w:start w:val="1"/>
        <w:numFmt w:val="decimal"/>
        <w:lvlText w:val="%1.%2.%3.%4.%5.%6."/>
        <w:lvlJc w:val="left"/>
        <w:pPr>
          <w:ind w:left="2736" w:hanging="936"/>
        </w:pPr>
        <w:rPr>
          <w:rFonts w:hint="default"/>
        </w:rPr>
      </w:lvl>
    </w:lvlOverride>
    <w:lvlOverride w:ilvl="6">
      <w:lvl w:ilvl="6" w:tentative="1">
        <w:start w:val="1"/>
        <w:numFmt w:val="decimal"/>
        <w:lvlText w:val="%1.%2.%3.%4.%5.%6.%7."/>
        <w:lvlJc w:val="left"/>
        <w:pPr>
          <w:ind w:left="3240" w:hanging="1080"/>
        </w:pPr>
        <w:rPr>
          <w:rFonts w:hint="default"/>
        </w:rPr>
      </w:lvl>
    </w:lvlOverride>
    <w:lvlOverride w:ilvl="7">
      <w:lvl w:ilvl="7" w:tentative="1">
        <w:start w:val="1"/>
        <w:numFmt w:val="decimal"/>
        <w:lvlText w:val="%1.%2.%3.%4.%5.%6.%7.%8."/>
        <w:lvlJc w:val="left"/>
        <w:pPr>
          <w:ind w:left="3744" w:hanging="1224"/>
        </w:pPr>
        <w:rPr>
          <w:rFonts w:hint="default"/>
        </w:rPr>
      </w:lvl>
    </w:lvlOverride>
    <w:lvlOverride w:ilvl="8">
      <w:lvl w:ilvl="8" w:tentative="1">
        <w:start w:val="1"/>
        <w:numFmt w:val="decimal"/>
        <w:lvlText w:val="%1.%2.%3.%4.%5.%6.%7.%8.%9."/>
        <w:lvlJc w:val="left"/>
        <w:pPr>
          <w:ind w:left="4320" w:hanging="1440"/>
        </w:pPr>
        <w:rPr>
          <w:rFonts w:hint="default"/>
        </w:rPr>
      </w:lvl>
    </w:lvlOverride>
  </w:num>
  <w:num w:numId="41">
    <w:abstractNumId w:val="32"/>
    <w:lvlOverride w:ilvl="0">
      <w:lvl w:ilvl="0" w:tentative="1">
        <w:start w:val="1"/>
        <w:numFmt w:val="decimal"/>
        <w:lvlText w:val="%1."/>
        <w:lvlJc w:val="left"/>
        <w:pPr>
          <w:ind w:left="360" w:hanging="360"/>
        </w:pPr>
        <w:rPr>
          <w:rFonts w:hint="default"/>
        </w:rPr>
      </w:lvl>
    </w:lvlOverride>
    <w:lvlOverride w:ilvl="1">
      <w:lvl w:ilvl="1" w:tentative="1">
        <w:start w:val="1"/>
        <w:numFmt w:val="decimal"/>
        <w:lvlText w:val="%1.%2."/>
        <w:lvlJc w:val="left"/>
        <w:pPr>
          <w:ind w:left="792" w:hanging="432"/>
        </w:pPr>
        <w:rPr>
          <w:rFonts w:hint="default"/>
        </w:rPr>
      </w:lvl>
    </w:lvlOverride>
    <w:lvlOverride w:ilvl="2">
      <w:lvl w:ilvl="2">
        <w:start w:val="1"/>
        <w:numFmt w:val="decimal"/>
        <w:lvlRestart w:val="1"/>
        <w:lvlText w:val="%1.10.%3."/>
        <w:lvlJc w:val="left"/>
        <w:pPr>
          <w:ind w:left="1224" w:hanging="504"/>
        </w:pPr>
        <w:rPr>
          <w:rFonts w:hint="default"/>
        </w:rPr>
      </w:lvl>
    </w:lvlOverride>
    <w:lvlOverride w:ilvl="3">
      <w:lvl w:ilvl="3" w:tentative="1">
        <w:start w:val="1"/>
        <w:numFmt w:val="decimal"/>
        <w:lvlText w:val="%1.%2.%3.%4."/>
        <w:lvlJc w:val="left"/>
        <w:pPr>
          <w:ind w:left="1728" w:hanging="648"/>
        </w:pPr>
        <w:rPr>
          <w:rFonts w:hint="default"/>
        </w:rPr>
      </w:lvl>
    </w:lvlOverride>
    <w:lvlOverride w:ilvl="4">
      <w:lvl w:ilvl="4" w:tentative="1">
        <w:start w:val="1"/>
        <w:numFmt w:val="decimal"/>
        <w:lvlText w:val="%1.%2.%3.%4.%5."/>
        <w:lvlJc w:val="left"/>
        <w:pPr>
          <w:ind w:left="2232" w:hanging="792"/>
        </w:pPr>
        <w:rPr>
          <w:rFonts w:hint="default"/>
        </w:rPr>
      </w:lvl>
    </w:lvlOverride>
    <w:lvlOverride w:ilvl="5">
      <w:lvl w:ilvl="5" w:tentative="1">
        <w:start w:val="1"/>
        <w:numFmt w:val="decimal"/>
        <w:lvlText w:val="%1.%2.%3.%4.%5.%6."/>
        <w:lvlJc w:val="left"/>
        <w:pPr>
          <w:ind w:left="2736" w:hanging="936"/>
        </w:pPr>
        <w:rPr>
          <w:rFonts w:hint="default"/>
        </w:rPr>
      </w:lvl>
    </w:lvlOverride>
    <w:lvlOverride w:ilvl="6">
      <w:lvl w:ilvl="6" w:tentative="1">
        <w:start w:val="1"/>
        <w:numFmt w:val="decimal"/>
        <w:lvlText w:val="%1.%2.%3.%4.%5.%6.%7."/>
        <w:lvlJc w:val="left"/>
        <w:pPr>
          <w:ind w:left="3240" w:hanging="1080"/>
        </w:pPr>
        <w:rPr>
          <w:rFonts w:hint="default"/>
        </w:rPr>
      </w:lvl>
    </w:lvlOverride>
    <w:lvlOverride w:ilvl="7">
      <w:lvl w:ilvl="7" w:tentative="1">
        <w:start w:val="1"/>
        <w:numFmt w:val="decimal"/>
        <w:lvlText w:val="%1.%2.%3.%4.%5.%6.%7.%8."/>
        <w:lvlJc w:val="left"/>
        <w:pPr>
          <w:ind w:left="3744" w:hanging="1224"/>
        </w:pPr>
        <w:rPr>
          <w:rFonts w:hint="default"/>
        </w:rPr>
      </w:lvl>
    </w:lvlOverride>
    <w:lvlOverride w:ilvl="8">
      <w:lvl w:ilvl="8" w:tentative="1">
        <w:start w:val="1"/>
        <w:numFmt w:val="decimal"/>
        <w:lvlText w:val="%1.%2.%3.%4.%5.%6.%7.%8.%9."/>
        <w:lvlJc w:val="left"/>
        <w:pPr>
          <w:ind w:left="4320" w:hanging="1440"/>
        </w:pPr>
        <w:rPr>
          <w:rFonts w:hint="default"/>
        </w:rPr>
      </w:lvl>
    </w:lvlOverride>
  </w:num>
  <w:num w:numId="42">
    <w:abstractNumId w:val="5"/>
  </w:num>
  <w:num w:numId="43">
    <w:abstractNumId w:val="8"/>
  </w:num>
  <w:num w:numId="44">
    <w:abstractNumId w:val="16"/>
    <w:lvlOverride w:ilvl="0">
      <w:lvl w:ilvl="0" w:tentative="1">
        <w:start w:val="1"/>
        <w:numFmt w:val="decimal"/>
        <w:lvlText w:val="%1."/>
        <w:lvlJc w:val="left"/>
        <w:pPr>
          <w:ind w:left="360" w:hanging="360"/>
        </w:pPr>
        <w:rPr>
          <w:rFonts w:hint="default"/>
        </w:rPr>
      </w:lvl>
    </w:lvlOverride>
    <w:lvlOverride w:ilvl="1">
      <w:lvl w:ilvl="1" w:tentative="1">
        <w:start w:val="1"/>
        <w:numFmt w:val="decimal"/>
        <w:lvlText w:val="%1.%2."/>
        <w:lvlJc w:val="left"/>
        <w:pPr>
          <w:ind w:left="792" w:hanging="432"/>
        </w:pPr>
        <w:rPr>
          <w:rFonts w:hint="default"/>
        </w:rPr>
      </w:lvl>
    </w:lvlOverride>
    <w:lvlOverride w:ilvl="2">
      <w:lvl w:ilvl="2">
        <w:start w:val="1"/>
        <w:numFmt w:val="decimal"/>
        <w:lvlRestart w:val="1"/>
        <w:lvlText w:val="2.1.%3."/>
        <w:lvlJc w:val="left"/>
        <w:pPr>
          <w:ind w:left="1224" w:hanging="504"/>
        </w:pPr>
        <w:rPr>
          <w:rFonts w:hint="default"/>
        </w:rPr>
      </w:lvl>
    </w:lvlOverride>
    <w:lvlOverride w:ilvl="3">
      <w:lvl w:ilvl="3" w:tentative="1">
        <w:start w:val="1"/>
        <w:numFmt w:val="decimal"/>
        <w:lvlText w:val="%1.%2.%3.%4."/>
        <w:lvlJc w:val="left"/>
        <w:pPr>
          <w:ind w:left="1728" w:hanging="648"/>
        </w:pPr>
        <w:rPr>
          <w:rFonts w:hint="default"/>
        </w:rPr>
      </w:lvl>
    </w:lvlOverride>
    <w:lvlOverride w:ilvl="4">
      <w:lvl w:ilvl="4" w:tentative="1">
        <w:start w:val="1"/>
        <w:numFmt w:val="decimal"/>
        <w:lvlText w:val="%1.%2.%3.%4.%5."/>
        <w:lvlJc w:val="left"/>
        <w:pPr>
          <w:ind w:left="2232" w:hanging="792"/>
        </w:pPr>
        <w:rPr>
          <w:rFonts w:hint="default"/>
        </w:rPr>
      </w:lvl>
    </w:lvlOverride>
    <w:lvlOverride w:ilvl="5">
      <w:lvl w:ilvl="5" w:tentative="1">
        <w:start w:val="1"/>
        <w:numFmt w:val="decimal"/>
        <w:lvlText w:val="%1.%2.%3.%4.%5.%6."/>
        <w:lvlJc w:val="left"/>
        <w:pPr>
          <w:ind w:left="2736" w:hanging="936"/>
        </w:pPr>
        <w:rPr>
          <w:rFonts w:hint="default"/>
        </w:rPr>
      </w:lvl>
    </w:lvlOverride>
    <w:lvlOverride w:ilvl="6">
      <w:lvl w:ilvl="6" w:tentative="1">
        <w:start w:val="1"/>
        <w:numFmt w:val="decimal"/>
        <w:lvlText w:val="%1.%2.%3.%4.%5.%6.%7."/>
        <w:lvlJc w:val="left"/>
        <w:pPr>
          <w:ind w:left="3240" w:hanging="1080"/>
        </w:pPr>
        <w:rPr>
          <w:rFonts w:hint="default"/>
        </w:rPr>
      </w:lvl>
    </w:lvlOverride>
    <w:lvlOverride w:ilvl="7">
      <w:lvl w:ilvl="7" w:tentative="1">
        <w:start w:val="1"/>
        <w:numFmt w:val="decimal"/>
        <w:lvlText w:val="%1.%2.%3.%4.%5.%6.%7.%8."/>
        <w:lvlJc w:val="left"/>
        <w:pPr>
          <w:ind w:left="3744" w:hanging="1224"/>
        </w:pPr>
        <w:rPr>
          <w:rFonts w:hint="default"/>
        </w:rPr>
      </w:lvl>
    </w:lvlOverride>
    <w:lvlOverride w:ilvl="8">
      <w:lvl w:ilvl="8" w:tentative="1">
        <w:start w:val="1"/>
        <w:numFmt w:val="decimal"/>
        <w:lvlText w:val="%1.%2.%3.%4.%5.%6.%7.%8.%9."/>
        <w:lvlJc w:val="left"/>
        <w:pPr>
          <w:ind w:left="4320" w:hanging="1440"/>
        </w:pPr>
        <w:rPr>
          <w:rFonts w:hint="default"/>
        </w:rPr>
      </w:lvl>
    </w:lvlOverride>
  </w:num>
  <w:num w:numId="45">
    <w:abstractNumId w:val="27"/>
    <w:lvlOverride w:ilvl="0">
      <w:lvl w:ilvl="0" w:tentative="1">
        <w:start w:val="1"/>
        <w:numFmt w:val="decimal"/>
        <w:lvlText w:val="%1."/>
        <w:lvlJc w:val="left"/>
        <w:pPr>
          <w:ind w:left="360" w:hanging="360"/>
        </w:pPr>
        <w:rPr>
          <w:rFonts w:hint="default"/>
        </w:rPr>
      </w:lvl>
    </w:lvlOverride>
    <w:lvlOverride w:ilvl="1">
      <w:lvl w:ilvl="1" w:tentative="1">
        <w:start w:val="1"/>
        <w:numFmt w:val="decimal"/>
        <w:lvlText w:val="%1.%2."/>
        <w:lvlJc w:val="left"/>
        <w:pPr>
          <w:ind w:left="792" w:hanging="432"/>
        </w:pPr>
        <w:rPr>
          <w:rFonts w:hint="default"/>
        </w:rPr>
      </w:lvl>
    </w:lvlOverride>
    <w:lvlOverride w:ilvl="2">
      <w:lvl w:ilvl="2" w:tentative="1">
        <w:start w:val="1"/>
        <w:numFmt w:val="decimal"/>
        <w:lvlText w:val="%1.%2.%3."/>
        <w:lvlJc w:val="left"/>
        <w:pPr>
          <w:ind w:left="1224" w:hanging="504"/>
        </w:pPr>
        <w:rPr>
          <w:rFonts w:hint="default"/>
        </w:rPr>
      </w:lvl>
    </w:lvlOverride>
    <w:lvlOverride w:ilvl="3">
      <w:lvl w:ilvl="3">
        <w:start w:val="1"/>
        <w:numFmt w:val="decimal"/>
        <w:lvlText w:val="2.%2.1.%4."/>
        <w:lvlJc w:val="left"/>
        <w:pPr>
          <w:ind w:left="1728" w:hanging="648"/>
        </w:pPr>
        <w:rPr>
          <w:rFonts w:hint="default"/>
          <w:i w:val="0"/>
          <w:iCs/>
        </w:rPr>
      </w:lvl>
    </w:lvlOverride>
    <w:lvlOverride w:ilvl="4">
      <w:lvl w:ilvl="4" w:tentative="1">
        <w:start w:val="1"/>
        <w:numFmt w:val="decimal"/>
        <w:lvlText w:val="%1.%2.%3.%4.%5."/>
        <w:lvlJc w:val="left"/>
        <w:pPr>
          <w:ind w:left="2232" w:hanging="792"/>
        </w:pPr>
        <w:rPr>
          <w:rFonts w:hint="default"/>
        </w:rPr>
      </w:lvl>
    </w:lvlOverride>
    <w:lvlOverride w:ilvl="5">
      <w:lvl w:ilvl="5" w:tentative="1">
        <w:start w:val="1"/>
        <w:numFmt w:val="decimal"/>
        <w:lvlText w:val="%1.%2.%3.%4.%5.%6."/>
        <w:lvlJc w:val="left"/>
        <w:pPr>
          <w:ind w:left="2736" w:hanging="936"/>
        </w:pPr>
        <w:rPr>
          <w:rFonts w:hint="default"/>
        </w:rPr>
      </w:lvl>
    </w:lvlOverride>
    <w:lvlOverride w:ilvl="6">
      <w:lvl w:ilvl="6" w:tentative="1">
        <w:start w:val="1"/>
        <w:numFmt w:val="decimal"/>
        <w:lvlText w:val="%1.%2.%3.%4.%5.%6.%7."/>
        <w:lvlJc w:val="left"/>
        <w:pPr>
          <w:ind w:left="3240" w:hanging="1080"/>
        </w:pPr>
        <w:rPr>
          <w:rFonts w:hint="default"/>
        </w:rPr>
      </w:lvl>
    </w:lvlOverride>
    <w:lvlOverride w:ilvl="7">
      <w:lvl w:ilvl="7" w:tentative="1">
        <w:start w:val="1"/>
        <w:numFmt w:val="decimal"/>
        <w:lvlText w:val="%1.%2.%3.%4.%5.%6.%7.%8."/>
        <w:lvlJc w:val="left"/>
        <w:pPr>
          <w:ind w:left="3744" w:hanging="1224"/>
        </w:pPr>
        <w:rPr>
          <w:rFonts w:hint="default"/>
        </w:rPr>
      </w:lvl>
    </w:lvlOverride>
    <w:lvlOverride w:ilvl="8">
      <w:lvl w:ilvl="8" w:tentative="1">
        <w:start w:val="1"/>
        <w:numFmt w:val="decimal"/>
        <w:lvlText w:val="%1.%2.%3.%4.%5.%6.%7.%8.%9."/>
        <w:lvlJc w:val="left"/>
        <w:pPr>
          <w:ind w:left="4320" w:hanging="1440"/>
        </w:pPr>
        <w:rPr>
          <w:rFonts w:hint="default"/>
        </w:rPr>
      </w:lvl>
    </w:lvlOverride>
  </w:num>
  <w:num w:numId="46">
    <w:abstractNumId w:val="16"/>
    <w:lvlOverride w:ilvl="0">
      <w:lvl w:ilvl="0" w:tentative="1">
        <w:start w:val="1"/>
        <w:numFmt w:val="decimal"/>
        <w:lvlText w:val="%1."/>
        <w:lvlJc w:val="left"/>
        <w:pPr>
          <w:ind w:left="360" w:hanging="360"/>
        </w:pPr>
        <w:rPr>
          <w:rFonts w:hint="default"/>
        </w:rPr>
      </w:lvl>
    </w:lvlOverride>
    <w:lvlOverride w:ilvl="1">
      <w:lvl w:ilvl="1" w:tentative="1">
        <w:start w:val="1"/>
        <w:numFmt w:val="decimal"/>
        <w:lvlText w:val="%1.%2."/>
        <w:lvlJc w:val="left"/>
        <w:pPr>
          <w:ind w:left="792" w:hanging="432"/>
        </w:pPr>
        <w:rPr>
          <w:rFonts w:hint="default"/>
        </w:rPr>
      </w:lvl>
    </w:lvlOverride>
    <w:lvlOverride w:ilvl="2">
      <w:lvl w:ilvl="2">
        <w:start w:val="1"/>
        <w:numFmt w:val="decimal"/>
        <w:lvlRestart w:val="1"/>
        <w:lvlText w:val="2.1.%3."/>
        <w:lvlJc w:val="left"/>
        <w:pPr>
          <w:ind w:left="1224" w:hanging="504"/>
        </w:pPr>
        <w:rPr>
          <w:rFonts w:hint="default"/>
        </w:rPr>
      </w:lvl>
    </w:lvlOverride>
    <w:lvlOverride w:ilvl="3">
      <w:lvl w:ilvl="3" w:tentative="1">
        <w:start w:val="1"/>
        <w:numFmt w:val="decimal"/>
        <w:lvlText w:val="%1.%2.%3.%4."/>
        <w:lvlJc w:val="left"/>
        <w:pPr>
          <w:ind w:left="1728" w:hanging="648"/>
        </w:pPr>
        <w:rPr>
          <w:rFonts w:hint="default"/>
        </w:rPr>
      </w:lvl>
    </w:lvlOverride>
    <w:lvlOverride w:ilvl="4">
      <w:lvl w:ilvl="4" w:tentative="1">
        <w:start w:val="1"/>
        <w:numFmt w:val="decimal"/>
        <w:lvlText w:val="%1.%2.%3.%4.%5."/>
        <w:lvlJc w:val="left"/>
        <w:pPr>
          <w:ind w:left="2232" w:hanging="792"/>
        </w:pPr>
        <w:rPr>
          <w:rFonts w:hint="default"/>
        </w:rPr>
      </w:lvl>
    </w:lvlOverride>
    <w:lvlOverride w:ilvl="5">
      <w:lvl w:ilvl="5" w:tentative="1">
        <w:start w:val="1"/>
        <w:numFmt w:val="decimal"/>
        <w:lvlText w:val="%1.%2.%3.%4.%5.%6."/>
        <w:lvlJc w:val="left"/>
        <w:pPr>
          <w:ind w:left="2736" w:hanging="936"/>
        </w:pPr>
        <w:rPr>
          <w:rFonts w:hint="default"/>
        </w:rPr>
      </w:lvl>
    </w:lvlOverride>
    <w:lvlOverride w:ilvl="6">
      <w:lvl w:ilvl="6" w:tentative="1">
        <w:start w:val="1"/>
        <w:numFmt w:val="decimal"/>
        <w:lvlText w:val="%1.%2.%3.%4.%5.%6.%7."/>
        <w:lvlJc w:val="left"/>
        <w:pPr>
          <w:ind w:left="3240" w:hanging="1080"/>
        </w:pPr>
        <w:rPr>
          <w:rFonts w:hint="default"/>
        </w:rPr>
      </w:lvl>
    </w:lvlOverride>
    <w:lvlOverride w:ilvl="7">
      <w:lvl w:ilvl="7" w:tentative="1">
        <w:start w:val="1"/>
        <w:numFmt w:val="decimal"/>
        <w:lvlText w:val="%1.%2.%3.%4.%5.%6.%7.%8."/>
        <w:lvlJc w:val="left"/>
        <w:pPr>
          <w:ind w:left="3744" w:hanging="1224"/>
        </w:pPr>
        <w:rPr>
          <w:rFonts w:hint="default"/>
        </w:rPr>
      </w:lvl>
    </w:lvlOverride>
    <w:lvlOverride w:ilvl="8">
      <w:lvl w:ilvl="8" w:tentative="1">
        <w:start w:val="1"/>
        <w:numFmt w:val="decimal"/>
        <w:lvlText w:val="%1.%2.%3.%4.%5.%6.%7.%8.%9."/>
        <w:lvlJc w:val="left"/>
        <w:pPr>
          <w:ind w:left="4320" w:hanging="1440"/>
        </w:pPr>
        <w:rPr>
          <w:rFonts w:hint="default"/>
        </w:rPr>
      </w:lvl>
    </w:lvlOverride>
  </w:num>
  <w:num w:numId="47">
    <w:abstractNumId w:val="52"/>
    <w:lvlOverride w:ilvl="0">
      <w:lvl w:ilvl="0" w:tentative="1">
        <w:start w:val="1"/>
        <w:numFmt w:val="decimal"/>
        <w:lvlText w:val="%1."/>
        <w:lvlJc w:val="left"/>
        <w:pPr>
          <w:ind w:left="360" w:hanging="360"/>
        </w:pPr>
        <w:rPr>
          <w:rFonts w:hint="default"/>
        </w:rPr>
      </w:lvl>
    </w:lvlOverride>
    <w:lvlOverride w:ilvl="1">
      <w:lvl w:ilvl="1" w:tentative="1">
        <w:start w:val="1"/>
        <w:numFmt w:val="decimal"/>
        <w:lvlText w:val="%1.%2."/>
        <w:lvlJc w:val="left"/>
        <w:pPr>
          <w:ind w:left="792" w:hanging="432"/>
        </w:pPr>
        <w:rPr>
          <w:rFonts w:hint="default"/>
        </w:rPr>
      </w:lvl>
    </w:lvlOverride>
    <w:lvlOverride w:ilvl="2">
      <w:lvl w:ilvl="2" w:tentative="1">
        <w:start w:val="1"/>
        <w:numFmt w:val="decimal"/>
        <w:lvlText w:val="%1.%2.%3."/>
        <w:lvlJc w:val="left"/>
        <w:pPr>
          <w:ind w:left="1224" w:hanging="504"/>
        </w:pPr>
        <w:rPr>
          <w:rFonts w:hint="default"/>
        </w:rPr>
      </w:lvl>
    </w:lvlOverride>
    <w:lvlOverride w:ilvl="3">
      <w:lvl w:ilvl="3">
        <w:start w:val="1"/>
        <w:numFmt w:val="decimal"/>
        <w:lvlText w:val="2.%2.2.%4."/>
        <w:lvlJc w:val="left"/>
        <w:pPr>
          <w:ind w:left="1728" w:hanging="648"/>
        </w:pPr>
        <w:rPr>
          <w:rFonts w:hint="default"/>
          <w:i w:val="0"/>
          <w:iCs/>
        </w:rPr>
      </w:lvl>
    </w:lvlOverride>
    <w:lvlOverride w:ilvl="4">
      <w:lvl w:ilvl="4" w:tentative="1">
        <w:start w:val="1"/>
        <w:numFmt w:val="decimal"/>
        <w:lvlText w:val="%1.%2.%3.%4.%5."/>
        <w:lvlJc w:val="left"/>
        <w:pPr>
          <w:ind w:left="2232" w:hanging="792"/>
        </w:pPr>
        <w:rPr>
          <w:rFonts w:hint="default"/>
        </w:rPr>
      </w:lvl>
    </w:lvlOverride>
    <w:lvlOverride w:ilvl="5">
      <w:lvl w:ilvl="5" w:tentative="1">
        <w:start w:val="1"/>
        <w:numFmt w:val="decimal"/>
        <w:lvlText w:val="%1.%2.%3.%4.%5.%6."/>
        <w:lvlJc w:val="left"/>
        <w:pPr>
          <w:ind w:left="2736" w:hanging="936"/>
        </w:pPr>
        <w:rPr>
          <w:rFonts w:hint="default"/>
        </w:rPr>
      </w:lvl>
    </w:lvlOverride>
    <w:lvlOverride w:ilvl="6">
      <w:lvl w:ilvl="6" w:tentative="1">
        <w:start w:val="1"/>
        <w:numFmt w:val="decimal"/>
        <w:lvlText w:val="%1.%2.%3.%4.%5.%6.%7."/>
        <w:lvlJc w:val="left"/>
        <w:pPr>
          <w:ind w:left="3240" w:hanging="1080"/>
        </w:pPr>
        <w:rPr>
          <w:rFonts w:hint="default"/>
        </w:rPr>
      </w:lvl>
    </w:lvlOverride>
    <w:lvlOverride w:ilvl="7">
      <w:lvl w:ilvl="7" w:tentative="1">
        <w:start w:val="1"/>
        <w:numFmt w:val="decimal"/>
        <w:lvlText w:val="%1.%2.%3.%4.%5.%6.%7.%8."/>
        <w:lvlJc w:val="left"/>
        <w:pPr>
          <w:ind w:left="3744" w:hanging="1224"/>
        </w:pPr>
        <w:rPr>
          <w:rFonts w:hint="default"/>
        </w:rPr>
      </w:lvl>
    </w:lvlOverride>
    <w:lvlOverride w:ilvl="8">
      <w:lvl w:ilvl="8" w:tentative="1">
        <w:start w:val="1"/>
        <w:numFmt w:val="decimal"/>
        <w:lvlText w:val="%1.%2.%3.%4.%5.%6.%7.%8.%9."/>
        <w:lvlJc w:val="left"/>
        <w:pPr>
          <w:ind w:left="4320" w:hanging="1440"/>
        </w:pPr>
        <w:rPr>
          <w:rFonts w:hint="default"/>
        </w:rPr>
      </w:lvl>
    </w:lvlOverride>
  </w:num>
  <w:num w:numId="48">
    <w:abstractNumId w:val="16"/>
    <w:lvlOverride w:ilvl="0">
      <w:lvl w:ilvl="0" w:tentative="1">
        <w:start w:val="1"/>
        <w:numFmt w:val="decimal"/>
        <w:lvlText w:val="%1."/>
        <w:lvlJc w:val="left"/>
        <w:pPr>
          <w:ind w:left="360" w:hanging="360"/>
        </w:pPr>
        <w:rPr>
          <w:rFonts w:hint="default"/>
        </w:rPr>
      </w:lvl>
    </w:lvlOverride>
    <w:lvlOverride w:ilvl="1">
      <w:lvl w:ilvl="1" w:tentative="1">
        <w:start w:val="1"/>
        <w:numFmt w:val="decimal"/>
        <w:lvlText w:val="%1.%2."/>
        <w:lvlJc w:val="left"/>
        <w:pPr>
          <w:ind w:left="792" w:hanging="432"/>
        </w:pPr>
        <w:rPr>
          <w:rFonts w:hint="default"/>
        </w:rPr>
      </w:lvl>
    </w:lvlOverride>
    <w:lvlOverride w:ilvl="2">
      <w:lvl w:ilvl="2">
        <w:start w:val="1"/>
        <w:numFmt w:val="decimal"/>
        <w:lvlRestart w:val="1"/>
        <w:lvlText w:val="2.1.%3."/>
        <w:lvlJc w:val="left"/>
        <w:pPr>
          <w:ind w:left="1224" w:hanging="504"/>
        </w:pPr>
        <w:rPr>
          <w:rFonts w:hint="default"/>
        </w:rPr>
      </w:lvl>
    </w:lvlOverride>
    <w:lvlOverride w:ilvl="3">
      <w:lvl w:ilvl="3" w:tentative="1">
        <w:start w:val="1"/>
        <w:numFmt w:val="decimal"/>
        <w:lvlText w:val="%1.%2.%3.%4."/>
        <w:lvlJc w:val="left"/>
        <w:pPr>
          <w:ind w:left="1728" w:hanging="648"/>
        </w:pPr>
        <w:rPr>
          <w:rFonts w:hint="default"/>
        </w:rPr>
      </w:lvl>
    </w:lvlOverride>
    <w:lvlOverride w:ilvl="4">
      <w:lvl w:ilvl="4" w:tentative="1">
        <w:start w:val="1"/>
        <w:numFmt w:val="decimal"/>
        <w:lvlText w:val="%1.%2.%3.%4.%5."/>
        <w:lvlJc w:val="left"/>
        <w:pPr>
          <w:ind w:left="2232" w:hanging="792"/>
        </w:pPr>
        <w:rPr>
          <w:rFonts w:hint="default"/>
        </w:rPr>
      </w:lvl>
    </w:lvlOverride>
    <w:lvlOverride w:ilvl="5">
      <w:lvl w:ilvl="5" w:tentative="1">
        <w:start w:val="1"/>
        <w:numFmt w:val="decimal"/>
        <w:lvlText w:val="%1.%2.%3.%4.%5.%6."/>
        <w:lvlJc w:val="left"/>
        <w:pPr>
          <w:ind w:left="2736" w:hanging="936"/>
        </w:pPr>
        <w:rPr>
          <w:rFonts w:hint="default"/>
        </w:rPr>
      </w:lvl>
    </w:lvlOverride>
    <w:lvlOverride w:ilvl="6">
      <w:lvl w:ilvl="6" w:tentative="1">
        <w:start w:val="1"/>
        <w:numFmt w:val="decimal"/>
        <w:lvlText w:val="%1.%2.%3.%4.%5.%6.%7."/>
        <w:lvlJc w:val="left"/>
        <w:pPr>
          <w:ind w:left="3240" w:hanging="1080"/>
        </w:pPr>
        <w:rPr>
          <w:rFonts w:hint="default"/>
        </w:rPr>
      </w:lvl>
    </w:lvlOverride>
    <w:lvlOverride w:ilvl="7">
      <w:lvl w:ilvl="7" w:tentative="1">
        <w:start w:val="1"/>
        <w:numFmt w:val="decimal"/>
        <w:lvlText w:val="%1.%2.%3.%4.%5.%6.%7.%8."/>
        <w:lvlJc w:val="left"/>
        <w:pPr>
          <w:ind w:left="3744" w:hanging="1224"/>
        </w:pPr>
        <w:rPr>
          <w:rFonts w:hint="default"/>
        </w:rPr>
      </w:lvl>
    </w:lvlOverride>
    <w:lvlOverride w:ilvl="8">
      <w:lvl w:ilvl="8" w:tentative="1">
        <w:start w:val="1"/>
        <w:numFmt w:val="decimal"/>
        <w:lvlText w:val="%1.%2.%3.%4.%5.%6.%7.%8.%9."/>
        <w:lvlJc w:val="left"/>
        <w:pPr>
          <w:ind w:left="4320" w:hanging="1440"/>
        </w:pPr>
        <w:rPr>
          <w:rFonts w:hint="default"/>
        </w:rPr>
      </w:lvl>
    </w:lvlOverride>
  </w:num>
  <w:num w:numId="49">
    <w:abstractNumId w:val="55"/>
    <w:lvlOverride w:ilvl="0">
      <w:lvl w:ilvl="0" w:tentative="1">
        <w:start w:val="1"/>
        <w:numFmt w:val="decimal"/>
        <w:lvlText w:val="%1."/>
        <w:lvlJc w:val="left"/>
        <w:pPr>
          <w:ind w:left="360" w:hanging="360"/>
        </w:pPr>
        <w:rPr>
          <w:rFonts w:hint="default"/>
        </w:rPr>
      </w:lvl>
    </w:lvlOverride>
    <w:lvlOverride w:ilvl="1">
      <w:lvl w:ilvl="1" w:tentative="1">
        <w:start w:val="1"/>
        <w:numFmt w:val="decimal"/>
        <w:lvlText w:val="%1.%2."/>
        <w:lvlJc w:val="left"/>
        <w:pPr>
          <w:ind w:left="792" w:hanging="432"/>
        </w:pPr>
        <w:rPr>
          <w:rFonts w:hint="default"/>
        </w:rPr>
      </w:lvl>
    </w:lvlOverride>
    <w:lvlOverride w:ilvl="2">
      <w:lvl w:ilvl="2" w:tentative="1">
        <w:start w:val="1"/>
        <w:numFmt w:val="decimal"/>
        <w:lvlText w:val="%1.%2.%3."/>
        <w:lvlJc w:val="left"/>
        <w:pPr>
          <w:ind w:left="1224" w:hanging="504"/>
        </w:pPr>
        <w:rPr>
          <w:rFonts w:hint="default"/>
        </w:rPr>
      </w:lvl>
    </w:lvlOverride>
    <w:lvlOverride w:ilvl="3">
      <w:lvl w:ilvl="3">
        <w:start w:val="1"/>
        <w:numFmt w:val="decimal"/>
        <w:lvlText w:val="2.1.3.%4."/>
        <w:lvlJc w:val="left"/>
        <w:pPr>
          <w:ind w:left="1728" w:hanging="648"/>
        </w:pPr>
        <w:rPr>
          <w:rFonts w:hint="default"/>
          <w:i w:val="0"/>
          <w:iCs/>
        </w:rPr>
      </w:lvl>
    </w:lvlOverride>
    <w:lvlOverride w:ilvl="4">
      <w:lvl w:ilvl="4" w:tentative="1">
        <w:start w:val="1"/>
        <w:numFmt w:val="decimal"/>
        <w:lvlText w:val="%1.%2.%3.%4.%5."/>
        <w:lvlJc w:val="left"/>
        <w:pPr>
          <w:ind w:left="2232" w:hanging="792"/>
        </w:pPr>
        <w:rPr>
          <w:rFonts w:hint="default"/>
        </w:rPr>
      </w:lvl>
    </w:lvlOverride>
    <w:lvlOverride w:ilvl="5">
      <w:lvl w:ilvl="5" w:tentative="1">
        <w:start w:val="1"/>
        <w:numFmt w:val="decimal"/>
        <w:lvlText w:val="%1.%2.%3.%4.%5.%6."/>
        <w:lvlJc w:val="left"/>
        <w:pPr>
          <w:ind w:left="2736" w:hanging="936"/>
        </w:pPr>
        <w:rPr>
          <w:rFonts w:hint="default"/>
        </w:rPr>
      </w:lvl>
    </w:lvlOverride>
    <w:lvlOverride w:ilvl="6">
      <w:lvl w:ilvl="6" w:tentative="1">
        <w:start w:val="1"/>
        <w:numFmt w:val="decimal"/>
        <w:lvlText w:val="%1.%2.%3.%4.%5.%6.%7."/>
        <w:lvlJc w:val="left"/>
        <w:pPr>
          <w:ind w:left="3240" w:hanging="1080"/>
        </w:pPr>
        <w:rPr>
          <w:rFonts w:hint="default"/>
        </w:rPr>
      </w:lvl>
    </w:lvlOverride>
    <w:lvlOverride w:ilvl="7">
      <w:lvl w:ilvl="7" w:tentative="1">
        <w:start w:val="1"/>
        <w:numFmt w:val="decimal"/>
        <w:lvlText w:val="%1.%2.%3.%4.%5.%6.%7.%8."/>
        <w:lvlJc w:val="left"/>
        <w:pPr>
          <w:ind w:left="3744" w:hanging="1224"/>
        </w:pPr>
        <w:rPr>
          <w:rFonts w:hint="default"/>
        </w:rPr>
      </w:lvl>
    </w:lvlOverride>
    <w:lvlOverride w:ilvl="8">
      <w:lvl w:ilvl="8" w:tentative="1">
        <w:start w:val="1"/>
        <w:numFmt w:val="decimal"/>
        <w:lvlText w:val="%1.%2.%3.%4.%5.%6.%7.%8.%9."/>
        <w:lvlJc w:val="left"/>
        <w:pPr>
          <w:ind w:left="4320" w:hanging="1440"/>
        </w:pPr>
        <w:rPr>
          <w:rFonts w:hint="default"/>
        </w:rPr>
      </w:lvl>
    </w:lvlOverride>
  </w:num>
  <w:num w:numId="50">
    <w:abstractNumId w:val="16"/>
    <w:lvlOverride w:ilvl="0">
      <w:lvl w:ilvl="0" w:tentative="1">
        <w:start w:val="1"/>
        <w:numFmt w:val="decimal"/>
        <w:lvlText w:val="%1."/>
        <w:lvlJc w:val="left"/>
        <w:pPr>
          <w:ind w:left="360" w:hanging="360"/>
        </w:pPr>
        <w:rPr>
          <w:rFonts w:hint="default"/>
        </w:rPr>
      </w:lvl>
    </w:lvlOverride>
    <w:lvlOverride w:ilvl="1">
      <w:lvl w:ilvl="1" w:tentative="1">
        <w:start w:val="1"/>
        <w:numFmt w:val="decimal"/>
        <w:lvlText w:val="%1.%2."/>
        <w:lvlJc w:val="left"/>
        <w:pPr>
          <w:ind w:left="792" w:hanging="432"/>
        </w:pPr>
        <w:rPr>
          <w:rFonts w:hint="default"/>
        </w:rPr>
      </w:lvl>
    </w:lvlOverride>
    <w:lvlOverride w:ilvl="2">
      <w:lvl w:ilvl="2">
        <w:start w:val="1"/>
        <w:numFmt w:val="decimal"/>
        <w:lvlRestart w:val="1"/>
        <w:lvlText w:val="2.1.%3."/>
        <w:lvlJc w:val="left"/>
        <w:pPr>
          <w:ind w:left="1224" w:hanging="504"/>
        </w:pPr>
        <w:rPr>
          <w:rFonts w:hint="default"/>
        </w:rPr>
      </w:lvl>
    </w:lvlOverride>
    <w:lvlOverride w:ilvl="3">
      <w:lvl w:ilvl="3" w:tentative="1">
        <w:start w:val="1"/>
        <w:numFmt w:val="decimal"/>
        <w:lvlText w:val="%1.%2.%3.%4."/>
        <w:lvlJc w:val="left"/>
        <w:pPr>
          <w:ind w:left="1728" w:hanging="648"/>
        </w:pPr>
        <w:rPr>
          <w:rFonts w:hint="default"/>
        </w:rPr>
      </w:lvl>
    </w:lvlOverride>
    <w:lvlOverride w:ilvl="4">
      <w:lvl w:ilvl="4" w:tentative="1">
        <w:start w:val="1"/>
        <w:numFmt w:val="decimal"/>
        <w:lvlText w:val="%1.%2.%3.%4.%5."/>
        <w:lvlJc w:val="left"/>
        <w:pPr>
          <w:ind w:left="2232" w:hanging="792"/>
        </w:pPr>
        <w:rPr>
          <w:rFonts w:hint="default"/>
        </w:rPr>
      </w:lvl>
    </w:lvlOverride>
    <w:lvlOverride w:ilvl="5">
      <w:lvl w:ilvl="5" w:tentative="1">
        <w:start w:val="1"/>
        <w:numFmt w:val="decimal"/>
        <w:lvlText w:val="%1.%2.%3.%4.%5.%6."/>
        <w:lvlJc w:val="left"/>
        <w:pPr>
          <w:ind w:left="2736" w:hanging="936"/>
        </w:pPr>
        <w:rPr>
          <w:rFonts w:hint="default"/>
        </w:rPr>
      </w:lvl>
    </w:lvlOverride>
    <w:lvlOverride w:ilvl="6">
      <w:lvl w:ilvl="6" w:tentative="1">
        <w:start w:val="1"/>
        <w:numFmt w:val="decimal"/>
        <w:lvlText w:val="%1.%2.%3.%4.%5.%6.%7."/>
        <w:lvlJc w:val="left"/>
        <w:pPr>
          <w:ind w:left="3240" w:hanging="1080"/>
        </w:pPr>
        <w:rPr>
          <w:rFonts w:hint="default"/>
        </w:rPr>
      </w:lvl>
    </w:lvlOverride>
    <w:lvlOverride w:ilvl="7">
      <w:lvl w:ilvl="7" w:tentative="1">
        <w:start w:val="1"/>
        <w:numFmt w:val="decimal"/>
        <w:lvlText w:val="%1.%2.%3.%4.%5.%6.%7.%8."/>
        <w:lvlJc w:val="left"/>
        <w:pPr>
          <w:ind w:left="3744" w:hanging="1224"/>
        </w:pPr>
        <w:rPr>
          <w:rFonts w:hint="default"/>
        </w:rPr>
      </w:lvl>
    </w:lvlOverride>
    <w:lvlOverride w:ilvl="8">
      <w:lvl w:ilvl="8" w:tentative="1">
        <w:start w:val="1"/>
        <w:numFmt w:val="decimal"/>
        <w:lvlText w:val="%1.%2.%3.%4.%5.%6.%7.%8.%9."/>
        <w:lvlJc w:val="left"/>
        <w:pPr>
          <w:ind w:left="4320" w:hanging="1440"/>
        </w:pPr>
        <w:rPr>
          <w:rFonts w:hint="default"/>
        </w:rPr>
      </w:lvl>
    </w:lvlOverride>
  </w:num>
  <w:num w:numId="51">
    <w:abstractNumId w:val="16"/>
    <w:lvlOverride w:ilvl="0">
      <w:lvl w:ilvl="0" w:tentative="1">
        <w:start w:val="1"/>
        <w:numFmt w:val="decimal"/>
        <w:lvlText w:val="%1."/>
        <w:lvlJc w:val="left"/>
        <w:pPr>
          <w:ind w:left="360" w:hanging="360"/>
        </w:pPr>
        <w:rPr>
          <w:rFonts w:hint="default"/>
        </w:rPr>
      </w:lvl>
    </w:lvlOverride>
    <w:lvlOverride w:ilvl="1">
      <w:lvl w:ilvl="1" w:tentative="1">
        <w:start w:val="1"/>
        <w:numFmt w:val="decimal"/>
        <w:lvlText w:val="%1.%2."/>
        <w:lvlJc w:val="left"/>
        <w:pPr>
          <w:ind w:left="792" w:hanging="432"/>
        </w:pPr>
        <w:rPr>
          <w:rFonts w:hint="default"/>
        </w:rPr>
      </w:lvl>
    </w:lvlOverride>
    <w:lvlOverride w:ilvl="2">
      <w:lvl w:ilvl="2">
        <w:start w:val="1"/>
        <w:numFmt w:val="decimal"/>
        <w:lvlRestart w:val="1"/>
        <w:lvlText w:val="2.1.%3."/>
        <w:lvlJc w:val="left"/>
        <w:pPr>
          <w:ind w:left="1224" w:hanging="504"/>
        </w:pPr>
        <w:rPr>
          <w:rFonts w:hint="default"/>
        </w:rPr>
      </w:lvl>
    </w:lvlOverride>
    <w:lvlOverride w:ilvl="3">
      <w:lvl w:ilvl="3" w:tentative="1">
        <w:start w:val="1"/>
        <w:numFmt w:val="decimal"/>
        <w:lvlText w:val="%1.%2.%3.%4."/>
        <w:lvlJc w:val="left"/>
        <w:pPr>
          <w:ind w:left="1728" w:hanging="648"/>
        </w:pPr>
        <w:rPr>
          <w:rFonts w:hint="default"/>
        </w:rPr>
      </w:lvl>
    </w:lvlOverride>
    <w:lvlOverride w:ilvl="4">
      <w:lvl w:ilvl="4" w:tentative="1">
        <w:start w:val="1"/>
        <w:numFmt w:val="decimal"/>
        <w:lvlText w:val="%1.%2.%3.%4.%5."/>
        <w:lvlJc w:val="left"/>
        <w:pPr>
          <w:ind w:left="2232" w:hanging="792"/>
        </w:pPr>
        <w:rPr>
          <w:rFonts w:hint="default"/>
        </w:rPr>
      </w:lvl>
    </w:lvlOverride>
    <w:lvlOverride w:ilvl="5">
      <w:lvl w:ilvl="5" w:tentative="1">
        <w:start w:val="1"/>
        <w:numFmt w:val="decimal"/>
        <w:lvlText w:val="%1.%2.%3.%4.%5.%6."/>
        <w:lvlJc w:val="left"/>
        <w:pPr>
          <w:ind w:left="2736" w:hanging="936"/>
        </w:pPr>
        <w:rPr>
          <w:rFonts w:hint="default"/>
        </w:rPr>
      </w:lvl>
    </w:lvlOverride>
    <w:lvlOverride w:ilvl="6">
      <w:lvl w:ilvl="6" w:tentative="1">
        <w:start w:val="1"/>
        <w:numFmt w:val="decimal"/>
        <w:lvlText w:val="%1.%2.%3.%4.%5.%6.%7."/>
        <w:lvlJc w:val="left"/>
        <w:pPr>
          <w:ind w:left="3240" w:hanging="1080"/>
        </w:pPr>
        <w:rPr>
          <w:rFonts w:hint="default"/>
        </w:rPr>
      </w:lvl>
    </w:lvlOverride>
    <w:lvlOverride w:ilvl="7">
      <w:lvl w:ilvl="7" w:tentative="1">
        <w:start w:val="1"/>
        <w:numFmt w:val="decimal"/>
        <w:lvlText w:val="%1.%2.%3.%4.%5.%6.%7.%8."/>
        <w:lvlJc w:val="left"/>
        <w:pPr>
          <w:ind w:left="3744" w:hanging="1224"/>
        </w:pPr>
        <w:rPr>
          <w:rFonts w:hint="default"/>
        </w:rPr>
      </w:lvl>
    </w:lvlOverride>
    <w:lvlOverride w:ilvl="8">
      <w:lvl w:ilvl="8" w:tentative="1">
        <w:start w:val="1"/>
        <w:numFmt w:val="decimal"/>
        <w:lvlText w:val="%1.%2.%3.%4.%5.%6.%7.%8.%9."/>
        <w:lvlJc w:val="left"/>
        <w:pPr>
          <w:ind w:left="4320" w:hanging="1440"/>
        </w:pPr>
        <w:rPr>
          <w:rFonts w:hint="default"/>
        </w:rPr>
      </w:lvl>
    </w:lvlOverride>
  </w:num>
  <w:num w:numId="52">
    <w:abstractNumId w:val="63"/>
    <w:lvlOverride w:ilvl="0">
      <w:lvl w:ilvl="0" w:tentative="1">
        <w:start w:val="1"/>
        <w:numFmt w:val="decimal"/>
        <w:lvlText w:val="%1."/>
        <w:lvlJc w:val="left"/>
        <w:pPr>
          <w:ind w:left="360" w:hanging="360"/>
        </w:pPr>
        <w:rPr>
          <w:rFonts w:hint="default"/>
        </w:rPr>
      </w:lvl>
    </w:lvlOverride>
    <w:lvlOverride w:ilvl="1">
      <w:lvl w:ilvl="1" w:tentative="1">
        <w:start w:val="1"/>
        <w:numFmt w:val="decimal"/>
        <w:lvlText w:val="%1.%2."/>
        <w:lvlJc w:val="left"/>
        <w:pPr>
          <w:ind w:left="792" w:hanging="432"/>
        </w:pPr>
        <w:rPr>
          <w:rFonts w:hint="default"/>
        </w:rPr>
      </w:lvl>
    </w:lvlOverride>
    <w:lvlOverride w:ilvl="2">
      <w:lvl w:ilvl="2" w:tentative="1">
        <w:start w:val="1"/>
        <w:numFmt w:val="decimal"/>
        <w:lvlText w:val="%1.%2.%3."/>
        <w:lvlJc w:val="left"/>
        <w:pPr>
          <w:ind w:left="1224" w:hanging="504"/>
        </w:pPr>
        <w:rPr>
          <w:rFonts w:hint="default"/>
        </w:rPr>
      </w:lvl>
    </w:lvlOverride>
    <w:lvlOverride w:ilvl="3">
      <w:lvl w:ilvl="3">
        <w:start w:val="1"/>
        <w:numFmt w:val="decimal"/>
        <w:lvlText w:val="2.1.5.%4."/>
        <w:lvlJc w:val="left"/>
        <w:pPr>
          <w:ind w:left="1728" w:hanging="648"/>
        </w:pPr>
        <w:rPr>
          <w:rFonts w:hint="default"/>
          <w:i w:val="0"/>
          <w:iCs/>
        </w:rPr>
      </w:lvl>
    </w:lvlOverride>
    <w:lvlOverride w:ilvl="4">
      <w:lvl w:ilvl="4" w:tentative="1">
        <w:start w:val="1"/>
        <w:numFmt w:val="decimal"/>
        <w:lvlText w:val="%1.%2.%3.%4.%5."/>
        <w:lvlJc w:val="left"/>
        <w:pPr>
          <w:ind w:left="2232" w:hanging="792"/>
        </w:pPr>
        <w:rPr>
          <w:rFonts w:hint="default"/>
        </w:rPr>
      </w:lvl>
    </w:lvlOverride>
    <w:lvlOverride w:ilvl="5">
      <w:lvl w:ilvl="5" w:tentative="1">
        <w:start w:val="1"/>
        <w:numFmt w:val="decimal"/>
        <w:lvlText w:val="%1.%2.%3.%4.%5.%6."/>
        <w:lvlJc w:val="left"/>
        <w:pPr>
          <w:ind w:left="2736" w:hanging="936"/>
        </w:pPr>
        <w:rPr>
          <w:rFonts w:hint="default"/>
        </w:rPr>
      </w:lvl>
    </w:lvlOverride>
    <w:lvlOverride w:ilvl="6">
      <w:lvl w:ilvl="6" w:tentative="1">
        <w:start w:val="1"/>
        <w:numFmt w:val="decimal"/>
        <w:lvlText w:val="%1.%2.%3.%4.%5.%6.%7."/>
        <w:lvlJc w:val="left"/>
        <w:pPr>
          <w:ind w:left="3240" w:hanging="1080"/>
        </w:pPr>
        <w:rPr>
          <w:rFonts w:hint="default"/>
        </w:rPr>
      </w:lvl>
    </w:lvlOverride>
    <w:lvlOverride w:ilvl="7">
      <w:lvl w:ilvl="7" w:tentative="1">
        <w:start w:val="1"/>
        <w:numFmt w:val="decimal"/>
        <w:lvlText w:val="%1.%2.%3.%4.%5.%6.%7.%8."/>
        <w:lvlJc w:val="left"/>
        <w:pPr>
          <w:ind w:left="3744" w:hanging="1224"/>
        </w:pPr>
        <w:rPr>
          <w:rFonts w:hint="default"/>
        </w:rPr>
      </w:lvl>
    </w:lvlOverride>
    <w:lvlOverride w:ilvl="8">
      <w:lvl w:ilvl="8" w:tentative="1">
        <w:start w:val="1"/>
        <w:numFmt w:val="decimal"/>
        <w:lvlText w:val="%1.%2.%3.%4.%5.%6.%7.%8.%9."/>
        <w:lvlJc w:val="left"/>
        <w:pPr>
          <w:ind w:left="4320" w:hanging="1440"/>
        </w:pPr>
        <w:rPr>
          <w:rFonts w:hint="default"/>
        </w:rPr>
      </w:lvl>
    </w:lvlOverride>
  </w:num>
  <w:num w:numId="53">
    <w:abstractNumId w:val="3"/>
    <w:lvlOverride w:ilvl="0">
      <w:lvl w:ilvl="0" w:tentative="1">
        <w:start w:val="1"/>
        <w:numFmt w:val="decimal"/>
        <w:lvlText w:val="%1."/>
        <w:lvlJc w:val="left"/>
        <w:pPr>
          <w:ind w:left="360" w:hanging="360"/>
        </w:pPr>
        <w:rPr>
          <w:rFonts w:hint="default"/>
        </w:rPr>
      </w:lvl>
    </w:lvlOverride>
    <w:lvlOverride w:ilvl="1">
      <w:lvl w:ilvl="1" w:tentative="1">
        <w:start w:val="1"/>
        <w:numFmt w:val="decimal"/>
        <w:lvlText w:val="%1.%2."/>
        <w:lvlJc w:val="left"/>
        <w:pPr>
          <w:ind w:left="792" w:hanging="432"/>
        </w:pPr>
        <w:rPr>
          <w:rFonts w:hint="default"/>
        </w:rPr>
      </w:lvl>
    </w:lvlOverride>
    <w:lvlOverride w:ilvl="2">
      <w:lvl w:ilvl="2" w:tentative="1">
        <w:start w:val="1"/>
        <w:numFmt w:val="decimal"/>
        <w:lvlText w:val="%1.%2.%3."/>
        <w:lvlJc w:val="left"/>
        <w:pPr>
          <w:ind w:left="1224" w:hanging="504"/>
        </w:pPr>
        <w:rPr>
          <w:rFonts w:hint="default"/>
        </w:rPr>
      </w:lvl>
    </w:lvlOverride>
    <w:lvlOverride w:ilvl="3">
      <w:lvl w:ilvl="3">
        <w:start w:val="1"/>
        <w:numFmt w:val="decimal"/>
        <w:lvlText w:val="2.1.6.%4."/>
        <w:lvlJc w:val="left"/>
        <w:pPr>
          <w:ind w:left="1728" w:hanging="648"/>
        </w:pPr>
        <w:rPr>
          <w:rFonts w:hint="default"/>
          <w:i w:val="0"/>
          <w:iCs/>
        </w:rPr>
      </w:lvl>
    </w:lvlOverride>
    <w:lvlOverride w:ilvl="4">
      <w:lvl w:ilvl="4" w:tentative="1">
        <w:start w:val="1"/>
        <w:numFmt w:val="decimal"/>
        <w:lvlText w:val="%1.%2.%3.%4.%5."/>
        <w:lvlJc w:val="left"/>
        <w:pPr>
          <w:ind w:left="2232" w:hanging="792"/>
        </w:pPr>
        <w:rPr>
          <w:rFonts w:hint="default"/>
        </w:rPr>
      </w:lvl>
    </w:lvlOverride>
    <w:lvlOverride w:ilvl="5">
      <w:lvl w:ilvl="5" w:tentative="1">
        <w:start w:val="1"/>
        <w:numFmt w:val="decimal"/>
        <w:lvlText w:val="%1.%2.%3.%4.%5.%6."/>
        <w:lvlJc w:val="left"/>
        <w:pPr>
          <w:ind w:left="2736" w:hanging="936"/>
        </w:pPr>
        <w:rPr>
          <w:rFonts w:hint="default"/>
        </w:rPr>
      </w:lvl>
    </w:lvlOverride>
    <w:lvlOverride w:ilvl="6">
      <w:lvl w:ilvl="6" w:tentative="1">
        <w:start w:val="1"/>
        <w:numFmt w:val="decimal"/>
        <w:lvlText w:val="%1.%2.%3.%4.%5.%6.%7."/>
        <w:lvlJc w:val="left"/>
        <w:pPr>
          <w:ind w:left="3240" w:hanging="1080"/>
        </w:pPr>
        <w:rPr>
          <w:rFonts w:hint="default"/>
        </w:rPr>
      </w:lvl>
    </w:lvlOverride>
    <w:lvlOverride w:ilvl="7">
      <w:lvl w:ilvl="7" w:tentative="1">
        <w:start w:val="1"/>
        <w:numFmt w:val="decimal"/>
        <w:lvlText w:val="%1.%2.%3.%4.%5.%6.%7.%8."/>
        <w:lvlJc w:val="left"/>
        <w:pPr>
          <w:ind w:left="3744" w:hanging="1224"/>
        </w:pPr>
        <w:rPr>
          <w:rFonts w:hint="default"/>
        </w:rPr>
      </w:lvl>
    </w:lvlOverride>
    <w:lvlOverride w:ilvl="8">
      <w:lvl w:ilvl="8" w:tentative="1">
        <w:start w:val="1"/>
        <w:numFmt w:val="decimal"/>
        <w:lvlText w:val="%1.%2.%3.%4.%5.%6.%7.%8.%9."/>
        <w:lvlJc w:val="left"/>
        <w:pPr>
          <w:ind w:left="4320" w:hanging="1440"/>
        </w:pPr>
        <w:rPr>
          <w:rFonts w:hint="default"/>
        </w:rPr>
      </w:lvl>
    </w:lvlOverride>
  </w:num>
  <w:num w:numId="54">
    <w:abstractNumId w:val="2"/>
    <w:lvlOverride w:ilvl="0">
      <w:lvl w:ilvl="0" w:tentative="1">
        <w:start w:val="1"/>
        <w:numFmt w:val="decimal"/>
        <w:lvlText w:val="%1."/>
        <w:lvlJc w:val="left"/>
        <w:pPr>
          <w:ind w:left="360" w:hanging="360"/>
        </w:pPr>
        <w:rPr>
          <w:rFonts w:hint="default"/>
        </w:rPr>
      </w:lvl>
    </w:lvlOverride>
    <w:lvlOverride w:ilvl="1">
      <w:lvl w:ilvl="1" w:tentative="1">
        <w:start w:val="1"/>
        <w:numFmt w:val="decimal"/>
        <w:lvlText w:val="%1.%2."/>
        <w:lvlJc w:val="left"/>
        <w:pPr>
          <w:ind w:left="792" w:hanging="432"/>
        </w:pPr>
        <w:rPr>
          <w:rFonts w:hint="default"/>
        </w:rPr>
      </w:lvl>
    </w:lvlOverride>
    <w:lvlOverride w:ilvl="2">
      <w:lvl w:ilvl="2" w:tentative="1">
        <w:start w:val="1"/>
        <w:numFmt w:val="decimal"/>
        <w:lvlText w:val="%1.%2.%3."/>
        <w:lvlJc w:val="left"/>
        <w:pPr>
          <w:ind w:left="1224" w:hanging="504"/>
        </w:pPr>
        <w:rPr>
          <w:rFonts w:hint="default"/>
        </w:rPr>
      </w:lvl>
    </w:lvlOverride>
    <w:lvlOverride w:ilvl="3">
      <w:lvl w:ilvl="3">
        <w:start w:val="1"/>
        <w:numFmt w:val="decimal"/>
        <w:lvlText w:val="2.1.7.%4."/>
        <w:lvlJc w:val="left"/>
        <w:pPr>
          <w:ind w:left="1728" w:hanging="648"/>
        </w:pPr>
        <w:rPr>
          <w:rFonts w:hint="default"/>
          <w:i w:val="0"/>
          <w:iCs/>
        </w:rPr>
      </w:lvl>
    </w:lvlOverride>
    <w:lvlOverride w:ilvl="4">
      <w:lvl w:ilvl="4" w:tentative="1">
        <w:start w:val="1"/>
        <w:numFmt w:val="decimal"/>
        <w:lvlText w:val="%1.%2.%3.%4.%5."/>
        <w:lvlJc w:val="left"/>
        <w:pPr>
          <w:ind w:left="2232" w:hanging="792"/>
        </w:pPr>
        <w:rPr>
          <w:rFonts w:hint="default"/>
        </w:rPr>
      </w:lvl>
    </w:lvlOverride>
    <w:lvlOverride w:ilvl="5">
      <w:lvl w:ilvl="5" w:tentative="1">
        <w:start w:val="1"/>
        <w:numFmt w:val="decimal"/>
        <w:lvlText w:val="%1.%2.%3.%4.%5.%6."/>
        <w:lvlJc w:val="left"/>
        <w:pPr>
          <w:ind w:left="2736" w:hanging="936"/>
        </w:pPr>
        <w:rPr>
          <w:rFonts w:hint="default"/>
        </w:rPr>
      </w:lvl>
    </w:lvlOverride>
    <w:lvlOverride w:ilvl="6">
      <w:lvl w:ilvl="6" w:tentative="1">
        <w:start w:val="1"/>
        <w:numFmt w:val="decimal"/>
        <w:lvlText w:val="%1.%2.%3.%4.%5.%6.%7."/>
        <w:lvlJc w:val="left"/>
        <w:pPr>
          <w:ind w:left="3240" w:hanging="1080"/>
        </w:pPr>
        <w:rPr>
          <w:rFonts w:hint="default"/>
        </w:rPr>
      </w:lvl>
    </w:lvlOverride>
    <w:lvlOverride w:ilvl="7">
      <w:lvl w:ilvl="7" w:tentative="1">
        <w:start w:val="1"/>
        <w:numFmt w:val="decimal"/>
        <w:lvlText w:val="%1.%2.%3.%4.%5.%6.%7.%8."/>
        <w:lvlJc w:val="left"/>
        <w:pPr>
          <w:ind w:left="3744" w:hanging="1224"/>
        </w:pPr>
        <w:rPr>
          <w:rFonts w:hint="default"/>
        </w:rPr>
      </w:lvl>
    </w:lvlOverride>
    <w:lvlOverride w:ilvl="8">
      <w:lvl w:ilvl="8" w:tentative="1">
        <w:start w:val="1"/>
        <w:numFmt w:val="decimal"/>
        <w:lvlText w:val="%1.%2.%3.%4.%5.%6.%7.%8.%9."/>
        <w:lvlJc w:val="left"/>
        <w:pPr>
          <w:ind w:left="4320" w:hanging="1440"/>
        </w:pPr>
        <w:rPr>
          <w:rFonts w:hint="default"/>
        </w:rPr>
      </w:lvl>
    </w:lvlOverride>
  </w:num>
  <w:num w:numId="55">
    <w:abstractNumId w:val="46"/>
    <w:lvlOverride w:ilvl="0">
      <w:lvl w:ilvl="0" w:tentative="1">
        <w:start w:val="1"/>
        <w:numFmt w:val="decimal"/>
        <w:lvlText w:val="%1."/>
        <w:lvlJc w:val="left"/>
        <w:pPr>
          <w:ind w:left="360" w:hanging="360"/>
        </w:pPr>
        <w:rPr>
          <w:rFonts w:hint="default"/>
        </w:rPr>
      </w:lvl>
    </w:lvlOverride>
    <w:lvlOverride w:ilvl="1">
      <w:lvl w:ilvl="1" w:tentative="1">
        <w:start w:val="1"/>
        <w:numFmt w:val="decimal"/>
        <w:lvlText w:val="%1.%2."/>
        <w:lvlJc w:val="left"/>
        <w:pPr>
          <w:ind w:left="792" w:hanging="432"/>
        </w:pPr>
        <w:rPr>
          <w:rFonts w:hint="default"/>
        </w:rPr>
      </w:lvl>
    </w:lvlOverride>
    <w:lvlOverride w:ilvl="2">
      <w:lvl w:ilvl="2" w:tentative="1">
        <w:start w:val="1"/>
        <w:numFmt w:val="decimal"/>
        <w:lvlText w:val="%1.%2.%3."/>
        <w:lvlJc w:val="left"/>
        <w:pPr>
          <w:ind w:left="1224" w:hanging="504"/>
        </w:pPr>
        <w:rPr>
          <w:rFonts w:hint="default"/>
        </w:rPr>
      </w:lvl>
    </w:lvlOverride>
    <w:lvlOverride w:ilvl="3">
      <w:lvl w:ilvl="3">
        <w:start w:val="1"/>
        <w:numFmt w:val="decimal"/>
        <w:lvlText w:val="2.1.8.%4."/>
        <w:lvlJc w:val="left"/>
        <w:pPr>
          <w:ind w:left="1728" w:hanging="648"/>
        </w:pPr>
        <w:rPr>
          <w:rFonts w:hint="default"/>
          <w:i w:val="0"/>
          <w:iCs/>
        </w:rPr>
      </w:lvl>
    </w:lvlOverride>
    <w:lvlOverride w:ilvl="4">
      <w:lvl w:ilvl="4" w:tentative="1">
        <w:start w:val="1"/>
        <w:numFmt w:val="decimal"/>
        <w:lvlText w:val="%1.%2.%3.%4.%5."/>
        <w:lvlJc w:val="left"/>
        <w:pPr>
          <w:ind w:left="2232" w:hanging="792"/>
        </w:pPr>
        <w:rPr>
          <w:rFonts w:hint="default"/>
        </w:rPr>
      </w:lvl>
    </w:lvlOverride>
    <w:lvlOverride w:ilvl="5">
      <w:lvl w:ilvl="5" w:tentative="1">
        <w:start w:val="1"/>
        <w:numFmt w:val="decimal"/>
        <w:lvlText w:val="%1.%2.%3.%4.%5.%6."/>
        <w:lvlJc w:val="left"/>
        <w:pPr>
          <w:ind w:left="2736" w:hanging="936"/>
        </w:pPr>
        <w:rPr>
          <w:rFonts w:hint="default"/>
        </w:rPr>
      </w:lvl>
    </w:lvlOverride>
    <w:lvlOverride w:ilvl="6">
      <w:lvl w:ilvl="6" w:tentative="1">
        <w:start w:val="1"/>
        <w:numFmt w:val="decimal"/>
        <w:lvlText w:val="%1.%2.%3.%4.%5.%6.%7."/>
        <w:lvlJc w:val="left"/>
        <w:pPr>
          <w:ind w:left="3240" w:hanging="1080"/>
        </w:pPr>
        <w:rPr>
          <w:rFonts w:hint="default"/>
        </w:rPr>
      </w:lvl>
    </w:lvlOverride>
    <w:lvlOverride w:ilvl="7">
      <w:lvl w:ilvl="7" w:tentative="1">
        <w:start w:val="1"/>
        <w:numFmt w:val="decimal"/>
        <w:lvlText w:val="%1.%2.%3.%4.%5.%6.%7.%8."/>
        <w:lvlJc w:val="left"/>
        <w:pPr>
          <w:ind w:left="3744" w:hanging="1224"/>
        </w:pPr>
        <w:rPr>
          <w:rFonts w:hint="default"/>
        </w:rPr>
      </w:lvl>
    </w:lvlOverride>
    <w:lvlOverride w:ilvl="8">
      <w:lvl w:ilvl="8" w:tentative="1">
        <w:start w:val="1"/>
        <w:numFmt w:val="decimal"/>
        <w:lvlText w:val="%1.%2.%3.%4.%5.%6.%7.%8.%9."/>
        <w:lvlJc w:val="left"/>
        <w:pPr>
          <w:ind w:left="4320" w:hanging="1440"/>
        </w:pPr>
        <w:rPr>
          <w:rFonts w:hint="default"/>
        </w:rPr>
      </w:lvl>
    </w:lvlOverride>
  </w:num>
  <w:num w:numId="56">
    <w:abstractNumId w:val="36"/>
    <w:lvlOverride w:ilvl="0">
      <w:lvl w:ilvl="0" w:tentative="1">
        <w:start w:val="1"/>
        <w:numFmt w:val="decimal"/>
        <w:lvlText w:val="%1."/>
        <w:lvlJc w:val="left"/>
        <w:pPr>
          <w:ind w:left="360" w:hanging="360"/>
        </w:pPr>
        <w:rPr>
          <w:rFonts w:hint="default"/>
        </w:rPr>
      </w:lvl>
    </w:lvlOverride>
    <w:lvlOverride w:ilvl="1">
      <w:lvl w:ilvl="1" w:tentative="1">
        <w:start w:val="1"/>
        <w:numFmt w:val="decimal"/>
        <w:lvlText w:val="%1.%2."/>
        <w:lvlJc w:val="left"/>
        <w:pPr>
          <w:ind w:left="792" w:hanging="432"/>
        </w:pPr>
        <w:rPr>
          <w:rFonts w:hint="default"/>
        </w:rPr>
      </w:lvl>
    </w:lvlOverride>
    <w:lvlOverride w:ilvl="2">
      <w:lvl w:ilvl="2" w:tentative="1">
        <w:start w:val="1"/>
        <w:numFmt w:val="decimal"/>
        <w:lvlText w:val="%1.%2.%3."/>
        <w:lvlJc w:val="left"/>
        <w:pPr>
          <w:ind w:left="1224" w:hanging="504"/>
        </w:pPr>
        <w:rPr>
          <w:rFonts w:hint="default"/>
        </w:rPr>
      </w:lvl>
    </w:lvlOverride>
    <w:lvlOverride w:ilvl="3">
      <w:lvl w:ilvl="3">
        <w:start w:val="1"/>
        <w:numFmt w:val="decimal"/>
        <w:lvlText w:val="2.1.9.%4."/>
        <w:lvlJc w:val="left"/>
        <w:pPr>
          <w:ind w:left="1728" w:hanging="648"/>
        </w:pPr>
        <w:rPr>
          <w:rFonts w:hint="default"/>
          <w:i w:val="0"/>
          <w:iCs/>
        </w:rPr>
      </w:lvl>
    </w:lvlOverride>
    <w:lvlOverride w:ilvl="4">
      <w:lvl w:ilvl="4" w:tentative="1">
        <w:start w:val="1"/>
        <w:numFmt w:val="decimal"/>
        <w:lvlText w:val="%1.%2.%3.%4.%5."/>
        <w:lvlJc w:val="left"/>
        <w:pPr>
          <w:ind w:left="2232" w:hanging="792"/>
        </w:pPr>
        <w:rPr>
          <w:rFonts w:hint="default"/>
        </w:rPr>
      </w:lvl>
    </w:lvlOverride>
    <w:lvlOverride w:ilvl="5">
      <w:lvl w:ilvl="5" w:tentative="1">
        <w:start w:val="1"/>
        <w:numFmt w:val="decimal"/>
        <w:lvlText w:val="%1.%2.%3.%4.%5.%6."/>
        <w:lvlJc w:val="left"/>
        <w:pPr>
          <w:ind w:left="2736" w:hanging="936"/>
        </w:pPr>
        <w:rPr>
          <w:rFonts w:hint="default"/>
        </w:rPr>
      </w:lvl>
    </w:lvlOverride>
    <w:lvlOverride w:ilvl="6">
      <w:lvl w:ilvl="6" w:tentative="1">
        <w:start w:val="1"/>
        <w:numFmt w:val="decimal"/>
        <w:lvlText w:val="%1.%2.%3.%4.%5.%6.%7."/>
        <w:lvlJc w:val="left"/>
        <w:pPr>
          <w:ind w:left="3240" w:hanging="1080"/>
        </w:pPr>
        <w:rPr>
          <w:rFonts w:hint="default"/>
        </w:rPr>
      </w:lvl>
    </w:lvlOverride>
    <w:lvlOverride w:ilvl="7">
      <w:lvl w:ilvl="7" w:tentative="1">
        <w:start w:val="1"/>
        <w:numFmt w:val="decimal"/>
        <w:lvlText w:val="%1.%2.%3.%4.%5.%6.%7.%8."/>
        <w:lvlJc w:val="left"/>
        <w:pPr>
          <w:ind w:left="3744" w:hanging="1224"/>
        </w:pPr>
        <w:rPr>
          <w:rFonts w:hint="default"/>
        </w:rPr>
      </w:lvl>
    </w:lvlOverride>
    <w:lvlOverride w:ilvl="8">
      <w:lvl w:ilvl="8" w:tentative="1">
        <w:start w:val="1"/>
        <w:numFmt w:val="decimal"/>
        <w:lvlText w:val="%1.%2.%3.%4.%5.%6.%7.%8.%9."/>
        <w:lvlJc w:val="left"/>
        <w:pPr>
          <w:ind w:left="4320" w:hanging="1440"/>
        </w:pPr>
        <w:rPr>
          <w:rFonts w:hint="default"/>
        </w:rPr>
      </w:lvl>
    </w:lvlOverride>
  </w:num>
  <w:num w:numId="57">
    <w:abstractNumId w:val="41"/>
  </w:num>
  <w:num w:numId="58">
    <w:abstractNumId w:val="30"/>
    <w:lvlOverride w:ilvl="0">
      <w:lvl w:ilvl="0" w:tentative="1">
        <w:start w:val="1"/>
        <w:numFmt w:val="decimal"/>
        <w:lvlText w:val="%1."/>
        <w:lvlJc w:val="left"/>
        <w:pPr>
          <w:ind w:left="360" w:hanging="360"/>
        </w:pPr>
        <w:rPr>
          <w:rFonts w:hint="default"/>
        </w:rPr>
      </w:lvl>
    </w:lvlOverride>
    <w:lvlOverride w:ilvl="1">
      <w:lvl w:ilvl="1" w:tentative="1">
        <w:start w:val="1"/>
        <w:numFmt w:val="decimal"/>
        <w:lvlText w:val="%1.%2."/>
        <w:lvlJc w:val="left"/>
        <w:pPr>
          <w:ind w:left="792" w:hanging="432"/>
        </w:pPr>
        <w:rPr>
          <w:rFonts w:hint="default"/>
        </w:rPr>
      </w:lvl>
    </w:lvlOverride>
    <w:lvlOverride w:ilvl="2">
      <w:lvl w:ilvl="2" w:tentative="1">
        <w:start w:val="1"/>
        <w:numFmt w:val="decimal"/>
        <w:lvlText w:val="%1.%2.%3."/>
        <w:lvlJc w:val="left"/>
        <w:pPr>
          <w:ind w:left="1224" w:hanging="504"/>
        </w:pPr>
        <w:rPr>
          <w:rFonts w:hint="default"/>
        </w:rPr>
      </w:lvl>
    </w:lvlOverride>
    <w:lvlOverride w:ilvl="3">
      <w:lvl w:ilvl="3">
        <w:start w:val="1"/>
        <w:numFmt w:val="decimal"/>
        <w:lvlText w:val="2.1.11.%4."/>
        <w:lvlJc w:val="left"/>
        <w:pPr>
          <w:ind w:left="1728" w:hanging="648"/>
        </w:pPr>
        <w:rPr>
          <w:rFonts w:hint="default"/>
          <w:i w:val="0"/>
          <w:iCs/>
        </w:rPr>
      </w:lvl>
    </w:lvlOverride>
    <w:lvlOverride w:ilvl="4">
      <w:lvl w:ilvl="4" w:tentative="1">
        <w:start w:val="1"/>
        <w:numFmt w:val="decimal"/>
        <w:lvlText w:val="%1.%2.%3.%4.%5."/>
        <w:lvlJc w:val="left"/>
        <w:pPr>
          <w:ind w:left="2232" w:hanging="792"/>
        </w:pPr>
        <w:rPr>
          <w:rFonts w:hint="default"/>
        </w:rPr>
      </w:lvl>
    </w:lvlOverride>
    <w:lvlOverride w:ilvl="5">
      <w:lvl w:ilvl="5" w:tentative="1">
        <w:start w:val="1"/>
        <w:numFmt w:val="decimal"/>
        <w:lvlText w:val="%1.%2.%3.%4.%5.%6."/>
        <w:lvlJc w:val="left"/>
        <w:pPr>
          <w:ind w:left="2736" w:hanging="936"/>
        </w:pPr>
        <w:rPr>
          <w:rFonts w:hint="default"/>
        </w:rPr>
      </w:lvl>
    </w:lvlOverride>
    <w:lvlOverride w:ilvl="6">
      <w:lvl w:ilvl="6" w:tentative="1">
        <w:start w:val="1"/>
        <w:numFmt w:val="decimal"/>
        <w:lvlText w:val="%1.%2.%3.%4.%5.%6.%7."/>
        <w:lvlJc w:val="left"/>
        <w:pPr>
          <w:ind w:left="3240" w:hanging="1080"/>
        </w:pPr>
        <w:rPr>
          <w:rFonts w:hint="default"/>
        </w:rPr>
      </w:lvl>
    </w:lvlOverride>
    <w:lvlOverride w:ilvl="7">
      <w:lvl w:ilvl="7" w:tentative="1">
        <w:start w:val="1"/>
        <w:numFmt w:val="decimal"/>
        <w:lvlText w:val="%1.%2.%3.%4.%5.%6.%7.%8."/>
        <w:lvlJc w:val="left"/>
        <w:pPr>
          <w:ind w:left="3744" w:hanging="1224"/>
        </w:pPr>
        <w:rPr>
          <w:rFonts w:hint="default"/>
        </w:rPr>
      </w:lvl>
    </w:lvlOverride>
    <w:lvlOverride w:ilvl="8">
      <w:lvl w:ilvl="8" w:tentative="1">
        <w:start w:val="1"/>
        <w:numFmt w:val="decimal"/>
        <w:lvlText w:val="%1.%2.%3.%4.%5.%6.%7.%8.%9."/>
        <w:lvlJc w:val="left"/>
        <w:pPr>
          <w:ind w:left="4320" w:hanging="1440"/>
        </w:pPr>
        <w:rPr>
          <w:rFonts w:hint="default"/>
        </w:rPr>
      </w:lvl>
    </w:lvlOverride>
  </w:num>
  <w:num w:numId="59">
    <w:abstractNumId w:val="40"/>
    <w:lvlOverride w:ilvl="0">
      <w:lvl w:ilvl="0" w:tentative="1">
        <w:start w:val="1"/>
        <w:numFmt w:val="decimal"/>
        <w:lvlText w:val="%1."/>
        <w:lvlJc w:val="left"/>
        <w:pPr>
          <w:ind w:left="360" w:hanging="360"/>
        </w:pPr>
        <w:rPr>
          <w:rFonts w:hint="default"/>
        </w:rPr>
      </w:lvl>
    </w:lvlOverride>
    <w:lvlOverride w:ilvl="1">
      <w:lvl w:ilvl="1" w:tentative="1">
        <w:start w:val="1"/>
        <w:numFmt w:val="decimal"/>
        <w:lvlText w:val="%1.%2."/>
        <w:lvlJc w:val="left"/>
        <w:pPr>
          <w:ind w:left="792" w:hanging="432"/>
        </w:pPr>
        <w:rPr>
          <w:rFonts w:hint="default"/>
        </w:rPr>
      </w:lvl>
    </w:lvlOverride>
    <w:lvlOverride w:ilvl="2">
      <w:lvl w:ilvl="2" w:tentative="1">
        <w:start w:val="1"/>
        <w:numFmt w:val="decimal"/>
        <w:lvlText w:val="%1.%2.%3."/>
        <w:lvlJc w:val="left"/>
        <w:pPr>
          <w:ind w:left="1224" w:hanging="504"/>
        </w:pPr>
        <w:rPr>
          <w:rFonts w:hint="default"/>
        </w:rPr>
      </w:lvl>
    </w:lvlOverride>
    <w:lvlOverride w:ilvl="3">
      <w:lvl w:ilvl="3">
        <w:start w:val="1"/>
        <w:numFmt w:val="decimal"/>
        <w:lvlText w:val="2.1.12.%4."/>
        <w:lvlJc w:val="left"/>
        <w:pPr>
          <w:ind w:left="1728" w:hanging="648"/>
        </w:pPr>
        <w:rPr>
          <w:rFonts w:hint="default"/>
          <w:i w:val="0"/>
          <w:iCs/>
        </w:rPr>
      </w:lvl>
    </w:lvlOverride>
    <w:lvlOverride w:ilvl="4">
      <w:lvl w:ilvl="4" w:tentative="1">
        <w:start w:val="1"/>
        <w:numFmt w:val="decimal"/>
        <w:lvlText w:val="%1.%2.%3.%4.%5."/>
        <w:lvlJc w:val="left"/>
        <w:pPr>
          <w:ind w:left="2232" w:hanging="792"/>
        </w:pPr>
        <w:rPr>
          <w:rFonts w:hint="default"/>
        </w:rPr>
      </w:lvl>
    </w:lvlOverride>
    <w:lvlOverride w:ilvl="5">
      <w:lvl w:ilvl="5" w:tentative="1">
        <w:start w:val="1"/>
        <w:numFmt w:val="decimal"/>
        <w:lvlText w:val="%1.%2.%3.%4.%5.%6."/>
        <w:lvlJc w:val="left"/>
        <w:pPr>
          <w:ind w:left="2736" w:hanging="936"/>
        </w:pPr>
        <w:rPr>
          <w:rFonts w:hint="default"/>
        </w:rPr>
      </w:lvl>
    </w:lvlOverride>
    <w:lvlOverride w:ilvl="6">
      <w:lvl w:ilvl="6" w:tentative="1">
        <w:start w:val="1"/>
        <w:numFmt w:val="decimal"/>
        <w:lvlText w:val="%1.%2.%3.%4.%5.%6.%7."/>
        <w:lvlJc w:val="left"/>
        <w:pPr>
          <w:ind w:left="3240" w:hanging="1080"/>
        </w:pPr>
        <w:rPr>
          <w:rFonts w:hint="default"/>
        </w:rPr>
      </w:lvl>
    </w:lvlOverride>
    <w:lvlOverride w:ilvl="7">
      <w:lvl w:ilvl="7" w:tentative="1">
        <w:start w:val="1"/>
        <w:numFmt w:val="decimal"/>
        <w:lvlText w:val="%1.%2.%3.%4.%5.%6.%7.%8."/>
        <w:lvlJc w:val="left"/>
        <w:pPr>
          <w:ind w:left="3744" w:hanging="1224"/>
        </w:pPr>
        <w:rPr>
          <w:rFonts w:hint="default"/>
        </w:rPr>
      </w:lvl>
    </w:lvlOverride>
    <w:lvlOverride w:ilvl="8">
      <w:lvl w:ilvl="8" w:tentative="1">
        <w:start w:val="1"/>
        <w:numFmt w:val="decimal"/>
        <w:lvlText w:val="%1.%2.%3.%4.%5.%6.%7.%8.%9."/>
        <w:lvlJc w:val="left"/>
        <w:pPr>
          <w:ind w:left="4320" w:hanging="1440"/>
        </w:pPr>
        <w:rPr>
          <w:rFonts w:hint="default"/>
        </w:rPr>
      </w:lvl>
    </w:lvlOverride>
  </w:num>
  <w:num w:numId="60">
    <w:abstractNumId w:val="12"/>
  </w:num>
  <w:num w:numId="61">
    <w:abstractNumId w:val="51"/>
  </w:num>
  <w:num w:numId="62">
    <w:abstractNumId w:val="59"/>
  </w:num>
  <w:num w:numId="63">
    <w:abstractNumId w:val="65"/>
  </w:num>
  <w:num w:numId="64">
    <w:abstractNumId w:val="53"/>
  </w:num>
  <w:num w:numId="65">
    <w:abstractNumId w:val="18"/>
  </w:num>
  <w:num w:numId="66">
    <w:abstractNumId w:val="21"/>
  </w:num>
  <w:num w:numId="67">
    <w:abstractNumId w:val="25"/>
  </w:num>
  <w:num w:numId="68">
    <w:abstractNumId w:val="66"/>
  </w:num>
  <w:num w:numId="69">
    <w:abstractNumId w:val="15"/>
  </w:num>
  <w:num w:numId="70">
    <w:abstractNumId w:val="42"/>
  </w:num>
  <w:num w:numId="71">
    <w:abstractNumId w:val="26"/>
    <w:lvlOverride w:ilvl="0">
      <w:lvl w:ilvl="0" w:tentative="1">
        <w:start w:val="1"/>
        <w:numFmt w:val="decimal"/>
        <w:lvlText w:val="%1."/>
        <w:lvlJc w:val="left"/>
        <w:pPr>
          <w:ind w:left="360" w:hanging="360"/>
        </w:pPr>
        <w:rPr>
          <w:rFonts w:hint="default"/>
        </w:rPr>
      </w:lvl>
    </w:lvlOverride>
    <w:lvlOverride w:ilvl="1">
      <w:lvl w:ilvl="1" w:tentative="1">
        <w:start w:val="1"/>
        <w:numFmt w:val="decimal"/>
        <w:lvlText w:val="%1.%2."/>
        <w:lvlJc w:val="left"/>
        <w:pPr>
          <w:ind w:left="792" w:hanging="432"/>
        </w:pPr>
        <w:rPr>
          <w:rFonts w:hint="default"/>
        </w:rPr>
      </w:lvl>
    </w:lvlOverride>
    <w:lvlOverride w:ilvl="2">
      <w:lvl w:ilvl="2">
        <w:start w:val="1"/>
        <w:numFmt w:val="decimal"/>
        <w:lvlRestart w:val="1"/>
        <w:lvlText w:val="2.14.%3."/>
        <w:lvlJc w:val="left"/>
        <w:pPr>
          <w:ind w:left="567" w:hanging="567"/>
        </w:pPr>
        <w:rPr>
          <w:rFonts w:hint="default"/>
        </w:rPr>
      </w:lvl>
    </w:lvlOverride>
    <w:lvlOverride w:ilvl="3">
      <w:lvl w:ilvl="3" w:tentative="1">
        <w:start w:val="1"/>
        <w:numFmt w:val="decimal"/>
        <w:lvlText w:val="%1.%2.%3.%4."/>
        <w:lvlJc w:val="left"/>
        <w:pPr>
          <w:ind w:left="1728" w:hanging="648"/>
        </w:pPr>
        <w:rPr>
          <w:rFonts w:hint="default"/>
        </w:rPr>
      </w:lvl>
    </w:lvlOverride>
    <w:lvlOverride w:ilvl="4">
      <w:lvl w:ilvl="4" w:tentative="1">
        <w:start w:val="1"/>
        <w:numFmt w:val="decimal"/>
        <w:lvlText w:val="%1.%2.%3.%4.%5."/>
        <w:lvlJc w:val="left"/>
        <w:pPr>
          <w:ind w:left="2232" w:hanging="792"/>
        </w:pPr>
        <w:rPr>
          <w:rFonts w:hint="default"/>
        </w:rPr>
      </w:lvl>
    </w:lvlOverride>
    <w:lvlOverride w:ilvl="5">
      <w:lvl w:ilvl="5" w:tentative="1">
        <w:start w:val="1"/>
        <w:numFmt w:val="decimal"/>
        <w:lvlText w:val="%1.%2.%3.%4.%5.%6."/>
        <w:lvlJc w:val="left"/>
        <w:pPr>
          <w:ind w:left="2736" w:hanging="936"/>
        </w:pPr>
        <w:rPr>
          <w:rFonts w:hint="default"/>
        </w:rPr>
      </w:lvl>
    </w:lvlOverride>
    <w:lvlOverride w:ilvl="6">
      <w:lvl w:ilvl="6" w:tentative="1">
        <w:start w:val="1"/>
        <w:numFmt w:val="decimal"/>
        <w:lvlText w:val="%1.%2.%3.%4.%5.%6.%7."/>
        <w:lvlJc w:val="left"/>
        <w:pPr>
          <w:ind w:left="3240" w:hanging="1080"/>
        </w:pPr>
        <w:rPr>
          <w:rFonts w:hint="default"/>
        </w:rPr>
      </w:lvl>
    </w:lvlOverride>
    <w:lvlOverride w:ilvl="7">
      <w:lvl w:ilvl="7" w:tentative="1">
        <w:start w:val="1"/>
        <w:numFmt w:val="decimal"/>
        <w:lvlText w:val="%1.%2.%3.%4.%5.%6.%7.%8."/>
        <w:lvlJc w:val="left"/>
        <w:pPr>
          <w:ind w:left="3744" w:hanging="1224"/>
        </w:pPr>
        <w:rPr>
          <w:rFonts w:hint="default"/>
        </w:rPr>
      </w:lvl>
    </w:lvlOverride>
    <w:lvlOverride w:ilvl="8">
      <w:lvl w:ilvl="8" w:tentative="1">
        <w:start w:val="1"/>
        <w:numFmt w:val="decimal"/>
        <w:lvlText w:val="%1.%2.%3.%4.%5.%6.%7.%8.%9."/>
        <w:lvlJc w:val="left"/>
        <w:pPr>
          <w:ind w:left="4320" w:hanging="1440"/>
        </w:pPr>
        <w:rPr>
          <w:rFonts w:hint="default"/>
        </w:rPr>
      </w:lvl>
    </w:lvlOverride>
  </w:num>
  <w:num w:numId="72">
    <w:abstractNumId w:val="19"/>
  </w:num>
  <w:num w:numId="73">
    <w:abstractNumId w:val="35"/>
  </w:num>
  <w:num w:numId="74">
    <w:abstractNumId w:val="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9"/>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A3E"/>
    <w:rsid w:val="000007EE"/>
    <w:rsid w:val="00001BDB"/>
    <w:rsid w:val="000043E8"/>
    <w:rsid w:val="00006657"/>
    <w:rsid w:val="000115D5"/>
    <w:rsid w:val="0001292E"/>
    <w:rsid w:val="00014759"/>
    <w:rsid w:val="00020D6A"/>
    <w:rsid w:val="0002375D"/>
    <w:rsid w:val="0002708B"/>
    <w:rsid w:val="0002759C"/>
    <w:rsid w:val="00030F28"/>
    <w:rsid w:val="000340B4"/>
    <w:rsid w:val="0003580C"/>
    <w:rsid w:val="00042B5A"/>
    <w:rsid w:val="000456B0"/>
    <w:rsid w:val="00045FD3"/>
    <w:rsid w:val="0004735F"/>
    <w:rsid w:val="00051C87"/>
    <w:rsid w:val="0005382B"/>
    <w:rsid w:val="00054150"/>
    <w:rsid w:val="00054E91"/>
    <w:rsid w:val="00056938"/>
    <w:rsid w:val="00057757"/>
    <w:rsid w:val="00061BD1"/>
    <w:rsid w:val="00062FD3"/>
    <w:rsid w:val="0006654D"/>
    <w:rsid w:val="000667E1"/>
    <w:rsid w:val="000700CE"/>
    <w:rsid w:val="00072B13"/>
    <w:rsid w:val="00077011"/>
    <w:rsid w:val="00077E0E"/>
    <w:rsid w:val="00082459"/>
    <w:rsid w:val="00087E61"/>
    <w:rsid w:val="00090FBE"/>
    <w:rsid w:val="00091010"/>
    <w:rsid w:val="000954F5"/>
    <w:rsid w:val="000B2500"/>
    <w:rsid w:val="000B3BDA"/>
    <w:rsid w:val="000B721A"/>
    <w:rsid w:val="000C310A"/>
    <w:rsid w:val="000C7292"/>
    <w:rsid w:val="000D0F4A"/>
    <w:rsid w:val="000D2126"/>
    <w:rsid w:val="000D26DF"/>
    <w:rsid w:val="000D6C4B"/>
    <w:rsid w:val="000E2FDF"/>
    <w:rsid w:val="000E6EAE"/>
    <w:rsid w:val="000F4096"/>
    <w:rsid w:val="000F4A7F"/>
    <w:rsid w:val="00100E91"/>
    <w:rsid w:val="001119DE"/>
    <w:rsid w:val="00113688"/>
    <w:rsid w:val="001171EF"/>
    <w:rsid w:val="00120B3E"/>
    <w:rsid w:val="00121628"/>
    <w:rsid w:val="00124C91"/>
    <w:rsid w:val="001336FA"/>
    <w:rsid w:val="00135598"/>
    <w:rsid w:val="00140CA1"/>
    <w:rsid w:val="00141465"/>
    <w:rsid w:val="00142507"/>
    <w:rsid w:val="001430EA"/>
    <w:rsid w:val="00143B8A"/>
    <w:rsid w:val="0014705B"/>
    <w:rsid w:val="00151DAD"/>
    <w:rsid w:val="001607E0"/>
    <w:rsid w:val="00162784"/>
    <w:rsid w:val="001654F0"/>
    <w:rsid w:val="0017065D"/>
    <w:rsid w:val="001742A8"/>
    <w:rsid w:val="00180822"/>
    <w:rsid w:val="001819A7"/>
    <w:rsid w:val="001852BD"/>
    <w:rsid w:val="001900A7"/>
    <w:rsid w:val="00192BCB"/>
    <w:rsid w:val="00194E98"/>
    <w:rsid w:val="00197D4B"/>
    <w:rsid w:val="001A58D0"/>
    <w:rsid w:val="001A5921"/>
    <w:rsid w:val="001A610C"/>
    <w:rsid w:val="001B23D3"/>
    <w:rsid w:val="001B2C40"/>
    <w:rsid w:val="001B50D5"/>
    <w:rsid w:val="001B7878"/>
    <w:rsid w:val="001C3798"/>
    <w:rsid w:val="001C39EB"/>
    <w:rsid w:val="001C4DDA"/>
    <w:rsid w:val="001C74D0"/>
    <w:rsid w:val="001D1158"/>
    <w:rsid w:val="001D1967"/>
    <w:rsid w:val="001D7A3E"/>
    <w:rsid w:val="002002A8"/>
    <w:rsid w:val="002071D9"/>
    <w:rsid w:val="002163F7"/>
    <w:rsid w:val="00220E0C"/>
    <w:rsid w:val="00223883"/>
    <w:rsid w:val="0022557A"/>
    <w:rsid w:val="002259F6"/>
    <w:rsid w:val="00230C96"/>
    <w:rsid w:val="002454FA"/>
    <w:rsid w:val="00254187"/>
    <w:rsid w:val="00257A12"/>
    <w:rsid w:val="0026081B"/>
    <w:rsid w:val="00261381"/>
    <w:rsid w:val="00266B8D"/>
    <w:rsid w:val="002709B2"/>
    <w:rsid w:val="0027231C"/>
    <w:rsid w:val="0027253A"/>
    <w:rsid w:val="00275A7E"/>
    <w:rsid w:val="0027661D"/>
    <w:rsid w:val="002801C5"/>
    <w:rsid w:val="0028778B"/>
    <w:rsid w:val="00287CD6"/>
    <w:rsid w:val="00293120"/>
    <w:rsid w:val="00297271"/>
    <w:rsid w:val="002A0D1C"/>
    <w:rsid w:val="002B04BF"/>
    <w:rsid w:val="002B20F2"/>
    <w:rsid w:val="002B2618"/>
    <w:rsid w:val="002B5A35"/>
    <w:rsid w:val="002C174D"/>
    <w:rsid w:val="002C1AE4"/>
    <w:rsid w:val="002C26E0"/>
    <w:rsid w:val="002C4D61"/>
    <w:rsid w:val="002D16AB"/>
    <w:rsid w:val="002D19A6"/>
    <w:rsid w:val="002D325E"/>
    <w:rsid w:val="002D5BD7"/>
    <w:rsid w:val="002D7B99"/>
    <w:rsid w:val="002E74C7"/>
    <w:rsid w:val="002F16F6"/>
    <w:rsid w:val="002F17DD"/>
    <w:rsid w:val="003052F1"/>
    <w:rsid w:val="00310E59"/>
    <w:rsid w:val="0031547B"/>
    <w:rsid w:val="00317A63"/>
    <w:rsid w:val="0032299F"/>
    <w:rsid w:val="00330646"/>
    <w:rsid w:val="003316F0"/>
    <w:rsid w:val="00332B8A"/>
    <w:rsid w:val="00333D9B"/>
    <w:rsid w:val="00335D84"/>
    <w:rsid w:val="00350E6F"/>
    <w:rsid w:val="003540B0"/>
    <w:rsid w:val="003578D4"/>
    <w:rsid w:val="00357B3E"/>
    <w:rsid w:val="003608CB"/>
    <w:rsid w:val="0036393C"/>
    <w:rsid w:val="00367C98"/>
    <w:rsid w:val="00372675"/>
    <w:rsid w:val="00380ACC"/>
    <w:rsid w:val="003A45EC"/>
    <w:rsid w:val="003A4DA1"/>
    <w:rsid w:val="003B7585"/>
    <w:rsid w:val="003C76A3"/>
    <w:rsid w:val="003D0A3D"/>
    <w:rsid w:val="003D361C"/>
    <w:rsid w:val="003D57E7"/>
    <w:rsid w:val="003E40A0"/>
    <w:rsid w:val="003F52AA"/>
    <w:rsid w:val="004046EF"/>
    <w:rsid w:val="00406460"/>
    <w:rsid w:val="0041140B"/>
    <w:rsid w:val="00417023"/>
    <w:rsid w:val="00420B4A"/>
    <w:rsid w:val="00442584"/>
    <w:rsid w:val="004435C8"/>
    <w:rsid w:val="0044412D"/>
    <w:rsid w:val="0044682C"/>
    <w:rsid w:val="00446B75"/>
    <w:rsid w:val="00450914"/>
    <w:rsid w:val="00450CFB"/>
    <w:rsid w:val="00451C5A"/>
    <w:rsid w:val="0045219A"/>
    <w:rsid w:val="00452909"/>
    <w:rsid w:val="00453138"/>
    <w:rsid w:val="00456635"/>
    <w:rsid w:val="0046073A"/>
    <w:rsid w:val="00463D1D"/>
    <w:rsid w:val="004667E9"/>
    <w:rsid w:val="0047354F"/>
    <w:rsid w:val="00476689"/>
    <w:rsid w:val="00480A73"/>
    <w:rsid w:val="004811C2"/>
    <w:rsid w:val="0048416A"/>
    <w:rsid w:val="004842C8"/>
    <w:rsid w:val="0049013E"/>
    <w:rsid w:val="00494782"/>
    <w:rsid w:val="004949C4"/>
    <w:rsid w:val="0049582F"/>
    <w:rsid w:val="004A1C49"/>
    <w:rsid w:val="004A2C13"/>
    <w:rsid w:val="004B2110"/>
    <w:rsid w:val="004B7F66"/>
    <w:rsid w:val="004C407E"/>
    <w:rsid w:val="004C641E"/>
    <w:rsid w:val="004D0410"/>
    <w:rsid w:val="004D249E"/>
    <w:rsid w:val="004D4672"/>
    <w:rsid w:val="004E2DF3"/>
    <w:rsid w:val="004E63F3"/>
    <w:rsid w:val="004E6DF1"/>
    <w:rsid w:val="004F0317"/>
    <w:rsid w:val="004F33F7"/>
    <w:rsid w:val="004F508D"/>
    <w:rsid w:val="004F551E"/>
    <w:rsid w:val="004F6A2A"/>
    <w:rsid w:val="005027BF"/>
    <w:rsid w:val="00515AD7"/>
    <w:rsid w:val="0052456A"/>
    <w:rsid w:val="00531D79"/>
    <w:rsid w:val="00535020"/>
    <w:rsid w:val="00535E97"/>
    <w:rsid w:val="00537A36"/>
    <w:rsid w:val="00540FC5"/>
    <w:rsid w:val="00543A8E"/>
    <w:rsid w:val="00547252"/>
    <w:rsid w:val="00552075"/>
    <w:rsid w:val="0055237D"/>
    <w:rsid w:val="00552B51"/>
    <w:rsid w:val="00552F4B"/>
    <w:rsid w:val="00553639"/>
    <w:rsid w:val="0055482B"/>
    <w:rsid w:val="00555345"/>
    <w:rsid w:val="00555D86"/>
    <w:rsid w:val="00556AA4"/>
    <w:rsid w:val="0055739B"/>
    <w:rsid w:val="00560F2A"/>
    <w:rsid w:val="00561187"/>
    <w:rsid w:val="005634D1"/>
    <w:rsid w:val="0057033C"/>
    <w:rsid w:val="00571702"/>
    <w:rsid w:val="00577F5E"/>
    <w:rsid w:val="0058099B"/>
    <w:rsid w:val="00582C30"/>
    <w:rsid w:val="00587DD5"/>
    <w:rsid w:val="00590006"/>
    <w:rsid w:val="00593C90"/>
    <w:rsid w:val="00596464"/>
    <w:rsid w:val="00597F39"/>
    <w:rsid w:val="005A4C40"/>
    <w:rsid w:val="005A7166"/>
    <w:rsid w:val="005B32FC"/>
    <w:rsid w:val="005B5E1D"/>
    <w:rsid w:val="005B5E21"/>
    <w:rsid w:val="005C0DB7"/>
    <w:rsid w:val="005C334D"/>
    <w:rsid w:val="005C66D8"/>
    <w:rsid w:val="005D2453"/>
    <w:rsid w:val="005D2F7B"/>
    <w:rsid w:val="005E14E4"/>
    <w:rsid w:val="005E4E21"/>
    <w:rsid w:val="005F266B"/>
    <w:rsid w:val="005F3236"/>
    <w:rsid w:val="005F3770"/>
    <w:rsid w:val="005F5BB1"/>
    <w:rsid w:val="006066F8"/>
    <w:rsid w:val="0061005D"/>
    <w:rsid w:val="00611EA9"/>
    <w:rsid w:val="00614CBF"/>
    <w:rsid w:val="0061640A"/>
    <w:rsid w:val="00617512"/>
    <w:rsid w:val="00622733"/>
    <w:rsid w:val="0063694E"/>
    <w:rsid w:val="0064037C"/>
    <w:rsid w:val="00647DB2"/>
    <w:rsid w:val="006508C7"/>
    <w:rsid w:val="00650FA0"/>
    <w:rsid w:val="00651FA2"/>
    <w:rsid w:val="0065307D"/>
    <w:rsid w:val="0066017A"/>
    <w:rsid w:val="00660497"/>
    <w:rsid w:val="006607D3"/>
    <w:rsid w:val="006649AA"/>
    <w:rsid w:val="00665B15"/>
    <w:rsid w:val="00670232"/>
    <w:rsid w:val="00672B10"/>
    <w:rsid w:val="00673792"/>
    <w:rsid w:val="00674862"/>
    <w:rsid w:val="00675B7D"/>
    <w:rsid w:val="00681F67"/>
    <w:rsid w:val="0068336A"/>
    <w:rsid w:val="00683539"/>
    <w:rsid w:val="0068723B"/>
    <w:rsid w:val="00690907"/>
    <w:rsid w:val="00690C57"/>
    <w:rsid w:val="00695A2C"/>
    <w:rsid w:val="006975AC"/>
    <w:rsid w:val="006A0FFF"/>
    <w:rsid w:val="006A1EFF"/>
    <w:rsid w:val="006A5429"/>
    <w:rsid w:val="006A66F7"/>
    <w:rsid w:val="006B001C"/>
    <w:rsid w:val="006B38D2"/>
    <w:rsid w:val="006B45BC"/>
    <w:rsid w:val="006D1A9E"/>
    <w:rsid w:val="006D5BAE"/>
    <w:rsid w:val="006D5E08"/>
    <w:rsid w:val="006D637D"/>
    <w:rsid w:val="006E0C82"/>
    <w:rsid w:val="006E1988"/>
    <w:rsid w:val="006E21A0"/>
    <w:rsid w:val="006F21FF"/>
    <w:rsid w:val="006F3956"/>
    <w:rsid w:val="007154A7"/>
    <w:rsid w:val="00715E73"/>
    <w:rsid w:val="00721EAD"/>
    <w:rsid w:val="00723AF7"/>
    <w:rsid w:val="00724AF1"/>
    <w:rsid w:val="007250DE"/>
    <w:rsid w:val="00732B7A"/>
    <w:rsid w:val="00745227"/>
    <w:rsid w:val="00745335"/>
    <w:rsid w:val="00757A53"/>
    <w:rsid w:val="00760871"/>
    <w:rsid w:val="0076106C"/>
    <w:rsid w:val="007646B5"/>
    <w:rsid w:val="00766BDA"/>
    <w:rsid w:val="00772754"/>
    <w:rsid w:val="007739A5"/>
    <w:rsid w:val="00780C32"/>
    <w:rsid w:val="007842B2"/>
    <w:rsid w:val="00785C15"/>
    <w:rsid w:val="007862D6"/>
    <w:rsid w:val="00787E2A"/>
    <w:rsid w:val="0079299A"/>
    <w:rsid w:val="00795142"/>
    <w:rsid w:val="007979F9"/>
    <w:rsid w:val="007A6F9D"/>
    <w:rsid w:val="007B023D"/>
    <w:rsid w:val="007B024F"/>
    <w:rsid w:val="007B35DD"/>
    <w:rsid w:val="007B4942"/>
    <w:rsid w:val="007B7DD2"/>
    <w:rsid w:val="007C070C"/>
    <w:rsid w:val="007C4895"/>
    <w:rsid w:val="007C4F75"/>
    <w:rsid w:val="007C7140"/>
    <w:rsid w:val="007D1D74"/>
    <w:rsid w:val="007D399D"/>
    <w:rsid w:val="007D54C5"/>
    <w:rsid w:val="007D6C4B"/>
    <w:rsid w:val="007E07E7"/>
    <w:rsid w:val="007E23D2"/>
    <w:rsid w:val="007E23F9"/>
    <w:rsid w:val="007E3192"/>
    <w:rsid w:val="007E3D0E"/>
    <w:rsid w:val="007E3FC1"/>
    <w:rsid w:val="007F21E0"/>
    <w:rsid w:val="007F31C3"/>
    <w:rsid w:val="008012FB"/>
    <w:rsid w:val="00811447"/>
    <w:rsid w:val="0082576C"/>
    <w:rsid w:val="00830B44"/>
    <w:rsid w:val="008313F7"/>
    <w:rsid w:val="008325E7"/>
    <w:rsid w:val="00833D06"/>
    <w:rsid w:val="008358FD"/>
    <w:rsid w:val="00836409"/>
    <w:rsid w:val="00836EA8"/>
    <w:rsid w:val="00843455"/>
    <w:rsid w:val="00843CEC"/>
    <w:rsid w:val="008458CF"/>
    <w:rsid w:val="0084693E"/>
    <w:rsid w:val="008536E8"/>
    <w:rsid w:val="00854538"/>
    <w:rsid w:val="00857543"/>
    <w:rsid w:val="00857BA1"/>
    <w:rsid w:val="0086212B"/>
    <w:rsid w:val="00867E48"/>
    <w:rsid w:val="0087194A"/>
    <w:rsid w:val="00875E55"/>
    <w:rsid w:val="00876EA1"/>
    <w:rsid w:val="0087758D"/>
    <w:rsid w:val="0088472B"/>
    <w:rsid w:val="00885561"/>
    <w:rsid w:val="00885A5C"/>
    <w:rsid w:val="008871FF"/>
    <w:rsid w:val="0089258E"/>
    <w:rsid w:val="0089599D"/>
    <w:rsid w:val="008A637B"/>
    <w:rsid w:val="008B1F5B"/>
    <w:rsid w:val="008C0D13"/>
    <w:rsid w:val="008C2F01"/>
    <w:rsid w:val="008C3504"/>
    <w:rsid w:val="008C3EFE"/>
    <w:rsid w:val="008D386A"/>
    <w:rsid w:val="008D4A98"/>
    <w:rsid w:val="008D73B4"/>
    <w:rsid w:val="008F31A7"/>
    <w:rsid w:val="008F3386"/>
    <w:rsid w:val="008F4559"/>
    <w:rsid w:val="008F4C0B"/>
    <w:rsid w:val="008F5728"/>
    <w:rsid w:val="008F7771"/>
    <w:rsid w:val="00900AB4"/>
    <w:rsid w:val="00903FBE"/>
    <w:rsid w:val="00904D37"/>
    <w:rsid w:val="0090647C"/>
    <w:rsid w:val="00910FA5"/>
    <w:rsid w:val="009127C6"/>
    <w:rsid w:val="009254EA"/>
    <w:rsid w:val="009268E5"/>
    <w:rsid w:val="0092749D"/>
    <w:rsid w:val="00936E9A"/>
    <w:rsid w:val="00937F53"/>
    <w:rsid w:val="00940429"/>
    <w:rsid w:val="0094208E"/>
    <w:rsid w:val="0094245A"/>
    <w:rsid w:val="00942A9C"/>
    <w:rsid w:val="0094352F"/>
    <w:rsid w:val="009449E0"/>
    <w:rsid w:val="00947D2E"/>
    <w:rsid w:val="009523D8"/>
    <w:rsid w:val="00955030"/>
    <w:rsid w:val="0096178A"/>
    <w:rsid w:val="00967FBF"/>
    <w:rsid w:val="00971FC2"/>
    <w:rsid w:val="00981D40"/>
    <w:rsid w:val="0099012C"/>
    <w:rsid w:val="009928BC"/>
    <w:rsid w:val="009A04C2"/>
    <w:rsid w:val="009A0E4B"/>
    <w:rsid w:val="009A1C08"/>
    <w:rsid w:val="009A28D1"/>
    <w:rsid w:val="009A4C9A"/>
    <w:rsid w:val="009A5ECB"/>
    <w:rsid w:val="009A634F"/>
    <w:rsid w:val="009A75FB"/>
    <w:rsid w:val="009B3A56"/>
    <w:rsid w:val="009B48C5"/>
    <w:rsid w:val="009C2D13"/>
    <w:rsid w:val="009C50C6"/>
    <w:rsid w:val="009D0C7B"/>
    <w:rsid w:val="009D2E6A"/>
    <w:rsid w:val="009D44BF"/>
    <w:rsid w:val="009D47FA"/>
    <w:rsid w:val="009E126D"/>
    <w:rsid w:val="009E2739"/>
    <w:rsid w:val="009E557F"/>
    <w:rsid w:val="009F6620"/>
    <w:rsid w:val="00A00F8B"/>
    <w:rsid w:val="00A06452"/>
    <w:rsid w:val="00A1117F"/>
    <w:rsid w:val="00A1121E"/>
    <w:rsid w:val="00A2433B"/>
    <w:rsid w:val="00A2544D"/>
    <w:rsid w:val="00A2568B"/>
    <w:rsid w:val="00A302CD"/>
    <w:rsid w:val="00A30685"/>
    <w:rsid w:val="00A34DA7"/>
    <w:rsid w:val="00A35435"/>
    <w:rsid w:val="00A3633F"/>
    <w:rsid w:val="00A36724"/>
    <w:rsid w:val="00A37241"/>
    <w:rsid w:val="00A40FB3"/>
    <w:rsid w:val="00A413B8"/>
    <w:rsid w:val="00A42387"/>
    <w:rsid w:val="00A45586"/>
    <w:rsid w:val="00A463F2"/>
    <w:rsid w:val="00A4771B"/>
    <w:rsid w:val="00A47E94"/>
    <w:rsid w:val="00A50158"/>
    <w:rsid w:val="00A510F7"/>
    <w:rsid w:val="00A51273"/>
    <w:rsid w:val="00A51701"/>
    <w:rsid w:val="00A5209C"/>
    <w:rsid w:val="00A559AB"/>
    <w:rsid w:val="00A60433"/>
    <w:rsid w:val="00A60CC7"/>
    <w:rsid w:val="00A6322A"/>
    <w:rsid w:val="00A66768"/>
    <w:rsid w:val="00A67BD9"/>
    <w:rsid w:val="00A71895"/>
    <w:rsid w:val="00A71F43"/>
    <w:rsid w:val="00A7394A"/>
    <w:rsid w:val="00A84C36"/>
    <w:rsid w:val="00A86BA0"/>
    <w:rsid w:val="00A90533"/>
    <w:rsid w:val="00A91ACE"/>
    <w:rsid w:val="00A91CA7"/>
    <w:rsid w:val="00A96FD1"/>
    <w:rsid w:val="00A976A9"/>
    <w:rsid w:val="00AA4CDE"/>
    <w:rsid w:val="00AB062E"/>
    <w:rsid w:val="00AB1E2C"/>
    <w:rsid w:val="00AB3B49"/>
    <w:rsid w:val="00AB43A7"/>
    <w:rsid w:val="00AC20E0"/>
    <w:rsid w:val="00AC3C47"/>
    <w:rsid w:val="00AC44AE"/>
    <w:rsid w:val="00AC533B"/>
    <w:rsid w:val="00AD3CDC"/>
    <w:rsid w:val="00AE288A"/>
    <w:rsid w:val="00AE42CD"/>
    <w:rsid w:val="00AE4ECC"/>
    <w:rsid w:val="00AE52C1"/>
    <w:rsid w:val="00AE74C4"/>
    <w:rsid w:val="00AE7F1C"/>
    <w:rsid w:val="00AF6029"/>
    <w:rsid w:val="00B00A0E"/>
    <w:rsid w:val="00B03811"/>
    <w:rsid w:val="00B07804"/>
    <w:rsid w:val="00B155D4"/>
    <w:rsid w:val="00B174FE"/>
    <w:rsid w:val="00B22616"/>
    <w:rsid w:val="00B23FF8"/>
    <w:rsid w:val="00B2623C"/>
    <w:rsid w:val="00B27776"/>
    <w:rsid w:val="00B30B47"/>
    <w:rsid w:val="00B313AB"/>
    <w:rsid w:val="00B373CB"/>
    <w:rsid w:val="00B45773"/>
    <w:rsid w:val="00B473A8"/>
    <w:rsid w:val="00B47D4A"/>
    <w:rsid w:val="00B562F1"/>
    <w:rsid w:val="00B629A4"/>
    <w:rsid w:val="00B63EEF"/>
    <w:rsid w:val="00B719BE"/>
    <w:rsid w:val="00B719E0"/>
    <w:rsid w:val="00B75C92"/>
    <w:rsid w:val="00B777C9"/>
    <w:rsid w:val="00B81F8F"/>
    <w:rsid w:val="00B8557A"/>
    <w:rsid w:val="00B90624"/>
    <w:rsid w:val="00B919DA"/>
    <w:rsid w:val="00B96F78"/>
    <w:rsid w:val="00B970F8"/>
    <w:rsid w:val="00BA3B3E"/>
    <w:rsid w:val="00BA48CF"/>
    <w:rsid w:val="00BB2199"/>
    <w:rsid w:val="00BB47AF"/>
    <w:rsid w:val="00BB4A8E"/>
    <w:rsid w:val="00BB5205"/>
    <w:rsid w:val="00BB6490"/>
    <w:rsid w:val="00BC13C3"/>
    <w:rsid w:val="00BC311A"/>
    <w:rsid w:val="00BC3FEE"/>
    <w:rsid w:val="00BC6BEB"/>
    <w:rsid w:val="00BD2E17"/>
    <w:rsid w:val="00BE30A3"/>
    <w:rsid w:val="00BE3769"/>
    <w:rsid w:val="00BE442F"/>
    <w:rsid w:val="00BE6960"/>
    <w:rsid w:val="00BF5D82"/>
    <w:rsid w:val="00BF7273"/>
    <w:rsid w:val="00C00B6C"/>
    <w:rsid w:val="00C027BB"/>
    <w:rsid w:val="00C05049"/>
    <w:rsid w:val="00C07317"/>
    <w:rsid w:val="00C07B62"/>
    <w:rsid w:val="00C133D6"/>
    <w:rsid w:val="00C1435D"/>
    <w:rsid w:val="00C1580B"/>
    <w:rsid w:val="00C20D68"/>
    <w:rsid w:val="00C23351"/>
    <w:rsid w:val="00C31575"/>
    <w:rsid w:val="00C466F8"/>
    <w:rsid w:val="00C478A2"/>
    <w:rsid w:val="00C47B33"/>
    <w:rsid w:val="00C50252"/>
    <w:rsid w:val="00C510F6"/>
    <w:rsid w:val="00C52578"/>
    <w:rsid w:val="00C52B2D"/>
    <w:rsid w:val="00C559AE"/>
    <w:rsid w:val="00C55F97"/>
    <w:rsid w:val="00C57AB8"/>
    <w:rsid w:val="00C65C19"/>
    <w:rsid w:val="00C743A7"/>
    <w:rsid w:val="00C75A00"/>
    <w:rsid w:val="00C75CAB"/>
    <w:rsid w:val="00C774D7"/>
    <w:rsid w:val="00C80384"/>
    <w:rsid w:val="00C80FD6"/>
    <w:rsid w:val="00C84723"/>
    <w:rsid w:val="00C85FB3"/>
    <w:rsid w:val="00C90E27"/>
    <w:rsid w:val="00C91699"/>
    <w:rsid w:val="00C918D9"/>
    <w:rsid w:val="00C91F17"/>
    <w:rsid w:val="00C95710"/>
    <w:rsid w:val="00C95A05"/>
    <w:rsid w:val="00CA050B"/>
    <w:rsid w:val="00CA3205"/>
    <w:rsid w:val="00CA4BD0"/>
    <w:rsid w:val="00CB4D61"/>
    <w:rsid w:val="00CC24D9"/>
    <w:rsid w:val="00CC3105"/>
    <w:rsid w:val="00CC3971"/>
    <w:rsid w:val="00CC46C8"/>
    <w:rsid w:val="00CD01C6"/>
    <w:rsid w:val="00CD7964"/>
    <w:rsid w:val="00CE0B9A"/>
    <w:rsid w:val="00CF06EE"/>
    <w:rsid w:val="00D007AB"/>
    <w:rsid w:val="00D01F3F"/>
    <w:rsid w:val="00D023CB"/>
    <w:rsid w:val="00D039CD"/>
    <w:rsid w:val="00D04474"/>
    <w:rsid w:val="00D07B33"/>
    <w:rsid w:val="00D105B2"/>
    <w:rsid w:val="00D12E24"/>
    <w:rsid w:val="00D24CF0"/>
    <w:rsid w:val="00D260D4"/>
    <w:rsid w:val="00D26EA8"/>
    <w:rsid w:val="00D31BC5"/>
    <w:rsid w:val="00D36501"/>
    <w:rsid w:val="00D40CA0"/>
    <w:rsid w:val="00D41CD1"/>
    <w:rsid w:val="00D45EFE"/>
    <w:rsid w:val="00D4694F"/>
    <w:rsid w:val="00D50B93"/>
    <w:rsid w:val="00D57046"/>
    <w:rsid w:val="00D5735E"/>
    <w:rsid w:val="00D60FF7"/>
    <w:rsid w:val="00D64C08"/>
    <w:rsid w:val="00D664D7"/>
    <w:rsid w:val="00D73B00"/>
    <w:rsid w:val="00D76466"/>
    <w:rsid w:val="00D768F0"/>
    <w:rsid w:val="00D8048D"/>
    <w:rsid w:val="00D822D8"/>
    <w:rsid w:val="00D82CC1"/>
    <w:rsid w:val="00D87C1B"/>
    <w:rsid w:val="00D9130F"/>
    <w:rsid w:val="00D91ABB"/>
    <w:rsid w:val="00D93A8C"/>
    <w:rsid w:val="00DA7272"/>
    <w:rsid w:val="00DB299C"/>
    <w:rsid w:val="00DB31A9"/>
    <w:rsid w:val="00DB6668"/>
    <w:rsid w:val="00DB777A"/>
    <w:rsid w:val="00DD21E1"/>
    <w:rsid w:val="00DE17E0"/>
    <w:rsid w:val="00DE377E"/>
    <w:rsid w:val="00DE771D"/>
    <w:rsid w:val="00DF01F7"/>
    <w:rsid w:val="00DF2C34"/>
    <w:rsid w:val="00E04645"/>
    <w:rsid w:val="00E12B6A"/>
    <w:rsid w:val="00E12B8F"/>
    <w:rsid w:val="00E14C52"/>
    <w:rsid w:val="00E2370B"/>
    <w:rsid w:val="00E24981"/>
    <w:rsid w:val="00E26127"/>
    <w:rsid w:val="00E323DA"/>
    <w:rsid w:val="00E32D87"/>
    <w:rsid w:val="00E32FCF"/>
    <w:rsid w:val="00E35418"/>
    <w:rsid w:val="00E3660A"/>
    <w:rsid w:val="00E4076E"/>
    <w:rsid w:val="00E4122B"/>
    <w:rsid w:val="00E41E24"/>
    <w:rsid w:val="00E42CE8"/>
    <w:rsid w:val="00E43770"/>
    <w:rsid w:val="00E44640"/>
    <w:rsid w:val="00E4655A"/>
    <w:rsid w:val="00E472D6"/>
    <w:rsid w:val="00E54318"/>
    <w:rsid w:val="00E56F4F"/>
    <w:rsid w:val="00E5715A"/>
    <w:rsid w:val="00E62E81"/>
    <w:rsid w:val="00E63FB0"/>
    <w:rsid w:val="00E67571"/>
    <w:rsid w:val="00E81F19"/>
    <w:rsid w:val="00E8430A"/>
    <w:rsid w:val="00E86F5A"/>
    <w:rsid w:val="00E90A26"/>
    <w:rsid w:val="00E9261D"/>
    <w:rsid w:val="00E94525"/>
    <w:rsid w:val="00E9646D"/>
    <w:rsid w:val="00EA27A0"/>
    <w:rsid w:val="00EA438B"/>
    <w:rsid w:val="00EB4080"/>
    <w:rsid w:val="00EB4F5F"/>
    <w:rsid w:val="00EB56E3"/>
    <w:rsid w:val="00EC2699"/>
    <w:rsid w:val="00EC30C9"/>
    <w:rsid w:val="00EC4274"/>
    <w:rsid w:val="00EC4AD7"/>
    <w:rsid w:val="00EC4B0C"/>
    <w:rsid w:val="00EC51D9"/>
    <w:rsid w:val="00EC7A56"/>
    <w:rsid w:val="00ED0980"/>
    <w:rsid w:val="00EE07EF"/>
    <w:rsid w:val="00EE30A8"/>
    <w:rsid w:val="00EE4086"/>
    <w:rsid w:val="00EE51C6"/>
    <w:rsid w:val="00EE675F"/>
    <w:rsid w:val="00EF06A9"/>
    <w:rsid w:val="00EF5401"/>
    <w:rsid w:val="00F018B8"/>
    <w:rsid w:val="00F11A15"/>
    <w:rsid w:val="00F17B5D"/>
    <w:rsid w:val="00F20ED9"/>
    <w:rsid w:val="00F20EFF"/>
    <w:rsid w:val="00F213C2"/>
    <w:rsid w:val="00F235F3"/>
    <w:rsid w:val="00F25A13"/>
    <w:rsid w:val="00F27305"/>
    <w:rsid w:val="00F302D7"/>
    <w:rsid w:val="00F30E6C"/>
    <w:rsid w:val="00F375BF"/>
    <w:rsid w:val="00F44CB0"/>
    <w:rsid w:val="00F467A1"/>
    <w:rsid w:val="00F47757"/>
    <w:rsid w:val="00F6089E"/>
    <w:rsid w:val="00F638DD"/>
    <w:rsid w:val="00F65430"/>
    <w:rsid w:val="00F671C9"/>
    <w:rsid w:val="00F702EF"/>
    <w:rsid w:val="00F71CE1"/>
    <w:rsid w:val="00F779BC"/>
    <w:rsid w:val="00F84A98"/>
    <w:rsid w:val="00F85602"/>
    <w:rsid w:val="00F86F1C"/>
    <w:rsid w:val="00F86F9D"/>
    <w:rsid w:val="00F87067"/>
    <w:rsid w:val="00F9315D"/>
    <w:rsid w:val="00F93E91"/>
    <w:rsid w:val="00FA0FDE"/>
    <w:rsid w:val="00FA454C"/>
    <w:rsid w:val="00FB13ED"/>
    <w:rsid w:val="00FB3524"/>
    <w:rsid w:val="00FB5A25"/>
    <w:rsid w:val="00FB7B4A"/>
    <w:rsid w:val="00FC0551"/>
    <w:rsid w:val="00FC0A92"/>
    <w:rsid w:val="00FC174E"/>
    <w:rsid w:val="00FC17C3"/>
    <w:rsid w:val="00FC23F0"/>
    <w:rsid w:val="00FC3FB3"/>
    <w:rsid w:val="00FC6438"/>
    <w:rsid w:val="00FD01F8"/>
    <w:rsid w:val="00FD0881"/>
    <w:rsid w:val="00FD17D6"/>
    <w:rsid w:val="00FD1C9F"/>
    <w:rsid w:val="00FD6D94"/>
    <w:rsid w:val="00FE0294"/>
    <w:rsid w:val="00FE0733"/>
    <w:rsid w:val="00FE5EBD"/>
    <w:rsid w:val="00FF0C34"/>
    <w:rsid w:val="00FF0ECE"/>
    <w:rsid w:val="00FF4D6D"/>
    <w:rsid w:val="00FF5E30"/>
    <w:rsid w:val="00FF6236"/>
    <w:rsid w:val="40936398"/>
    <w:rsid w:val="67F93AA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D403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1" w:count="267">
    <w:lsdException w:name="heading 1" w:uiPriority="0"/>
    <w:lsdException w:name="heading 2" w:uiPriority="9"/>
    <w:lsdException w:name="heading 3" w:uiPriority="0"/>
    <w:lsdException w:name="heading 4" w:uiPriority="9"/>
    <w:lsdException w:name="heading 5" w:uiPriority="0"/>
    <w:lsdException w:name="heading 6" w:uiPriority="0"/>
    <w:lsdException w:name="heading 7" w:uiPriority="0"/>
    <w:lsdException w:name="heading 8" w:uiPriority="0"/>
    <w:lsdException w:name="heading 9" w:uiPriority="0"/>
    <w:lsdException w:name="index 1" w:uiPriority="0"/>
    <w:lsdException w:name="index 2" w:uiPriority="0"/>
    <w:lsdException w:name="index 3" w:uiPriority="0"/>
    <w:lsdException w:name="index 4" w:uiPriority="0"/>
    <w:lsdException w:name="index 5" w:uiPriority="0"/>
    <w:lsdException w:name="index 6" w:uiPriority="0" w:qFormat="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lsdException w:name="envelope address" w:qFormat="0"/>
    <w:lsdException w:name="envelope return" w:qFormat="0"/>
    <w:lsdException w:name="page number" w:uiPriority="0"/>
    <w:lsdException w:name="endnote text" w:uiPriority="0"/>
    <w:lsdException w:name="table of authorities" w:uiPriority="0"/>
    <w:lsdException w:name="macro" w:qFormat="0"/>
    <w:lsdException w:name="toa heading"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lsdException w:name="Closing" w:qFormat="0"/>
    <w:lsdException w:name="Signature" w:qFormat="0"/>
    <w:lsdException w:name="Default Paragraph Font" w:semiHidden="1" w:uiPriority="1" w:unhideWhenUsed="1" w:qFormat="0"/>
    <w:lsdException w:name="Body Tex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qFormat="0"/>
    <w:lsdException w:name="Salutation" w:qFormat="0"/>
    <w:lsdException w:name="Date" w:qFormat="0"/>
    <w:lsdException w:name="Body Text First Indent" w:qFormat="0"/>
    <w:lsdException w:name="Body Text First Indent 2" w:qFormat="0"/>
    <w:lsdException w:name="Note Heading" w:qFormat="0"/>
    <w:lsdException w:name="Body Text 2" w:uiPriority="0"/>
    <w:lsdException w:name="Body Text 3" w:uiPriority="0"/>
    <w:lsdException w:name="Body Text Indent 3" w:uiPriority="0"/>
    <w:lsdException w:name="Block Text" w:uiPriority="0" w:qFormat="0"/>
    <w:lsdException w:name="Strong" w:uiPriority="22"/>
    <w:lsdException w:name="Emphasis" w:uiPriority="20"/>
    <w:lsdException w:name="Document Map" w:uiPriority="0"/>
    <w:lsdException w:name="Plain Text" w:uiPriority="0"/>
    <w:lsdException w:name="E-mail Signature" w:qFormat="0"/>
    <w:lsdException w:name="HTML Top of Form" w:semiHidden="1" w:unhideWhenUsed="1" w:qFormat="0"/>
    <w:lsdException w:name="HTML Bottom of Form" w:semiHidden="1" w:unhideWhenUsed="1" w:qFormat="0"/>
    <w:lsdException w:name="HTML Acronym" w:qFormat="0"/>
    <w:lsdException w:name="HTML Address" w:qFormat="0"/>
    <w:lsdException w:name="HTML Cite" w:qFormat="0"/>
    <w:lsdException w:name="HTML Code" w:qFormat="0"/>
    <w:lsdException w:name="HTML Definition" w:qFormat="0"/>
    <w:lsdException w:name="HTML Keyboard" w:semiHidden="1" w:unhideWhenUsed="1" w:qFormat="0"/>
    <w:lsdException w:name="HTML Preformatted" w:uiPriority="0"/>
    <w:lsdException w:name="HTML Sample" w:qFormat="0"/>
    <w:lsdException w:name="HTML Typewriter" w:qFormat="0"/>
    <w:lsdException w:name="HTML Variable" w:qFormat="0"/>
    <w:lsdException w:name="Normal Table" w:semiHidden="1" w:unhideWhenUsed="1" w:qFormat="0"/>
    <w:lsdException w:name="No List" w:semiHidden="1" w:unhideWhenUsed="1" w:qFormat="0"/>
    <w:lsdException w:name="Outline List 1" w:semiHidden="1" w:unhideWhenUsed="1" w:qFormat="0"/>
    <w:lsdException w:name="Outline List 2" w:semiHidden="1" w:unhideWhenUsed="1" w:qFormat="0"/>
    <w:lsdException w:name="Outline List 3" w:semiHidden="1" w:unhideWhenUsed="1" w:qFormat="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Table Grid" w:uiPriority="59"/>
    <w:lsdException w:name="Table Theme" w:semiHidden="1" w:uiPriority="0" w:unhideWhenUsed="1"/>
    <w:lsdException w:name="No Spacing" w:uiPriority="1"/>
    <w:lsdException w:name="Light Shading" w:qFormat="0"/>
    <w:lsdException w:name="Light List" w:qFormat="0"/>
    <w:lsdException w:name="Light Grid" w:qFormat="0"/>
    <w:lsdException w:name="Medium Shading 1" w:qFormat="0"/>
    <w:lsdException w:name="Medium Shading 2" w:qFormat="0"/>
    <w:lsdException w:name="Medium List 1" w:qFormat="0"/>
    <w:lsdException w:name="Medium List 2" w:qFormat="0"/>
    <w:lsdException w:name="Medium Grid 1" w:qFormat="0"/>
    <w:lsdException w:name="Medium Grid 2" w:qFormat="0"/>
    <w:lsdException w:name="Medium Grid 3" w:qFormat="0"/>
    <w:lsdException w:name="Dark List" w:qFormat="0"/>
    <w:lsdException w:name="Colorful Shading" w:qFormat="0"/>
    <w:lsdException w:name="Colorful List" w:qFormat="0"/>
    <w:lsdException w:name="Colorful Grid" w:qFormat="0"/>
    <w:lsdException w:name="Light Shading Accent 1" w:qFormat="0"/>
    <w:lsdException w:name="Light List Accent 1" w:qFormat="0"/>
    <w:lsdException w:name="Light Grid Accent 1" w:qFormat="0"/>
    <w:lsdException w:name="Medium Shading 1 Accent 1" w:qFormat="0"/>
    <w:lsdException w:name="Medium Shading 2 Accent 1" w:qFormat="0"/>
    <w:lsdException w:name="Medium List 1 Accent 1" w:qFormat="0"/>
    <w:lsdException w:name="Revision" w:semiHidden="1" w:unhideWhenUsed="1" w:qFormat="0"/>
    <w:lsdException w:name="List Paragraph" w:uiPriority="1"/>
    <w:lsdException w:name="Quote" w:uiPriority="29"/>
    <w:lsdException w:name="Intense Quote" w:uiPriority="30"/>
    <w:lsdException w:name="Medium List 2 Accent 1" w:qFormat="0"/>
    <w:lsdException w:name="Medium Grid 1 Accent 1" w:qFormat="0"/>
    <w:lsdException w:name="Medium Grid 2 Accent 1" w:qFormat="0"/>
    <w:lsdException w:name="Medium Grid 3 Accent 1" w:qFormat="0"/>
    <w:lsdException w:name="Dark List Accent 1" w:qFormat="0"/>
    <w:lsdException w:name="Colorful Shading Accent 1" w:qFormat="0"/>
    <w:lsdException w:name="Colorful List Accent 1" w:qFormat="0"/>
    <w:lsdException w:name="Colorful Grid Accent 1" w:qFormat="0"/>
    <w:lsdException w:name="Light Shading Accent 2" w:qFormat="0"/>
    <w:lsdException w:name="Light List Accent 2" w:qFormat="0"/>
    <w:lsdException w:name="Light Grid Accent 2" w:qFormat="0"/>
    <w:lsdException w:name="Medium Shading 1 Accent 2" w:qFormat="0"/>
    <w:lsdException w:name="Medium Shading 2 Accent 2" w:qFormat="0"/>
    <w:lsdException w:name="Medium List 1 Accent 2" w:qFormat="0"/>
    <w:lsdException w:name="Medium List 2 Accent 2" w:qFormat="0"/>
    <w:lsdException w:name="Medium Grid 1 Accent 2" w:qFormat="0"/>
    <w:lsdException w:name="Medium Grid 2 Accent 2" w:qFormat="0"/>
    <w:lsdException w:name="Medium Grid 3 Accent 2" w:qFormat="0"/>
    <w:lsdException w:name="Dark List Accent 2" w:qFormat="0"/>
    <w:lsdException w:name="Colorful Shading Accent 2" w:qFormat="0"/>
    <w:lsdException w:name="Colorful List Accent 2" w:qFormat="0"/>
    <w:lsdException w:name="Colorful Grid Accent 2" w:qFormat="0"/>
    <w:lsdException w:name="Light Shading Accent 3" w:qFormat="0"/>
    <w:lsdException w:name="Light List Accent 3" w:qFormat="0"/>
    <w:lsdException w:name="Light Grid Accent 3" w:qFormat="0"/>
    <w:lsdException w:name="Medium Shading 1 Accent 3" w:qFormat="0"/>
    <w:lsdException w:name="Medium Shading 2 Accent 3" w:qFormat="0"/>
    <w:lsdException w:name="Medium List 1 Accent 3" w:qFormat="0"/>
    <w:lsdException w:name="Medium List 2 Accent 3" w:qFormat="0"/>
    <w:lsdException w:name="Medium Grid 1 Accent 3" w:qFormat="0"/>
    <w:lsdException w:name="Medium Grid 2 Accent 3" w:qFormat="0"/>
    <w:lsdException w:name="Medium Grid 3 Accent 3" w:qFormat="0"/>
    <w:lsdException w:name="Dark List Accent 3" w:qFormat="0"/>
    <w:lsdException w:name="Colorful Shading Accent 3" w:qFormat="0"/>
    <w:lsdException w:name="Colorful List Accent 3" w:qFormat="0"/>
    <w:lsdException w:name="Colorful Grid Accent 3" w:qFormat="0"/>
    <w:lsdException w:name="Light Shading Accent 4" w:qFormat="0"/>
    <w:lsdException w:name="Light List Accent 4" w:qFormat="0"/>
    <w:lsdException w:name="Light Grid Accent 4" w:uiPriority="62"/>
    <w:lsdException w:name="Medium Shading 1 Accent 4" w:qFormat="0"/>
    <w:lsdException w:name="Medium Shading 2 Accent 4" w:qFormat="0"/>
    <w:lsdException w:name="Medium List 1 Accent 4" w:qFormat="0"/>
    <w:lsdException w:name="Medium List 2 Accent 4" w:qFormat="0"/>
    <w:lsdException w:name="Medium Grid 1 Accent 4" w:qFormat="0"/>
    <w:lsdException w:name="Medium Grid 2 Accent 4" w:qFormat="0"/>
    <w:lsdException w:name="Medium Grid 3 Accent 4" w:qFormat="0"/>
    <w:lsdException w:name="Dark List Accent 4" w:qFormat="0"/>
    <w:lsdException w:name="Colorful Shading Accent 4" w:qFormat="0"/>
    <w:lsdException w:name="Colorful List Accent 4" w:qFormat="0"/>
    <w:lsdException w:name="Colorful Grid Accent 4" w:qFormat="0"/>
    <w:lsdException w:name="Light Shading Accent 5" w:qFormat="0"/>
    <w:lsdException w:name="Light List Accent 5" w:qFormat="0"/>
    <w:lsdException w:name="Light Grid Accent 5" w:qFormat="0"/>
    <w:lsdException w:name="Medium Shading 1 Accent 5" w:qFormat="0"/>
    <w:lsdException w:name="Medium Shading 2 Accent 5" w:qFormat="0"/>
    <w:lsdException w:name="Medium List 1 Accent 5" w:qFormat="0"/>
    <w:lsdException w:name="Medium List 2 Accent 5" w:qFormat="0"/>
    <w:lsdException w:name="Medium Grid 1 Accent 5" w:qFormat="0"/>
    <w:lsdException w:name="Medium Grid 2 Accent 5" w:qFormat="0"/>
    <w:lsdException w:name="Medium Grid 3 Accent 5" w:qFormat="0"/>
    <w:lsdException w:name="Dark List Accent 5" w:qFormat="0"/>
    <w:lsdException w:name="Colorful Shading Accent 5" w:qFormat="0"/>
    <w:lsdException w:name="Colorful List Accent 5" w:qFormat="0"/>
    <w:lsdException w:name="Colorful Grid Accent 5" w:qFormat="0"/>
    <w:lsdException w:name="Light Shading Accent 6" w:qFormat="0"/>
    <w:lsdException w:name="Light List Accent 6" w:qFormat="0"/>
    <w:lsdException w:name="Light Grid Accent 6" w:qFormat="0"/>
    <w:lsdException w:name="Medium Shading 1 Accent 6" w:qFormat="0"/>
    <w:lsdException w:name="Medium Shading 2 Accent 6" w:qFormat="0"/>
    <w:lsdException w:name="Medium List 1 Accent 6" w:qFormat="0"/>
    <w:lsdException w:name="Medium List 2 Accent 6" w:qFormat="0"/>
    <w:lsdException w:name="Medium Grid 1 Accent 6" w:qFormat="0"/>
    <w:lsdException w:name="Medium Grid 2 Accent 6" w:qFormat="0"/>
    <w:lsdException w:name="Medium Grid 3 Accent 6" w:qFormat="0"/>
    <w:lsdException w:name="Dark List Accent 6" w:qFormat="0"/>
    <w:lsdException w:name="Colorful Shading Accent 6" w:qFormat="0"/>
    <w:lsdException w:name="Colorful List Accent 6" w:qFormat="0"/>
    <w:lsdException w:name="Colorful Grid Accent 6"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8">
    <w:name w:val="Normal"/>
    <w:uiPriority w:val="99"/>
    <w:qFormat/>
    <w:rPr>
      <w:rFonts w:ascii="Times New Roman" w:eastAsia="Times New Roman" w:hAnsi="Times New Roman" w:cs="Times New Roman"/>
      <w:sz w:val="24"/>
      <w:szCs w:val="24"/>
    </w:rPr>
  </w:style>
  <w:style w:type="paragraph" w:styleId="15">
    <w:name w:val="heading 1"/>
    <w:basedOn w:val="a8"/>
    <w:next w:val="a8"/>
    <w:link w:val="17"/>
    <w:qFormat/>
    <w:pPr>
      <w:keepNext/>
      <w:keepLines/>
      <w:tabs>
        <w:tab w:val="left" w:pos="284"/>
      </w:tabs>
      <w:spacing w:before="120" w:after="240"/>
      <w:outlineLvl w:val="0"/>
    </w:pPr>
    <w:rPr>
      <w:rFonts w:eastAsiaTheme="majorEastAsia" w:cstheme="majorBidi"/>
      <w:b/>
      <w:bCs/>
      <w:caps/>
      <w:szCs w:val="28"/>
    </w:rPr>
  </w:style>
  <w:style w:type="paragraph" w:styleId="20">
    <w:name w:val="heading 2"/>
    <w:basedOn w:val="a8"/>
    <w:next w:val="a8"/>
    <w:link w:val="23"/>
    <w:uiPriority w:val="9"/>
    <w:qFormat/>
    <w:pPr>
      <w:keepNext/>
      <w:keepLines/>
      <w:tabs>
        <w:tab w:val="left" w:pos="1276"/>
      </w:tabs>
      <w:spacing w:before="240" w:after="240"/>
      <w:ind w:left="709"/>
      <w:jc w:val="both"/>
      <w:outlineLvl w:val="1"/>
    </w:pPr>
    <w:rPr>
      <w:rFonts w:eastAsiaTheme="majorEastAsia" w:cstheme="majorBidi"/>
      <w:b/>
      <w:szCs w:val="26"/>
    </w:rPr>
  </w:style>
  <w:style w:type="paragraph" w:styleId="31">
    <w:name w:val="heading 3"/>
    <w:basedOn w:val="a8"/>
    <w:next w:val="a8"/>
    <w:link w:val="32"/>
    <w:qFormat/>
    <w:pPr>
      <w:keepNext/>
      <w:keepLines/>
      <w:tabs>
        <w:tab w:val="left" w:pos="2126"/>
      </w:tabs>
      <w:spacing w:before="240" w:after="240"/>
      <w:ind w:left="1418"/>
      <w:jc w:val="both"/>
      <w:outlineLvl w:val="2"/>
    </w:pPr>
    <w:rPr>
      <w:b/>
    </w:rPr>
  </w:style>
  <w:style w:type="paragraph" w:styleId="4">
    <w:name w:val="heading 4"/>
    <w:basedOn w:val="a8"/>
    <w:next w:val="a8"/>
    <w:link w:val="40"/>
    <w:uiPriority w:val="9"/>
    <w:qFormat/>
    <w:pPr>
      <w:keepNext/>
      <w:keepLines/>
      <w:tabs>
        <w:tab w:val="left" w:pos="567"/>
        <w:tab w:val="left" w:pos="3119"/>
      </w:tabs>
      <w:spacing w:before="240" w:after="240"/>
      <w:jc w:val="both"/>
      <w:outlineLvl w:val="3"/>
    </w:pPr>
    <w:rPr>
      <w:b/>
      <w:iCs/>
    </w:rPr>
  </w:style>
  <w:style w:type="paragraph" w:styleId="5">
    <w:name w:val="heading 5"/>
    <w:basedOn w:val="a8"/>
    <w:next w:val="a8"/>
    <w:link w:val="50"/>
    <w:qFormat/>
    <w:pPr>
      <w:keepNext/>
      <w:keepLines/>
      <w:spacing w:before="40"/>
      <w:outlineLvl w:val="4"/>
    </w:pPr>
    <w:rPr>
      <w:rFonts w:ascii="Cambria" w:hAnsi="Cambria"/>
      <w:color w:val="365F91"/>
    </w:rPr>
  </w:style>
  <w:style w:type="paragraph" w:styleId="6">
    <w:name w:val="heading 6"/>
    <w:basedOn w:val="a8"/>
    <w:next w:val="a8"/>
    <w:link w:val="61"/>
    <w:qFormat/>
    <w:pPr>
      <w:keepNext/>
      <w:keepLines/>
      <w:spacing w:before="40"/>
      <w:outlineLvl w:val="5"/>
    </w:pPr>
    <w:rPr>
      <w:rFonts w:asciiTheme="majorHAnsi" w:eastAsiaTheme="majorEastAsia" w:hAnsiTheme="majorHAnsi" w:cstheme="majorBidi"/>
      <w:color w:val="244061" w:themeColor="accent1" w:themeShade="80"/>
    </w:rPr>
  </w:style>
  <w:style w:type="paragraph" w:styleId="7">
    <w:name w:val="heading 7"/>
    <w:basedOn w:val="a8"/>
    <w:next w:val="a8"/>
    <w:link w:val="71"/>
    <w:qFormat/>
    <w:pPr>
      <w:keepNext/>
      <w:keepLines/>
      <w:spacing w:before="40"/>
      <w:outlineLvl w:val="6"/>
    </w:pPr>
    <w:rPr>
      <w:rFonts w:asciiTheme="majorHAnsi" w:eastAsiaTheme="majorEastAsia" w:hAnsiTheme="majorHAnsi" w:cstheme="majorBidi"/>
      <w:i/>
      <w:iCs/>
      <w:color w:val="244061" w:themeColor="accent1" w:themeShade="80"/>
    </w:rPr>
  </w:style>
  <w:style w:type="paragraph" w:styleId="8">
    <w:name w:val="heading 8"/>
    <w:basedOn w:val="a8"/>
    <w:next w:val="a8"/>
    <w:link w:val="81"/>
    <w:qFormat/>
    <w:pPr>
      <w:keepNext/>
      <w:keepLines/>
      <w:spacing w:before="40"/>
      <w:outlineLvl w:val="7"/>
    </w:pPr>
    <w:rPr>
      <w:rFonts w:asciiTheme="majorHAnsi" w:eastAsiaTheme="majorEastAsia" w:hAnsiTheme="majorHAnsi" w:cstheme="majorBidi"/>
      <w:color w:val="262626" w:themeColor="text1" w:themeTint="D9"/>
      <w:sz w:val="21"/>
      <w:szCs w:val="21"/>
    </w:rPr>
  </w:style>
  <w:style w:type="paragraph" w:styleId="9">
    <w:name w:val="heading 9"/>
    <w:basedOn w:val="a8"/>
    <w:next w:val="a8"/>
    <w:link w:val="91"/>
    <w:qFormat/>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styleId="ac">
    <w:name w:val="FollowedHyperlink"/>
    <w:basedOn w:val="a9"/>
    <w:uiPriority w:val="99"/>
    <w:qFormat/>
    <w:rPr>
      <w:color w:val="800080"/>
      <w:u w:val="single"/>
    </w:rPr>
  </w:style>
  <w:style w:type="character" w:styleId="ad">
    <w:name w:val="footnote reference"/>
    <w:uiPriority w:val="99"/>
    <w:qFormat/>
    <w:rPr>
      <w:vertAlign w:val="superscript"/>
    </w:rPr>
  </w:style>
  <w:style w:type="character" w:styleId="ae">
    <w:name w:val="annotation reference"/>
    <w:uiPriority w:val="99"/>
    <w:qFormat/>
    <w:rPr>
      <w:rFonts w:ascii="Arial" w:hAnsi="Arial"/>
      <w:sz w:val="16"/>
    </w:rPr>
  </w:style>
  <w:style w:type="character" w:styleId="af">
    <w:name w:val="endnote reference"/>
    <w:uiPriority w:val="99"/>
    <w:qFormat/>
    <w:rPr>
      <w:vertAlign w:val="superscript"/>
    </w:rPr>
  </w:style>
  <w:style w:type="character" w:styleId="af0">
    <w:name w:val="Emphasis"/>
    <w:uiPriority w:val="20"/>
    <w:qFormat/>
    <w:rPr>
      <w:b/>
      <w:bCs/>
      <w:i/>
      <w:iCs/>
      <w:spacing w:val="10"/>
    </w:rPr>
  </w:style>
  <w:style w:type="character" w:styleId="af1">
    <w:name w:val="Hyperlink"/>
    <w:basedOn w:val="a9"/>
    <w:uiPriority w:val="99"/>
    <w:qFormat/>
    <w:rPr>
      <w:color w:val="0000FF"/>
      <w:u w:val="single"/>
    </w:rPr>
  </w:style>
  <w:style w:type="character" w:styleId="af2">
    <w:name w:val="page number"/>
    <w:qFormat/>
    <w:rPr>
      <w:rFonts w:ascii="Arial Black" w:hAnsi="Arial Black"/>
      <w:spacing w:val="-10"/>
      <w:sz w:val="18"/>
    </w:rPr>
  </w:style>
  <w:style w:type="character" w:styleId="af3">
    <w:name w:val="line number"/>
    <w:uiPriority w:val="99"/>
    <w:qFormat/>
    <w:rPr>
      <w:sz w:val="18"/>
    </w:rPr>
  </w:style>
  <w:style w:type="character" w:styleId="af4">
    <w:name w:val="Strong"/>
    <w:uiPriority w:val="22"/>
    <w:qFormat/>
    <w:rPr>
      <w:b/>
      <w:bCs/>
    </w:rPr>
  </w:style>
  <w:style w:type="paragraph" w:styleId="af5">
    <w:name w:val="Balloon Text"/>
    <w:basedOn w:val="a8"/>
    <w:link w:val="af6"/>
    <w:uiPriority w:val="99"/>
    <w:qFormat/>
    <w:pPr>
      <w:spacing w:line="360" w:lineRule="auto"/>
      <w:ind w:firstLine="680"/>
      <w:jc w:val="both"/>
    </w:pPr>
    <w:rPr>
      <w:rFonts w:ascii="Tahoma" w:hAnsi="Tahoma" w:cs="Tahoma"/>
      <w:sz w:val="16"/>
      <w:szCs w:val="16"/>
      <w:lang w:val="en-US" w:bidi="en-US"/>
    </w:rPr>
  </w:style>
  <w:style w:type="paragraph" w:styleId="51">
    <w:name w:val="List 5"/>
    <w:basedOn w:val="af7"/>
    <w:qFormat/>
    <w:pPr>
      <w:ind w:left="2880"/>
    </w:pPr>
  </w:style>
  <w:style w:type="paragraph" w:styleId="af7">
    <w:name w:val="List"/>
    <w:basedOn w:val="a8"/>
    <w:link w:val="af8"/>
    <w:uiPriority w:val="99"/>
    <w:qFormat/>
    <w:pPr>
      <w:spacing w:line="360" w:lineRule="auto"/>
      <w:ind w:firstLine="680"/>
      <w:jc w:val="both"/>
    </w:pPr>
    <w:rPr>
      <w:rFonts w:ascii="Arial" w:hAnsi="Arial"/>
      <w:sz w:val="20"/>
      <w:lang w:val="en-US" w:bidi="en-US"/>
    </w:rPr>
  </w:style>
  <w:style w:type="paragraph" w:styleId="af9">
    <w:name w:val="List Continue"/>
    <w:basedOn w:val="af7"/>
    <w:qFormat/>
  </w:style>
  <w:style w:type="paragraph" w:styleId="24">
    <w:name w:val="Body Text 2"/>
    <w:basedOn w:val="a8"/>
    <w:link w:val="25"/>
    <w:qFormat/>
    <w:pPr>
      <w:spacing w:line="480" w:lineRule="auto"/>
      <w:ind w:firstLine="680"/>
      <w:jc w:val="both"/>
    </w:pPr>
    <w:rPr>
      <w:lang w:val="en-US" w:bidi="en-US"/>
    </w:rPr>
  </w:style>
  <w:style w:type="paragraph" w:styleId="52">
    <w:name w:val="List Number 5"/>
    <w:basedOn w:val="a"/>
    <w:qFormat/>
    <w:pPr>
      <w:numPr>
        <w:numId w:val="0"/>
      </w:numPr>
      <w:tabs>
        <w:tab w:val="clear" w:pos="360"/>
      </w:tabs>
      <w:contextualSpacing w:val="0"/>
    </w:pPr>
  </w:style>
  <w:style w:type="paragraph" w:styleId="a">
    <w:name w:val="List Number"/>
    <w:basedOn w:val="a8"/>
    <w:qFormat/>
    <w:pPr>
      <w:numPr>
        <w:numId w:val="1"/>
      </w:numPr>
      <w:tabs>
        <w:tab w:val="clear" w:pos="360"/>
        <w:tab w:val="left" w:pos="1287"/>
        <w:tab w:val="left" w:pos="3346"/>
      </w:tabs>
      <w:spacing w:line="360" w:lineRule="auto"/>
      <w:ind w:left="3346"/>
      <w:contextualSpacing/>
      <w:jc w:val="both"/>
    </w:pPr>
    <w:rPr>
      <w:rFonts w:ascii="Arial" w:hAnsi="Arial"/>
      <w:lang w:val="en-US" w:bidi="en-US"/>
    </w:rPr>
  </w:style>
  <w:style w:type="paragraph" w:styleId="afa">
    <w:name w:val="Normal Indent"/>
    <w:basedOn w:val="a8"/>
    <w:uiPriority w:val="99"/>
    <w:qFormat/>
    <w:pPr>
      <w:ind w:left="708"/>
    </w:pPr>
    <w:rPr>
      <w:rFonts w:ascii="Calibri" w:hAnsi="Calibri"/>
    </w:rPr>
  </w:style>
  <w:style w:type="paragraph" w:styleId="afb">
    <w:name w:val="Plain Text"/>
    <w:basedOn w:val="a8"/>
    <w:link w:val="afc"/>
    <w:qFormat/>
    <w:pPr>
      <w:spacing w:line="360" w:lineRule="auto"/>
      <w:ind w:firstLine="709"/>
      <w:jc w:val="both"/>
    </w:pPr>
    <w:rPr>
      <w:rFonts w:ascii="Courier New" w:hAnsi="Courier New"/>
      <w:sz w:val="20"/>
      <w:szCs w:val="20"/>
      <w:lang w:val="en-US" w:bidi="en-US"/>
    </w:rPr>
  </w:style>
  <w:style w:type="paragraph" w:styleId="33">
    <w:name w:val="Body Text Indent 3"/>
    <w:basedOn w:val="a8"/>
    <w:link w:val="34"/>
    <w:qFormat/>
    <w:pPr>
      <w:spacing w:line="360" w:lineRule="auto"/>
      <w:ind w:firstLine="709"/>
      <w:jc w:val="both"/>
    </w:pPr>
    <w:rPr>
      <w:color w:val="444444"/>
      <w:szCs w:val="20"/>
      <w:lang w:val="en-US" w:bidi="en-US"/>
    </w:rPr>
  </w:style>
  <w:style w:type="paragraph" w:styleId="afd">
    <w:name w:val="endnote text"/>
    <w:basedOn w:val="a8"/>
    <w:link w:val="afe"/>
    <w:qFormat/>
    <w:pPr>
      <w:spacing w:line="360" w:lineRule="auto"/>
      <w:ind w:firstLine="680"/>
      <w:jc w:val="both"/>
    </w:pPr>
    <w:rPr>
      <w:rFonts w:ascii="Arial" w:hAnsi="Arial"/>
      <w:lang w:val="en-US" w:bidi="en-US"/>
    </w:rPr>
  </w:style>
  <w:style w:type="paragraph" w:styleId="aff">
    <w:name w:val="annotation text"/>
    <w:basedOn w:val="a8"/>
    <w:link w:val="aff0"/>
    <w:uiPriority w:val="99"/>
    <w:qFormat/>
    <w:pPr>
      <w:spacing w:line="360" w:lineRule="auto"/>
      <w:ind w:firstLine="680"/>
      <w:jc w:val="both"/>
    </w:pPr>
    <w:rPr>
      <w:rFonts w:ascii="Arial" w:hAnsi="Arial"/>
      <w:lang w:val="en-US" w:bidi="en-US"/>
    </w:rPr>
  </w:style>
  <w:style w:type="paragraph" w:styleId="18">
    <w:name w:val="index 1"/>
    <w:basedOn w:val="a8"/>
    <w:autoRedefine/>
    <w:qFormat/>
    <w:pPr>
      <w:spacing w:line="360" w:lineRule="auto"/>
      <w:ind w:firstLine="680"/>
      <w:jc w:val="both"/>
    </w:pPr>
    <w:rPr>
      <w:rFonts w:ascii="Arial" w:hAnsi="Arial"/>
      <w:lang w:val="en-US" w:bidi="en-US"/>
    </w:rPr>
  </w:style>
  <w:style w:type="paragraph" w:styleId="aff1">
    <w:name w:val="annotation subject"/>
    <w:basedOn w:val="aff"/>
    <w:next w:val="aff"/>
    <w:link w:val="aff2"/>
    <w:uiPriority w:val="99"/>
    <w:qFormat/>
    <w:rPr>
      <w:b/>
      <w:bCs/>
      <w:sz w:val="20"/>
      <w:szCs w:val="20"/>
    </w:rPr>
  </w:style>
  <w:style w:type="paragraph" w:styleId="aff3">
    <w:name w:val="Document Map"/>
    <w:basedOn w:val="a8"/>
    <w:link w:val="aff4"/>
    <w:qFormat/>
    <w:pPr>
      <w:shd w:val="clear" w:color="auto" w:fill="000080"/>
      <w:spacing w:line="360" w:lineRule="auto"/>
      <w:ind w:firstLine="680"/>
      <w:jc w:val="both"/>
    </w:pPr>
    <w:rPr>
      <w:rFonts w:ascii="Tahoma" w:hAnsi="Tahoma" w:cs="Tahoma"/>
      <w:lang w:val="en-US" w:bidi="en-US"/>
    </w:rPr>
  </w:style>
  <w:style w:type="paragraph" w:styleId="aff5">
    <w:name w:val="footnote text"/>
    <w:basedOn w:val="a8"/>
    <w:link w:val="aff6"/>
    <w:uiPriority w:val="99"/>
    <w:qFormat/>
    <w:pPr>
      <w:spacing w:line="360" w:lineRule="auto"/>
      <w:ind w:firstLine="680"/>
      <w:jc w:val="both"/>
    </w:pPr>
    <w:rPr>
      <w:rFonts w:ascii="Arial" w:hAnsi="Arial"/>
      <w:lang w:val="en-US" w:bidi="en-US"/>
    </w:rPr>
  </w:style>
  <w:style w:type="paragraph" w:styleId="80">
    <w:name w:val="toc 8"/>
    <w:basedOn w:val="a8"/>
    <w:next w:val="a8"/>
    <w:autoRedefine/>
    <w:uiPriority w:val="39"/>
    <w:qFormat/>
    <w:pPr>
      <w:spacing w:line="360" w:lineRule="auto"/>
      <w:ind w:left="1540" w:firstLine="680"/>
      <w:jc w:val="both"/>
    </w:pPr>
    <w:rPr>
      <w:rFonts w:ascii="Calibri" w:hAnsi="Calibri" w:cs="Calibri"/>
      <w:sz w:val="20"/>
      <w:szCs w:val="20"/>
      <w:lang w:val="en-US" w:bidi="en-US"/>
    </w:rPr>
  </w:style>
  <w:style w:type="paragraph" w:styleId="26">
    <w:name w:val="index 2"/>
    <w:basedOn w:val="a8"/>
    <w:autoRedefine/>
    <w:qFormat/>
    <w:pPr>
      <w:spacing w:line="360" w:lineRule="auto"/>
      <w:ind w:left="720" w:firstLine="680"/>
      <w:jc w:val="both"/>
    </w:pPr>
    <w:rPr>
      <w:rFonts w:ascii="Arial" w:hAnsi="Arial"/>
      <w:lang w:val="en-US" w:bidi="en-US"/>
    </w:rPr>
  </w:style>
  <w:style w:type="paragraph" w:styleId="35">
    <w:name w:val="List Number 3"/>
    <w:basedOn w:val="a"/>
    <w:qFormat/>
    <w:pPr>
      <w:numPr>
        <w:numId w:val="0"/>
      </w:numPr>
      <w:tabs>
        <w:tab w:val="clear" w:pos="360"/>
      </w:tabs>
      <w:contextualSpacing w:val="0"/>
    </w:pPr>
  </w:style>
  <w:style w:type="paragraph" w:styleId="70">
    <w:name w:val="index 7"/>
    <w:basedOn w:val="a8"/>
    <w:next w:val="a8"/>
    <w:autoRedefine/>
    <w:qFormat/>
    <w:pPr>
      <w:keepNext/>
      <w:suppressLineNumbers/>
      <w:tabs>
        <w:tab w:val="left" w:leader="dot" w:pos="9356"/>
      </w:tabs>
      <w:suppressAutoHyphens/>
      <w:spacing w:line="300" w:lineRule="auto"/>
      <w:ind w:left="1680" w:hanging="240"/>
      <w:jc w:val="both"/>
    </w:pPr>
  </w:style>
  <w:style w:type="paragraph" w:styleId="36">
    <w:name w:val="index 3"/>
    <w:basedOn w:val="a8"/>
    <w:autoRedefine/>
    <w:qFormat/>
    <w:pPr>
      <w:spacing w:line="360" w:lineRule="auto"/>
      <w:ind w:firstLine="680"/>
      <w:jc w:val="both"/>
    </w:pPr>
    <w:rPr>
      <w:rFonts w:ascii="Arial" w:hAnsi="Arial"/>
      <w:lang w:val="en-US" w:bidi="en-US"/>
    </w:rPr>
  </w:style>
  <w:style w:type="paragraph" w:styleId="53">
    <w:name w:val="index 5"/>
    <w:basedOn w:val="a8"/>
    <w:autoRedefine/>
    <w:qFormat/>
    <w:pPr>
      <w:spacing w:line="360" w:lineRule="auto"/>
      <w:ind w:left="1800" w:firstLine="680"/>
      <w:jc w:val="both"/>
    </w:pPr>
    <w:rPr>
      <w:rFonts w:ascii="Arial" w:hAnsi="Arial"/>
      <w:lang w:val="en-US" w:bidi="en-US"/>
    </w:rPr>
  </w:style>
  <w:style w:type="paragraph" w:styleId="41">
    <w:name w:val="index 4"/>
    <w:basedOn w:val="a8"/>
    <w:autoRedefine/>
    <w:qFormat/>
    <w:pPr>
      <w:spacing w:line="360" w:lineRule="auto"/>
      <w:ind w:left="1440" w:firstLine="680"/>
      <w:jc w:val="both"/>
    </w:pPr>
    <w:rPr>
      <w:rFonts w:ascii="Arial" w:hAnsi="Arial"/>
      <w:lang w:val="en-US" w:bidi="en-US"/>
    </w:rPr>
  </w:style>
  <w:style w:type="paragraph" w:styleId="aff7">
    <w:name w:val="header"/>
    <w:basedOn w:val="13"/>
    <w:link w:val="aff8"/>
    <w:uiPriority w:val="99"/>
    <w:qFormat/>
  </w:style>
  <w:style w:type="paragraph" w:customStyle="1" w:styleId="13">
    <w:name w:val="Маркированный_1"/>
    <w:basedOn w:val="a8"/>
    <w:link w:val="19"/>
    <w:qFormat/>
    <w:pPr>
      <w:numPr>
        <w:ilvl w:val="1"/>
        <w:numId w:val="2"/>
      </w:numPr>
      <w:tabs>
        <w:tab w:val="clear" w:pos="1352"/>
        <w:tab w:val="left" w:pos="360"/>
        <w:tab w:val="left" w:pos="900"/>
      </w:tabs>
      <w:spacing w:line="360" w:lineRule="auto"/>
      <w:ind w:left="0" w:firstLine="720"/>
      <w:jc w:val="both"/>
    </w:pPr>
    <w:rPr>
      <w:lang w:val="en-US" w:bidi="en-US"/>
    </w:rPr>
  </w:style>
  <w:style w:type="paragraph" w:styleId="90">
    <w:name w:val="toc 9"/>
    <w:basedOn w:val="a8"/>
    <w:next w:val="a8"/>
    <w:autoRedefine/>
    <w:uiPriority w:val="39"/>
    <w:qFormat/>
    <w:pPr>
      <w:spacing w:line="360" w:lineRule="auto"/>
      <w:ind w:left="1760" w:firstLine="680"/>
      <w:jc w:val="both"/>
    </w:pPr>
    <w:rPr>
      <w:rFonts w:ascii="Calibri" w:hAnsi="Calibri" w:cs="Calibri"/>
      <w:sz w:val="20"/>
      <w:szCs w:val="20"/>
      <w:lang w:val="en-US" w:bidi="en-US"/>
    </w:rPr>
  </w:style>
  <w:style w:type="paragraph" w:styleId="72">
    <w:name w:val="toc 7"/>
    <w:basedOn w:val="a8"/>
    <w:next w:val="a8"/>
    <w:autoRedefine/>
    <w:uiPriority w:val="39"/>
    <w:qFormat/>
    <w:pPr>
      <w:spacing w:line="360" w:lineRule="auto"/>
      <w:ind w:left="1320" w:firstLine="680"/>
      <w:jc w:val="both"/>
    </w:pPr>
    <w:rPr>
      <w:rFonts w:ascii="Calibri" w:hAnsi="Calibri" w:cs="Calibri"/>
      <w:sz w:val="20"/>
      <w:szCs w:val="20"/>
      <w:lang w:val="en-US" w:bidi="en-US"/>
    </w:rPr>
  </w:style>
  <w:style w:type="paragraph" w:styleId="60">
    <w:name w:val="index 6"/>
    <w:basedOn w:val="a8"/>
    <w:next w:val="a8"/>
    <w:autoRedefine/>
    <w:pPr>
      <w:keepNext/>
      <w:suppressLineNumbers/>
      <w:tabs>
        <w:tab w:val="left" w:leader="dot" w:pos="9356"/>
      </w:tabs>
      <w:suppressAutoHyphens/>
      <w:spacing w:line="300" w:lineRule="auto"/>
      <w:ind w:left="1440" w:hanging="240"/>
      <w:jc w:val="both"/>
    </w:pPr>
  </w:style>
  <w:style w:type="paragraph" w:styleId="82">
    <w:name w:val="index 8"/>
    <w:basedOn w:val="a8"/>
    <w:next w:val="a8"/>
    <w:autoRedefine/>
    <w:qFormat/>
    <w:pPr>
      <w:keepNext/>
      <w:suppressLineNumbers/>
      <w:tabs>
        <w:tab w:val="left" w:leader="dot" w:pos="9356"/>
      </w:tabs>
      <w:suppressAutoHyphens/>
      <w:spacing w:line="300" w:lineRule="auto"/>
      <w:ind w:left="1920" w:hanging="240"/>
      <w:jc w:val="both"/>
    </w:pPr>
  </w:style>
  <w:style w:type="paragraph" w:styleId="aff9">
    <w:name w:val="Body Text"/>
    <w:basedOn w:val="a8"/>
    <w:link w:val="affa"/>
    <w:uiPriority w:val="1"/>
    <w:qFormat/>
    <w:pPr>
      <w:spacing w:line="360" w:lineRule="auto"/>
      <w:ind w:firstLine="680"/>
      <w:jc w:val="both"/>
    </w:pPr>
    <w:rPr>
      <w:rFonts w:ascii="Arial" w:hAnsi="Arial"/>
      <w:lang w:val="en-US" w:bidi="en-US"/>
    </w:rPr>
  </w:style>
  <w:style w:type="paragraph" w:styleId="92">
    <w:name w:val="index 9"/>
    <w:basedOn w:val="a8"/>
    <w:next w:val="a8"/>
    <w:autoRedefine/>
    <w:qFormat/>
    <w:pPr>
      <w:keepNext/>
      <w:suppressLineNumbers/>
      <w:tabs>
        <w:tab w:val="left" w:leader="dot" w:pos="9356"/>
      </w:tabs>
      <w:suppressAutoHyphens/>
      <w:spacing w:line="300" w:lineRule="auto"/>
      <w:ind w:left="2160" w:hanging="240"/>
      <w:jc w:val="both"/>
    </w:pPr>
  </w:style>
  <w:style w:type="paragraph" w:styleId="42">
    <w:name w:val="List Number 4"/>
    <w:basedOn w:val="a"/>
    <w:qFormat/>
    <w:pPr>
      <w:numPr>
        <w:numId w:val="0"/>
      </w:numPr>
      <w:tabs>
        <w:tab w:val="clear" w:pos="360"/>
      </w:tabs>
      <w:contextualSpacing w:val="0"/>
    </w:pPr>
  </w:style>
  <w:style w:type="paragraph" w:styleId="affb">
    <w:name w:val="toa heading"/>
    <w:basedOn w:val="a8"/>
    <w:next w:val="affc"/>
    <w:qFormat/>
    <w:pPr>
      <w:keepNext/>
      <w:spacing w:line="480" w:lineRule="atLeast"/>
      <w:ind w:firstLine="680"/>
      <w:jc w:val="both"/>
    </w:pPr>
    <w:rPr>
      <w:rFonts w:ascii="Arial Black" w:hAnsi="Arial Black"/>
      <w:b/>
      <w:spacing w:val="-10"/>
      <w:kern w:val="28"/>
      <w:lang w:val="en-US" w:bidi="en-US"/>
    </w:rPr>
  </w:style>
  <w:style w:type="paragraph" w:styleId="affc">
    <w:name w:val="table of authorities"/>
    <w:basedOn w:val="a8"/>
    <w:qFormat/>
    <w:pPr>
      <w:tabs>
        <w:tab w:val="right" w:leader="dot" w:pos="7560"/>
      </w:tabs>
      <w:spacing w:line="360" w:lineRule="auto"/>
      <w:ind w:left="1440" w:hanging="360"/>
      <w:jc w:val="both"/>
    </w:pPr>
    <w:rPr>
      <w:rFonts w:ascii="Arial" w:hAnsi="Arial"/>
      <w:lang w:val="en-US" w:bidi="en-US"/>
    </w:rPr>
  </w:style>
  <w:style w:type="paragraph" w:styleId="affd">
    <w:name w:val="index heading"/>
    <w:basedOn w:val="a8"/>
    <w:next w:val="18"/>
    <w:qFormat/>
    <w:pPr>
      <w:spacing w:line="480" w:lineRule="atLeast"/>
      <w:ind w:firstLine="680"/>
      <w:jc w:val="both"/>
    </w:pPr>
    <w:rPr>
      <w:rFonts w:ascii="Arial Black" w:hAnsi="Arial Black"/>
      <w:lang w:val="en-US" w:bidi="en-US"/>
    </w:rPr>
  </w:style>
  <w:style w:type="paragraph" w:styleId="1a">
    <w:name w:val="toc 1"/>
    <w:basedOn w:val="a8"/>
    <w:next w:val="a8"/>
    <w:link w:val="1b"/>
    <w:autoRedefine/>
    <w:uiPriority w:val="39"/>
    <w:qFormat/>
    <w:pPr>
      <w:tabs>
        <w:tab w:val="left" w:pos="284"/>
        <w:tab w:val="right" w:leader="dot" w:pos="9214"/>
      </w:tabs>
      <w:ind w:right="565"/>
      <w:jc w:val="center"/>
    </w:pPr>
  </w:style>
  <w:style w:type="paragraph" w:styleId="62">
    <w:name w:val="toc 6"/>
    <w:basedOn w:val="a8"/>
    <w:next w:val="a8"/>
    <w:autoRedefine/>
    <w:uiPriority w:val="39"/>
    <w:qFormat/>
    <w:pPr>
      <w:spacing w:line="360" w:lineRule="auto"/>
      <w:ind w:left="1100" w:firstLine="680"/>
      <w:jc w:val="both"/>
    </w:pPr>
    <w:rPr>
      <w:rFonts w:ascii="Calibri" w:hAnsi="Calibri" w:cs="Calibri"/>
      <w:sz w:val="20"/>
      <w:szCs w:val="20"/>
      <w:lang w:val="en-US" w:bidi="en-US"/>
    </w:rPr>
  </w:style>
  <w:style w:type="paragraph" w:styleId="affe">
    <w:name w:val="table of figures"/>
    <w:basedOn w:val="a8"/>
    <w:uiPriority w:val="99"/>
    <w:qFormat/>
    <w:pPr>
      <w:jc w:val="both"/>
    </w:pPr>
    <w:rPr>
      <w:bCs/>
      <w:i/>
      <w:szCs w:val="20"/>
      <w:lang w:val="en-US" w:bidi="en-US"/>
    </w:rPr>
  </w:style>
  <w:style w:type="paragraph" w:styleId="37">
    <w:name w:val="toc 3"/>
    <w:basedOn w:val="a8"/>
    <w:next w:val="a8"/>
    <w:link w:val="38"/>
    <w:autoRedefine/>
    <w:uiPriority w:val="39"/>
    <w:qFormat/>
    <w:pPr>
      <w:tabs>
        <w:tab w:val="right" w:leader="dot" w:pos="9639"/>
      </w:tabs>
      <w:ind w:firstLine="709"/>
      <w:jc w:val="both"/>
    </w:pPr>
    <w:rPr>
      <w:rFonts w:cs="Calibri"/>
      <w:szCs w:val="20"/>
      <w:lang w:val="en-US" w:bidi="en-US"/>
    </w:rPr>
  </w:style>
  <w:style w:type="paragraph" w:styleId="27">
    <w:name w:val="toc 2"/>
    <w:basedOn w:val="a8"/>
    <w:next w:val="a8"/>
    <w:link w:val="28"/>
    <w:autoRedefine/>
    <w:uiPriority w:val="39"/>
    <w:qFormat/>
    <w:pPr>
      <w:tabs>
        <w:tab w:val="left" w:pos="284"/>
        <w:tab w:val="left" w:pos="426"/>
        <w:tab w:val="left" w:pos="567"/>
        <w:tab w:val="right" w:leader="dot" w:pos="9214"/>
      </w:tabs>
      <w:ind w:right="423" w:firstLine="142"/>
      <w:jc w:val="both"/>
    </w:pPr>
  </w:style>
  <w:style w:type="paragraph" w:styleId="43">
    <w:name w:val="toc 4"/>
    <w:basedOn w:val="a8"/>
    <w:link w:val="44"/>
    <w:autoRedefine/>
    <w:uiPriority w:val="39"/>
    <w:qFormat/>
    <w:pPr>
      <w:tabs>
        <w:tab w:val="left" w:pos="2977"/>
        <w:tab w:val="right" w:leader="dot" w:pos="9639"/>
      </w:tabs>
      <w:ind w:firstLine="709"/>
      <w:jc w:val="both"/>
    </w:pPr>
    <w:rPr>
      <w:rFonts w:cs="Calibri"/>
      <w:szCs w:val="20"/>
      <w:lang w:val="en-US" w:bidi="en-US"/>
    </w:rPr>
  </w:style>
  <w:style w:type="paragraph" w:styleId="54">
    <w:name w:val="toc 5"/>
    <w:basedOn w:val="a8"/>
    <w:autoRedefine/>
    <w:uiPriority w:val="39"/>
    <w:qFormat/>
    <w:pPr>
      <w:spacing w:line="360" w:lineRule="auto"/>
      <w:ind w:left="880" w:firstLine="680"/>
      <w:jc w:val="both"/>
    </w:pPr>
    <w:rPr>
      <w:rFonts w:ascii="Calibri" w:hAnsi="Calibri" w:cs="Calibri"/>
      <w:sz w:val="20"/>
      <w:szCs w:val="20"/>
      <w:lang w:val="en-US" w:bidi="en-US"/>
    </w:rPr>
  </w:style>
  <w:style w:type="paragraph" w:styleId="55">
    <w:name w:val="List Bullet 5"/>
    <w:basedOn w:val="a8"/>
    <w:autoRedefine/>
    <w:qFormat/>
    <w:pPr>
      <w:spacing w:line="360" w:lineRule="auto"/>
      <w:ind w:firstLine="680"/>
      <w:jc w:val="both"/>
    </w:pPr>
    <w:rPr>
      <w:rFonts w:ascii="Arial" w:hAnsi="Arial"/>
      <w:lang w:val="en-US" w:bidi="en-US"/>
    </w:rPr>
  </w:style>
  <w:style w:type="paragraph" w:styleId="45">
    <w:name w:val="List Bullet 4"/>
    <w:basedOn w:val="a8"/>
    <w:autoRedefine/>
    <w:qFormat/>
    <w:pPr>
      <w:spacing w:line="360" w:lineRule="auto"/>
      <w:ind w:firstLine="680"/>
      <w:jc w:val="both"/>
    </w:pPr>
    <w:rPr>
      <w:rFonts w:ascii="Arial" w:hAnsi="Arial"/>
      <w:lang w:val="en-US" w:bidi="en-US"/>
    </w:rPr>
  </w:style>
  <w:style w:type="paragraph" w:styleId="afff">
    <w:name w:val="Body Text Indent"/>
    <w:basedOn w:val="a8"/>
    <w:link w:val="afff0"/>
    <w:qFormat/>
    <w:pPr>
      <w:spacing w:line="360" w:lineRule="auto"/>
      <w:ind w:left="283" w:firstLine="680"/>
      <w:jc w:val="both"/>
    </w:pPr>
    <w:rPr>
      <w:rFonts w:ascii="Calibri" w:eastAsia="Calibri" w:hAnsi="Calibri"/>
      <w:lang w:val="en-US" w:bidi="en-US"/>
    </w:rPr>
  </w:style>
  <w:style w:type="paragraph" w:styleId="afff1">
    <w:name w:val="List Bullet"/>
    <w:basedOn w:val="af7"/>
    <w:link w:val="afff2"/>
    <w:qFormat/>
    <w:pPr>
      <w:tabs>
        <w:tab w:val="left" w:pos="786"/>
        <w:tab w:val="left" w:pos="993"/>
      </w:tabs>
      <w:ind w:left="567" w:firstLine="0"/>
    </w:pPr>
    <w:rPr>
      <w:sz w:val="22"/>
    </w:rPr>
  </w:style>
  <w:style w:type="paragraph" w:styleId="2">
    <w:name w:val="List Bullet 2"/>
    <w:basedOn w:val="afff1"/>
    <w:autoRedefine/>
    <w:qFormat/>
    <w:pPr>
      <w:numPr>
        <w:numId w:val="3"/>
      </w:numPr>
      <w:tabs>
        <w:tab w:val="clear" w:pos="1287"/>
      </w:tabs>
      <w:ind w:left="360"/>
    </w:pPr>
  </w:style>
  <w:style w:type="paragraph" w:styleId="30">
    <w:name w:val="List Bullet 3"/>
    <w:basedOn w:val="a8"/>
    <w:qFormat/>
    <w:pPr>
      <w:numPr>
        <w:numId w:val="4"/>
      </w:numPr>
      <w:tabs>
        <w:tab w:val="left" w:pos="3346"/>
      </w:tabs>
      <w:spacing w:line="360" w:lineRule="auto"/>
      <w:ind w:left="714" w:hanging="357"/>
      <w:jc w:val="both"/>
    </w:pPr>
    <w:rPr>
      <w:rFonts w:ascii="Arial" w:hAnsi="Arial"/>
      <w:lang w:val="en-US" w:bidi="en-US"/>
    </w:rPr>
  </w:style>
  <w:style w:type="paragraph" w:styleId="afff3">
    <w:name w:val="Title"/>
    <w:basedOn w:val="a8"/>
    <w:next w:val="a8"/>
    <w:link w:val="afff4"/>
    <w:qFormat/>
    <w:pPr>
      <w:suppressAutoHyphens/>
      <w:spacing w:after="300"/>
      <w:ind w:firstLine="680"/>
      <w:contextualSpacing/>
      <w:jc w:val="both"/>
    </w:pPr>
    <w:rPr>
      <w:rFonts w:ascii="Arial" w:hAnsi="Arial"/>
      <w:b/>
      <w:caps/>
      <w:sz w:val="32"/>
      <w:szCs w:val="52"/>
      <w:lang w:val="en-US" w:bidi="en-US"/>
    </w:rPr>
  </w:style>
  <w:style w:type="paragraph" w:styleId="afff5">
    <w:name w:val="footer"/>
    <w:basedOn w:val="a8"/>
    <w:link w:val="afff6"/>
    <w:uiPriority w:val="99"/>
    <w:qFormat/>
    <w:pPr>
      <w:keepLines/>
      <w:pBdr>
        <w:top w:val="thinThickSmallGap" w:sz="24" w:space="0" w:color="622423"/>
      </w:pBdr>
      <w:tabs>
        <w:tab w:val="left" w:pos="6379"/>
        <w:tab w:val="right" w:pos="14601"/>
      </w:tabs>
      <w:spacing w:line="190" w:lineRule="atLeast"/>
      <w:ind w:firstLine="680"/>
      <w:jc w:val="both"/>
    </w:pPr>
    <w:rPr>
      <w:rFonts w:ascii="Cambria" w:hAnsi="Cambria"/>
      <w:caps/>
      <w:sz w:val="12"/>
      <w:szCs w:val="12"/>
      <w:lang w:val="en-US" w:bidi="en-US"/>
    </w:rPr>
  </w:style>
  <w:style w:type="paragraph" w:styleId="29">
    <w:name w:val="List Number 2"/>
    <w:basedOn w:val="a"/>
    <w:qFormat/>
    <w:pPr>
      <w:numPr>
        <w:numId w:val="0"/>
      </w:numPr>
      <w:tabs>
        <w:tab w:val="clear" w:pos="360"/>
      </w:tabs>
      <w:contextualSpacing w:val="0"/>
    </w:pPr>
  </w:style>
  <w:style w:type="paragraph" w:styleId="afff7">
    <w:name w:val="Normal (Web)"/>
    <w:basedOn w:val="a8"/>
    <w:uiPriority w:val="99"/>
    <w:qFormat/>
    <w:pPr>
      <w:spacing w:before="100" w:beforeAutospacing="1" w:after="100" w:afterAutospacing="1" w:line="360" w:lineRule="auto"/>
      <w:ind w:firstLine="680"/>
      <w:jc w:val="both"/>
    </w:pPr>
    <w:rPr>
      <w:rFonts w:ascii="Tahoma" w:hAnsi="Tahoma" w:cs="Tahoma"/>
      <w:color w:val="636363"/>
      <w:sz w:val="17"/>
      <w:szCs w:val="17"/>
      <w:lang w:val="en-US" w:bidi="en-US"/>
    </w:rPr>
  </w:style>
  <w:style w:type="paragraph" w:styleId="39">
    <w:name w:val="Body Text 3"/>
    <w:basedOn w:val="a8"/>
    <w:link w:val="3a"/>
    <w:qFormat/>
    <w:pPr>
      <w:spacing w:line="360" w:lineRule="auto"/>
      <w:ind w:firstLine="680"/>
      <w:jc w:val="both"/>
    </w:pPr>
    <w:rPr>
      <w:sz w:val="16"/>
      <w:szCs w:val="16"/>
      <w:lang w:val="en-US" w:bidi="en-US"/>
    </w:rPr>
  </w:style>
  <w:style w:type="paragraph" w:styleId="2a">
    <w:name w:val="Body Text Indent 2"/>
    <w:basedOn w:val="a8"/>
    <w:link w:val="2b"/>
    <w:uiPriority w:val="99"/>
    <w:qFormat/>
    <w:pPr>
      <w:spacing w:line="480" w:lineRule="auto"/>
      <w:ind w:left="283" w:firstLine="680"/>
      <w:jc w:val="both"/>
    </w:pPr>
    <w:rPr>
      <w:rFonts w:ascii="Arial" w:hAnsi="Arial"/>
      <w:sz w:val="20"/>
      <w:szCs w:val="20"/>
      <w:lang w:val="en-US" w:bidi="en-US"/>
    </w:rPr>
  </w:style>
  <w:style w:type="paragraph" w:styleId="afff8">
    <w:name w:val="Subtitle"/>
    <w:basedOn w:val="a8"/>
    <w:next w:val="a8"/>
    <w:link w:val="afff9"/>
    <w:uiPriority w:val="99"/>
    <w:qFormat/>
    <w:pPr>
      <w:spacing w:line="360" w:lineRule="auto"/>
      <w:ind w:firstLine="680"/>
      <w:jc w:val="both"/>
    </w:pPr>
    <w:rPr>
      <w:rFonts w:ascii="Arial" w:hAnsi="Arial"/>
      <w:i/>
      <w:iCs/>
      <w:smallCaps/>
      <w:spacing w:val="10"/>
      <w:sz w:val="28"/>
      <w:szCs w:val="28"/>
      <w:lang w:val="en-US" w:bidi="en-US"/>
    </w:rPr>
  </w:style>
  <w:style w:type="paragraph" w:styleId="2c">
    <w:name w:val="List Continue 2"/>
    <w:basedOn w:val="af9"/>
    <w:qFormat/>
    <w:pPr>
      <w:ind w:left="2160"/>
    </w:pPr>
  </w:style>
  <w:style w:type="paragraph" w:styleId="3b">
    <w:name w:val="List Continue 3"/>
    <w:basedOn w:val="af9"/>
    <w:qFormat/>
    <w:pPr>
      <w:ind w:left="2520"/>
    </w:pPr>
  </w:style>
  <w:style w:type="paragraph" w:styleId="46">
    <w:name w:val="List Continue 4"/>
    <w:basedOn w:val="af9"/>
    <w:qFormat/>
    <w:pPr>
      <w:ind w:left="2880"/>
    </w:pPr>
  </w:style>
  <w:style w:type="paragraph" w:styleId="56">
    <w:name w:val="List Continue 5"/>
    <w:basedOn w:val="af9"/>
    <w:qFormat/>
    <w:pPr>
      <w:ind w:left="3240"/>
    </w:pPr>
  </w:style>
  <w:style w:type="paragraph" w:styleId="2d">
    <w:name w:val="List 2"/>
    <w:basedOn w:val="a8"/>
    <w:link w:val="2e"/>
    <w:qFormat/>
    <w:pPr>
      <w:spacing w:line="360" w:lineRule="auto"/>
      <w:ind w:left="566" w:hanging="283"/>
      <w:contextualSpacing/>
      <w:jc w:val="both"/>
    </w:pPr>
    <w:rPr>
      <w:rFonts w:ascii="Arial" w:hAnsi="Arial"/>
      <w:spacing w:val="-5"/>
      <w:lang w:val="en-US" w:bidi="en-US"/>
    </w:rPr>
  </w:style>
  <w:style w:type="paragraph" w:styleId="3c">
    <w:name w:val="List 3"/>
    <w:basedOn w:val="af7"/>
    <w:qFormat/>
    <w:pPr>
      <w:ind w:left="2160"/>
    </w:pPr>
  </w:style>
  <w:style w:type="paragraph" w:styleId="47">
    <w:name w:val="List 4"/>
    <w:basedOn w:val="af7"/>
    <w:qFormat/>
    <w:pPr>
      <w:ind w:left="2520"/>
    </w:pPr>
  </w:style>
  <w:style w:type="paragraph" w:styleId="HTML">
    <w:name w:val="HTML Preformatted"/>
    <w:basedOn w:val="a8"/>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680"/>
      <w:jc w:val="both"/>
    </w:pPr>
    <w:rPr>
      <w:rFonts w:ascii="Courier New" w:hAnsi="Courier New" w:cs="Courier New"/>
      <w:sz w:val="20"/>
      <w:szCs w:val="20"/>
      <w:lang w:val="en-US" w:bidi="en-US"/>
    </w:rPr>
  </w:style>
  <w:style w:type="paragraph" w:styleId="afffa">
    <w:name w:val="Block Text"/>
    <w:basedOn w:val="a8"/>
    <w:pPr>
      <w:keepNext/>
      <w:suppressLineNumbers/>
      <w:tabs>
        <w:tab w:val="left" w:leader="dot" w:pos="9356"/>
      </w:tabs>
      <w:suppressAutoHyphens/>
      <w:ind w:left="-57" w:right="-57"/>
    </w:pPr>
    <w:rPr>
      <w:b/>
      <w:bCs/>
    </w:rPr>
  </w:style>
  <w:style w:type="table" w:styleId="2f">
    <w:name w:val="Table Colorful 2"/>
    <w:basedOn w:val="aa"/>
    <w:qFormat/>
    <w:pPr>
      <w:ind w:left="1080"/>
    </w:pPr>
    <w:rPr>
      <w:rFonts w:ascii="Times New Roman" w:eastAsia="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2f0">
    <w:name w:val="Table Grid 2"/>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c">
    <w:name w:val="Table Subtle 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afffb">
    <w:name w:val="Table Theme"/>
    <w:basedOn w:val="aa"/>
    <w:qFormat/>
    <w:pPr>
      <w:ind w:left="108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Table Web 3"/>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63">
    <w:name w:val="Table Grid 6"/>
    <w:basedOn w:val="aa"/>
    <w:qFormat/>
    <w:pPr>
      <w:widowControl w:val="0"/>
      <w:adjustRightInd w:val="0"/>
      <w:spacing w:before="120" w:after="120"/>
      <w:ind w:firstLine="567"/>
      <w:jc w:val="both"/>
      <w:textAlignment w:val="baseline"/>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1d">
    <w:name w:val="Table Simple 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1e">
    <w:name w:val="Table Grid 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styleId="2f1">
    <w:name w:val="Table 3D effects 2"/>
    <w:basedOn w:val="aa"/>
    <w:qFormat/>
    <w:pPr>
      <w:ind w:left="1080"/>
    </w:pPr>
    <w:rPr>
      <w:rFonts w:ascii="Times New Roman" w:eastAsia="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5">
    <w:name w:val="Table List 5"/>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48">
    <w:name w:val="Table Classic 4"/>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afffc">
    <w:name w:val="Table Grid"/>
    <w:basedOn w:val="aa"/>
    <w:uiPriority w:val="59"/>
    <w:qFormat/>
    <w:pPr>
      <w:ind w:left="1080"/>
    </w:pPr>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
    <w:name w:val="Table Classic 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57">
    <w:name w:val="Table Grid 5"/>
    <w:basedOn w:val="aa"/>
    <w:qFormat/>
    <w:pPr>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3d">
    <w:name w:val="Table 3D effects 3"/>
    <w:basedOn w:val="aa"/>
    <w:qFormat/>
    <w:pPr>
      <w:ind w:left="1080"/>
    </w:pPr>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e">
    <w:name w:val="Table Columns 3"/>
    <w:basedOn w:val="aa"/>
    <w:qFormat/>
    <w:pPr>
      <w:widowControl w:val="0"/>
      <w:adjustRightInd w:val="0"/>
      <w:spacing w:line="360" w:lineRule="atLeast"/>
      <w:ind w:firstLine="567"/>
      <w:jc w:val="both"/>
      <w:textAlignment w:val="baseline"/>
    </w:pPr>
    <w:rPr>
      <w:rFonts w:ascii="Cambria" w:eastAsia="Times New Roman" w:hAnsi="Cambria" w:cs="Times New Roman"/>
      <w:b/>
      <w:bCs/>
      <w:lang w:val="en-US" w:bidi="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9">
    <w:name w:val="Table Columns 4"/>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
    <w:name w:val="Table Classic 3"/>
    <w:basedOn w:val="aa"/>
    <w:qFormat/>
    <w:pPr>
      <w:ind w:left="1080"/>
    </w:pPr>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afffd">
    <w:name w:val="Table Professional"/>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afffe">
    <w:name w:val="Table Elegant"/>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1f0">
    <w:name w:val="Table Colorful 1"/>
    <w:basedOn w:val="aa"/>
    <w:qFormat/>
    <w:pPr>
      <w:ind w:left="1080"/>
    </w:pPr>
    <w:rPr>
      <w:rFonts w:ascii="Times New Roman" w:eastAsia="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30">
    <w:name w:val="Table List 3"/>
    <w:basedOn w:val="aa"/>
    <w:qFormat/>
    <w:pPr>
      <w:ind w:left="1080"/>
    </w:pPr>
    <w:rPr>
      <w:rFonts w:ascii="Times New Roman" w:eastAsia="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2">
    <w:name w:val="Table Web 2"/>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7">
    <w:name w:val="Table List 7"/>
    <w:basedOn w:val="aa"/>
    <w:qFormat/>
    <w:pPr>
      <w:ind w:left="1080"/>
    </w:pPr>
    <w:rPr>
      <w:rFonts w:ascii="Times New Roman" w:eastAsia="Times New Roman" w:hAnsi="Times New Roman" w:cs="Times New Roman"/>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affff">
    <w:name w:val="Table Contemporary"/>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6">
    <w:name w:val="Table List 6"/>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styleId="4a">
    <w:name w:val="Table Grid 4"/>
    <w:basedOn w:val="aa"/>
    <w:qFormat/>
    <w:pPr>
      <w:ind w:left="1080"/>
    </w:pPr>
    <w:rPr>
      <w:rFonts w:ascii="Times New Roman" w:eastAsia="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1f1">
    <w:name w:val="Table Columns 1"/>
    <w:basedOn w:val="aa"/>
    <w:qFormat/>
    <w:pPr>
      <w:ind w:left="1080"/>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8">
    <w:name w:val="Table List 8"/>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styleId="3f0">
    <w:name w:val="Table Grid 3"/>
    <w:basedOn w:val="aa"/>
    <w:qFormat/>
    <w:pPr>
      <w:ind w:left="1080"/>
    </w:pPr>
    <w:rPr>
      <w:rFonts w:ascii="Times New Roman" w:eastAsia="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styleId="2f2">
    <w:name w:val="Table Subtle 2"/>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4">
    <w:name w:val="Table List 4"/>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1">
    <w:name w:val="Table List 1"/>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
    <w:name w:val="Table Web 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3f1">
    <w:name w:val="Table Colorful 3"/>
    <w:basedOn w:val="aa"/>
    <w:qFormat/>
    <w:pPr>
      <w:ind w:left="1080"/>
    </w:pPr>
    <w:rPr>
      <w:rFonts w:ascii="Times New Roman" w:eastAsia="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58">
    <w:name w:val="Table Columns 5"/>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2f3">
    <w:name w:val="Table Classic 2"/>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73">
    <w:name w:val="Table Grid 7"/>
    <w:basedOn w:val="aa"/>
    <w:qFormat/>
    <w:pPr>
      <w:ind w:left="1080"/>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1f2">
    <w:name w:val="Table 3D effects 1"/>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f4">
    <w:name w:val="Table Columns 2"/>
    <w:basedOn w:val="aa"/>
    <w:qFormat/>
    <w:pPr>
      <w:widowControl w:val="0"/>
      <w:adjustRightInd w:val="0"/>
      <w:spacing w:line="360" w:lineRule="atLeast"/>
      <w:ind w:firstLine="567"/>
      <w:jc w:val="both"/>
      <w:textAlignment w:val="baseline"/>
    </w:pPr>
    <w:rPr>
      <w:rFonts w:ascii="Cambria" w:eastAsia="Times New Roman" w:hAnsi="Cambria" w:cs="Times New Roman"/>
      <w:b/>
      <w:bCs/>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5">
    <w:name w:val="Table Simple 2"/>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f2">
    <w:name w:val="Table Simple 3"/>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83">
    <w:name w:val="Table Grid 8"/>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20">
    <w:name w:val="Table List 2"/>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paragraph" w:customStyle="1" w:styleId="s1">
    <w:name w:val="s_1"/>
    <w:basedOn w:val="a8"/>
    <w:qFormat/>
    <w:pPr>
      <w:spacing w:before="100" w:beforeAutospacing="1" w:after="100" w:afterAutospacing="1"/>
    </w:pPr>
  </w:style>
  <w:style w:type="character" w:customStyle="1" w:styleId="17">
    <w:name w:val="Заголовок 1 Знак"/>
    <w:basedOn w:val="a9"/>
    <w:link w:val="15"/>
    <w:qFormat/>
    <w:rPr>
      <w:rFonts w:ascii="Times New Roman" w:eastAsiaTheme="majorEastAsia" w:hAnsi="Times New Roman" w:cstheme="majorBidi"/>
      <w:b/>
      <w:bCs/>
      <w:caps/>
      <w:sz w:val="24"/>
      <w:szCs w:val="28"/>
    </w:rPr>
  </w:style>
  <w:style w:type="paragraph" w:styleId="affff0">
    <w:name w:val="List Paragraph"/>
    <w:basedOn w:val="a8"/>
    <w:link w:val="affff1"/>
    <w:uiPriority w:val="1"/>
    <w:qFormat/>
    <w:pPr>
      <w:ind w:left="720"/>
      <w:contextualSpacing/>
    </w:pPr>
  </w:style>
  <w:style w:type="character" w:customStyle="1" w:styleId="23">
    <w:name w:val="Заголовок 2 Знак"/>
    <w:basedOn w:val="a9"/>
    <w:link w:val="20"/>
    <w:uiPriority w:val="9"/>
    <w:qFormat/>
    <w:rPr>
      <w:rFonts w:ascii="Times New Roman" w:eastAsiaTheme="majorEastAsia" w:hAnsi="Times New Roman" w:cstheme="majorBidi"/>
      <w:b/>
      <w:sz w:val="24"/>
      <w:szCs w:val="26"/>
    </w:rPr>
  </w:style>
  <w:style w:type="paragraph" w:customStyle="1" w:styleId="1f3">
    <w:name w:val="Заголовок оглавления1"/>
    <w:basedOn w:val="15"/>
    <w:next w:val="a8"/>
    <w:uiPriority w:val="39"/>
    <w:qFormat/>
    <w:pPr>
      <w:pageBreakBefore/>
      <w:spacing w:before="240"/>
      <w:jc w:val="center"/>
      <w:outlineLvl w:val="9"/>
    </w:pPr>
    <w:rPr>
      <w:bCs w:val="0"/>
      <w:szCs w:val="32"/>
    </w:rPr>
  </w:style>
  <w:style w:type="character" w:customStyle="1" w:styleId="affff1">
    <w:name w:val="Абзац списка Знак"/>
    <w:link w:val="affff0"/>
    <w:uiPriority w:val="1"/>
    <w:qFormat/>
    <w:locked/>
  </w:style>
  <w:style w:type="paragraph" w:customStyle="1" w:styleId="affff2">
    <w:name w:val="Мой Текст"/>
    <w:basedOn w:val="a8"/>
    <w:link w:val="affff3"/>
    <w:qFormat/>
    <w:pPr>
      <w:spacing w:before="120" w:line="300" w:lineRule="auto"/>
      <w:ind w:firstLine="851"/>
      <w:jc w:val="both"/>
    </w:pPr>
    <w:rPr>
      <w:rFonts w:eastAsia="Calibri"/>
      <w:szCs w:val="28"/>
    </w:rPr>
  </w:style>
  <w:style w:type="character" w:customStyle="1" w:styleId="affff3">
    <w:name w:val="Мой Текст Знак"/>
    <w:basedOn w:val="a9"/>
    <w:link w:val="affff2"/>
    <w:qFormat/>
    <w:rPr>
      <w:rFonts w:ascii="Times New Roman" w:eastAsia="Calibri" w:hAnsi="Times New Roman" w:cs="Times New Roman"/>
      <w:sz w:val="24"/>
      <w:szCs w:val="28"/>
    </w:rPr>
  </w:style>
  <w:style w:type="paragraph" w:customStyle="1" w:styleId="a7">
    <w:name w:val="Перечисление без номера"/>
    <w:basedOn w:val="affff2"/>
    <w:link w:val="affff4"/>
    <w:qFormat/>
    <w:pPr>
      <w:numPr>
        <w:numId w:val="5"/>
      </w:numPr>
      <w:tabs>
        <w:tab w:val="left" w:pos="360"/>
      </w:tabs>
      <w:spacing w:before="0" w:line="360" w:lineRule="auto"/>
      <w:ind w:left="720"/>
    </w:pPr>
  </w:style>
  <w:style w:type="character" w:customStyle="1" w:styleId="affff4">
    <w:name w:val="Перечисление без номера Знак"/>
    <w:basedOn w:val="affff3"/>
    <w:link w:val="a7"/>
    <w:qFormat/>
    <w:rPr>
      <w:rFonts w:ascii="Times New Roman" w:eastAsia="Calibri" w:hAnsi="Times New Roman" w:cs="Times New Roman"/>
      <w:sz w:val="24"/>
      <w:szCs w:val="28"/>
    </w:rPr>
  </w:style>
  <w:style w:type="paragraph" w:customStyle="1" w:styleId="2f6">
    <w:name w:val="Стиль2"/>
    <w:basedOn w:val="15"/>
    <w:link w:val="2f7"/>
    <w:qFormat/>
    <w:pPr>
      <w:tabs>
        <w:tab w:val="left" w:pos="1430"/>
      </w:tabs>
      <w:spacing w:before="240"/>
      <w:ind w:left="1214" w:hanging="504"/>
      <w:outlineLvl w:val="1"/>
    </w:pPr>
    <w:rPr>
      <w:rFonts w:ascii="Cambria" w:eastAsia="Times New Roman" w:hAnsi="Cambria" w:cs="Times New Roman"/>
      <w:sz w:val="26"/>
      <w:szCs w:val="26"/>
    </w:rPr>
  </w:style>
  <w:style w:type="character" w:customStyle="1" w:styleId="2f7">
    <w:name w:val="Стиль2 Знак"/>
    <w:link w:val="2f6"/>
    <w:qFormat/>
    <w:rPr>
      <w:rFonts w:ascii="Cambria" w:eastAsia="Times New Roman" w:hAnsi="Cambria" w:cs="Times New Roman"/>
      <w:b/>
      <w:bCs/>
      <w:sz w:val="26"/>
      <w:szCs w:val="26"/>
    </w:rPr>
  </w:style>
  <w:style w:type="character" w:customStyle="1" w:styleId="32">
    <w:name w:val="Заголовок 3 Знак"/>
    <w:basedOn w:val="a9"/>
    <w:link w:val="31"/>
    <w:qFormat/>
    <w:rPr>
      <w:rFonts w:ascii="Times New Roman" w:eastAsia="Times New Roman" w:hAnsi="Times New Roman" w:cs="Times New Roman"/>
      <w:b/>
      <w:sz w:val="24"/>
      <w:szCs w:val="24"/>
    </w:rPr>
  </w:style>
  <w:style w:type="character" w:customStyle="1" w:styleId="40">
    <w:name w:val="Заголовок 4 Знак"/>
    <w:basedOn w:val="a9"/>
    <w:link w:val="4"/>
    <w:uiPriority w:val="9"/>
    <w:qFormat/>
    <w:rPr>
      <w:rFonts w:ascii="Times New Roman" w:eastAsia="Times New Roman" w:hAnsi="Times New Roman" w:cs="Times New Roman"/>
      <w:b/>
      <w:iCs/>
      <w:sz w:val="24"/>
    </w:rPr>
  </w:style>
  <w:style w:type="character" w:customStyle="1" w:styleId="50">
    <w:name w:val="Заголовок 5 Знак"/>
    <w:basedOn w:val="a9"/>
    <w:link w:val="5"/>
    <w:qFormat/>
    <w:rPr>
      <w:rFonts w:ascii="Cambria" w:eastAsia="Times New Roman" w:hAnsi="Cambria" w:cs="Times New Roman"/>
      <w:color w:val="365F91"/>
    </w:rPr>
  </w:style>
  <w:style w:type="paragraph" w:customStyle="1" w:styleId="610">
    <w:name w:val="Заголовок 61"/>
    <w:basedOn w:val="a8"/>
    <w:next w:val="a8"/>
    <w:link w:val="64"/>
    <w:qFormat/>
    <w:pPr>
      <w:shd w:val="clear" w:color="auto" w:fill="FFFFFF"/>
      <w:spacing w:line="271" w:lineRule="auto"/>
      <w:ind w:left="5386" w:hanging="360"/>
      <w:jc w:val="both"/>
      <w:outlineLvl w:val="5"/>
    </w:pPr>
    <w:rPr>
      <w:rFonts w:ascii="Arial" w:hAnsi="Arial"/>
      <w:b/>
      <w:bCs/>
      <w:color w:val="595959"/>
      <w:spacing w:val="5"/>
    </w:rPr>
  </w:style>
  <w:style w:type="paragraph" w:customStyle="1" w:styleId="710">
    <w:name w:val="Заголовок 71"/>
    <w:basedOn w:val="a8"/>
    <w:next w:val="a8"/>
    <w:link w:val="74"/>
    <w:qFormat/>
    <w:pPr>
      <w:spacing w:line="360" w:lineRule="auto"/>
      <w:ind w:left="6106" w:hanging="360"/>
      <w:jc w:val="both"/>
      <w:outlineLvl w:val="6"/>
    </w:pPr>
    <w:rPr>
      <w:rFonts w:ascii="Arial" w:hAnsi="Arial"/>
      <w:b/>
      <w:bCs/>
      <w:i/>
      <w:iCs/>
      <w:color w:val="5A5A5A"/>
      <w:sz w:val="20"/>
      <w:szCs w:val="20"/>
    </w:rPr>
  </w:style>
  <w:style w:type="paragraph" w:customStyle="1" w:styleId="810">
    <w:name w:val="Заголовок 81"/>
    <w:basedOn w:val="a8"/>
    <w:next w:val="a8"/>
    <w:link w:val="84"/>
    <w:qFormat/>
    <w:pPr>
      <w:spacing w:line="360" w:lineRule="auto"/>
      <w:ind w:left="6826" w:hanging="360"/>
      <w:jc w:val="both"/>
      <w:outlineLvl w:val="7"/>
    </w:pPr>
    <w:rPr>
      <w:rFonts w:ascii="Arial" w:hAnsi="Arial"/>
      <w:b/>
      <w:bCs/>
      <w:color w:val="7F7F7F"/>
      <w:sz w:val="20"/>
      <w:szCs w:val="20"/>
    </w:rPr>
  </w:style>
  <w:style w:type="paragraph" w:customStyle="1" w:styleId="910">
    <w:name w:val="Заголовок 91"/>
    <w:basedOn w:val="a8"/>
    <w:next w:val="a8"/>
    <w:link w:val="93"/>
    <w:qFormat/>
    <w:pPr>
      <w:spacing w:line="271" w:lineRule="auto"/>
      <w:ind w:left="7546" w:hanging="360"/>
      <w:jc w:val="both"/>
      <w:outlineLvl w:val="8"/>
    </w:pPr>
    <w:rPr>
      <w:rFonts w:ascii="Arial" w:hAnsi="Arial"/>
      <w:b/>
      <w:bCs/>
      <w:i/>
      <w:iCs/>
      <w:color w:val="7F7F7F"/>
      <w:sz w:val="18"/>
      <w:szCs w:val="18"/>
    </w:rPr>
  </w:style>
  <w:style w:type="character" w:customStyle="1" w:styleId="64">
    <w:name w:val="Заголовок 6 Знак"/>
    <w:basedOn w:val="a9"/>
    <w:link w:val="610"/>
    <w:qFormat/>
    <w:rPr>
      <w:rFonts w:ascii="Arial" w:hAnsi="Arial"/>
      <w:b/>
      <w:bCs/>
      <w:color w:val="595959"/>
      <w:spacing w:val="5"/>
      <w:sz w:val="24"/>
      <w:shd w:val="clear" w:color="auto" w:fill="FFFFFF"/>
    </w:rPr>
  </w:style>
  <w:style w:type="character" w:customStyle="1" w:styleId="74">
    <w:name w:val="Заголовок 7 Знак"/>
    <w:basedOn w:val="a9"/>
    <w:link w:val="710"/>
    <w:qFormat/>
    <w:rPr>
      <w:rFonts w:ascii="Arial" w:hAnsi="Arial"/>
      <w:b/>
      <w:bCs/>
      <w:i/>
      <w:iCs/>
      <w:color w:val="5A5A5A"/>
      <w:sz w:val="20"/>
      <w:szCs w:val="20"/>
    </w:rPr>
  </w:style>
  <w:style w:type="character" w:customStyle="1" w:styleId="84">
    <w:name w:val="Заголовок 8 Знак"/>
    <w:basedOn w:val="a9"/>
    <w:link w:val="810"/>
    <w:qFormat/>
    <w:rPr>
      <w:rFonts w:ascii="Arial" w:hAnsi="Arial"/>
      <w:b/>
      <w:bCs/>
      <w:color w:val="7F7F7F"/>
      <w:sz w:val="20"/>
      <w:szCs w:val="20"/>
    </w:rPr>
  </w:style>
  <w:style w:type="character" w:customStyle="1" w:styleId="93">
    <w:name w:val="Заголовок 9 Знак"/>
    <w:basedOn w:val="a9"/>
    <w:link w:val="910"/>
    <w:qFormat/>
    <w:rPr>
      <w:rFonts w:ascii="Arial" w:hAnsi="Arial"/>
      <w:b/>
      <w:bCs/>
      <w:i/>
      <w:iCs/>
      <w:color w:val="7F7F7F"/>
      <w:sz w:val="18"/>
      <w:szCs w:val="18"/>
    </w:rPr>
  </w:style>
  <w:style w:type="character" w:customStyle="1" w:styleId="af6">
    <w:name w:val="Текст выноски Знак"/>
    <w:basedOn w:val="a9"/>
    <w:link w:val="af5"/>
    <w:uiPriority w:val="99"/>
    <w:qFormat/>
    <w:rPr>
      <w:rFonts w:ascii="Tahoma" w:eastAsia="Times New Roman" w:hAnsi="Tahoma" w:cs="Tahoma"/>
      <w:sz w:val="16"/>
      <w:szCs w:val="16"/>
      <w:lang w:val="en-US" w:bidi="en-US"/>
    </w:rPr>
  </w:style>
  <w:style w:type="paragraph" w:customStyle="1" w:styleId="1f4">
    <w:name w:val="Для таблицы (приложения 1)"/>
    <w:basedOn w:val="a8"/>
    <w:qFormat/>
    <w:pPr>
      <w:spacing w:line="240" w:lineRule="atLeast"/>
      <w:ind w:firstLine="680"/>
      <w:jc w:val="both"/>
    </w:pPr>
    <w:rPr>
      <w:rFonts w:ascii="Arial" w:hAnsi="Arial"/>
      <w:bCs/>
      <w:color w:val="000000"/>
      <w:sz w:val="18"/>
      <w:lang w:val="en-US" w:bidi="en-US"/>
    </w:rPr>
  </w:style>
  <w:style w:type="character" w:customStyle="1" w:styleId="2e">
    <w:name w:val="Список 2 Знак"/>
    <w:basedOn w:val="af8"/>
    <w:link w:val="2d"/>
    <w:qFormat/>
    <w:rPr>
      <w:rFonts w:ascii="Arial" w:eastAsia="Times New Roman" w:hAnsi="Arial" w:cs="Times New Roman"/>
      <w:spacing w:val="-5"/>
      <w:sz w:val="24"/>
      <w:lang w:val="en-US" w:bidi="en-US"/>
    </w:rPr>
  </w:style>
  <w:style w:type="character" w:customStyle="1" w:styleId="af8">
    <w:name w:val="Список Знак"/>
    <w:basedOn w:val="a9"/>
    <w:link w:val="af7"/>
    <w:uiPriority w:val="99"/>
    <w:qFormat/>
    <w:rPr>
      <w:rFonts w:ascii="Arial" w:eastAsia="Times New Roman" w:hAnsi="Arial" w:cs="Times New Roman"/>
      <w:sz w:val="20"/>
      <w:lang w:val="en-US" w:bidi="en-US"/>
    </w:rPr>
  </w:style>
  <w:style w:type="character" w:customStyle="1" w:styleId="afff4">
    <w:name w:val="Название Знак"/>
    <w:basedOn w:val="a9"/>
    <w:link w:val="afff3"/>
    <w:qFormat/>
    <w:rPr>
      <w:rFonts w:ascii="Arial" w:eastAsia="Times New Roman" w:hAnsi="Arial" w:cs="Times New Roman"/>
      <w:b/>
      <w:caps/>
      <w:sz w:val="32"/>
      <w:szCs w:val="52"/>
      <w:lang w:val="en-US" w:bidi="en-US"/>
    </w:rPr>
  </w:style>
  <w:style w:type="character" w:customStyle="1" w:styleId="aff0">
    <w:name w:val="Текст примечания Знак"/>
    <w:basedOn w:val="a9"/>
    <w:link w:val="aff"/>
    <w:uiPriority w:val="99"/>
    <w:qFormat/>
    <w:rPr>
      <w:rFonts w:ascii="Arial" w:eastAsia="Times New Roman" w:hAnsi="Arial" w:cs="Times New Roman"/>
      <w:sz w:val="24"/>
      <w:lang w:val="en-US" w:bidi="en-US"/>
    </w:rPr>
  </w:style>
  <w:style w:type="character" w:customStyle="1" w:styleId="afe">
    <w:name w:val="Текст концевой сноски Знак"/>
    <w:basedOn w:val="a9"/>
    <w:link w:val="afd"/>
    <w:qFormat/>
    <w:rPr>
      <w:rFonts w:ascii="Arial" w:eastAsia="Times New Roman" w:hAnsi="Arial" w:cs="Times New Roman"/>
      <w:sz w:val="24"/>
      <w:lang w:val="en-US" w:bidi="en-US"/>
    </w:rPr>
  </w:style>
  <w:style w:type="character" w:customStyle="1" w:styleId="afff6">
    <w:name w:val="Нижний колонтитул Знак"/>
    <w:basedOn w:val="a9"/>
    <w:link w:val="afff5"/>
    <w:uiPriority w:val="99"/>
    <w:qFormat/>
    <w:rPr>
      <w:rFonts w:ascii="Cambria" w:eastAsia="Times New Roman" w:hAnsi="Cambria" w:cs="Times New Roman"/>
      <w:caps/>
      <w:sz w:val="12"/>
      <w:szCs w:val="12"/>
      <w:lang w:val="en-US" w:bidi="en-US"/>
    </w:rPr>
  </w:style>
  <w:style w:type="character" w:customStyle="1" w:styleId="aff6">
    <w:name w:val="Текст сноски Знак"/>
    <w:basedOn w:val="a9"/>
    <w:link w:val="aff5"/>
    <w:uiPriority w:val="99"/>
    <w:qFormat/>
    <w:rPr>
      <w:rFonts w:ascii="Arial" w:eastAsia="Times New Roman" w:hAnsi="Arial" w:cs="Times New Roman"/>
      <w:sz w:val="24"/>
      <w:lang w:val="en-US" w:bidi="en-US"/>
    </w:rPr>
  </w:style>
  <w:style w:type="character" w:customStyle="1" w:styleId="aff8">
    <w:name w:val="Верхний колонтитул Знак"/>
    <w:basedOn w:val="a9"/>
    <w:link w:val="aff7"/>
    <w:uiPriority w:val="99"/>
    <w:qFormat/>
    <w:rPr>
      <w:rFonts w:ascii="Times New Roman" w:eastAsia="Times New Roman" w:hAnsi="Times New Roman" w:cs="Times New Roman"/>
      <w:sz w:val="24"/>
      <w:szCs w:val="24"/>
      <w:lang w:val="en-US" w:eastAsia="ru-RU" w:bidi="en-US"/>
    </w:rPr>
  </w:style>
  <w:style w:type="character" w:customStyle="1" w:styleId="aff4">
    <w:name w:val="Схема документа Знак"/>
    <w:basedOn w:val="a9"/>
    <w:link w:val="aff3"/>
    <w:qFormat/>
    <w:rPr>
      <w:rFonts w:ascii="Tahoma" w:eastAsia="Times New Roman" w:hAnsi="Tahoma" w:cs="Tahoma"/>
      <w:sz w:val="24"/>
      <w:shd w:val="clear" w:color="auto" w:fill="000080"/>
      <w:lang w:val="en-US" w:bidi="en-US"/>
    </w:rPr>
  </w:style>
  <w:style w:type="character" w:customStyle="1" w:styleId="affff5">
    <w:name w:val="рисунок Знак"/>
    <w:basedOn w:val="a9"/>
    <w:link w:val="affff6"/>
    <w:qFormat/>
    <w:rPr>
      <w:lang w:eastAsia="ru-RU"/>
    </w:rPr>
  </w:style>
  <w:style w:type="paragraph" w:customStyle="1" w:styleId="affff6">
    <w:name w:val="рисунок"/>
    <w:basedOn w:val="a8"/>
    <w:next w:val="a8"/>
    <w:link w:val="affff5"/>
    <w:qFormat/>
    <w:pPr>
      <w:keepNext/>
      <w:spacing w:line="360" w:lineRule="auto"/>
      <w:ind w:firstLine="680"/>
      <w:jc w:val="center"/>
    </w:pPr>
  </w:style>
  <w:style w:type="paragraph" w:customStyle="1" w:styleId="0">
    <w:name w:val="Заголовок 0"/>
    <w:basedOn w:val="15"/>
    <w:qFormat/>
    <w:pPr>
      <w:keepNext w:val="0"/>
      <w:keepLines w:val="0"/>
      <w:suppressAutoHyphens/>
      <w:spacing w:before="240"/>
      <w:ind w:left="1786"/>
      <w:contextualSpacing/>
      <w:jc w:val="center"/>
    </w:pPr>
    <w:rPr>
      <w:rFonts w:ascii="Arial" w:hAnsi="Arial"/>
      <w:b w:val="0"/>
      <w:bCs w:val="0"/>
      <w:smallCaps/>
      <w:szCs w:val="36"/>
      <w:lang w:bidi="en-US"/>
    </w:rPr>
  </w:style>
  <w:style w:type="table" w:customStyle="1" w:styleId="TableGrid1">
    <w:name w:val="Table Grid1"/>
    <w:basedOn w:val="aa"/>
    <w:qFormat/>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7">
    <w:name w:val="Папушкин"/>
    <w:basedOn w:val="afffc"/>
    <w:qFormat/>
    <w:pPr>
      <w:ind w:left="0"/>
      <w:jc w:val="center"/>
    </w:pPr>
    <w:rPr>
      <w:rFonts w:ascii="Arial" w:hAnsi="Arial"/>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a"/>
    <w:qFormat/>
    <w:pPr>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paragraph" w:customStyle="1" w:styleId="affff8">
    <w:name w:val="Заголовок таблицы"/>
    <w:basedOn w:val="a8"/>
    <w:next w:val="a8"/>
    <w:link w:val="affff9"/>
    <w:qFormat/>
    <w:pPr>
      <w:keepNext/>
      <w:keepLines/>
      <w:spacing w:before="80" w:after="80" w:line="360" w:lineRule="auto"/>
      <w:ind w:firstLine="680"/>
      <w:jc w:val="both"/>
    </w:pPr>
    <w:rPr>
      <w:rFonts w:ascii="Arial" w:hAnsi="Arial"/>
      <w:lang w:val="en-US" w:bidi="en-US"/>
    </w:rPr>
  </w:style>
  <w:style w:type="character" w:customStyle="1" w:styleId="affff9">
    <w:name w:val="Заголовок таблицы Знак"/>
    <w:basedOn w:val="a9"/>
    <w:link w:val="affff8"/>
    <w:qFormat/>
    <w:rPr>
      <w:rFonts w:ascii="Arial" w:eastAsia="Times New Roman" w:hAnsi="Arial" w:cs="Times New Roman"/>
      <w:sz w:val="24"/>
      <w:lang w:val="en-US" w:eastAsia="ru-RU" w:bidi="en-US"/>
    </w:rPr>
  </w:style>
  <w:style w:type="character" w:customStyle="1" w:styleId="affffa">
    <w:name w:val="Название объекта Знак"/>
    <w:basedOn w:val="a9"/>
    <w:link w:val="210"/>
    <w:uiPriority w:val="35"/>
    <w:qFormat/>
    <w:rPr>
      <w:b/>
      <w:bCs/>
      <w:color w:val="4F81BD"/>
      <w:sz w:val="18"/>
      <w:szCs w:val="18"/>
    </w:rPr>
  </w:style>
  <w:style w:type="paragraph" w:customStyle="1" w:styleId="210">
    <w:name w:val="Знак21"/>
    <w:basedOn w:val="a8"/>
    <w:next w:val="a8"/>
    <w:link w:val="affffa"/>
    <w:uiPriority w:val="99"/>
    <w:qFormat/>
    <w:pPr>
      <w:ind w:firstLine="680"/>
      <w:jc w:val="both"/>
    </w:pPr>
    <w:rPr>
      <w:b/>
      <w:bCs/>
      <w:color w:val="4F81BD"/>
      <w:sz w:val="18"/>
      <w:szCs w:val="18"/>
    </w:rPr>
  </w:style>
  <w:style w:type="paragraph" w:customStyle="1" w:styleId="affffb">
    <w:name w:val="Нормальный"/>
    <w:qFormat/>
    <w:pPr>
      <w:tabs>
        <w:tab w:val="left" w:pos="567"/>
        <w:tab w:val="left" w:pos="2268"/>
        <w:tab w:val="left" w:pos="3118"/>
        <w:tab w:val="left" w:pos="4039"/>
        <w:tab w:val="left" w:pos="4819"/>
        <w:tab w:val="left" w:pos="5670"/>
        <w:tab w:val="left" w:pos="6520"/>
      </w:tabs>
      <w:spacing w:after="200" w:line="360" w:lineRule="auto"/>
    </w:pPr>
    <w:rPr>
      <w:rFonts w:ascii="Courier New" w:eastAsia="Times New Roman" w:hAnsi="Courier New" w:cs="Times New Roman"/>
      <w:b/>
      <w:sz w:val="24"/>
      <w:szCs w:val="22"/>
      <w:lang w:val="en-US" w:eastAsia="en-US" w:bidi="en-US"/>
    </w:rPr>
  </w:style>
  <w:style w:type="table" w:customStyle="1" w:styleId="112">
    <w:name w:val="Средний список 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a"/>
    <w:uiPriority w:val="65"/>
    <w:qFormat/>
    <w:rPr>
      <w:rFonts w:ascii="Cambria" w:eastAsia="Times New Roman" w:hAnsi="Cambria" w:cs="Times New Roman"/>
      <w:color w:val="000000"/>
      <w:lang w:val="en-US"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5">
    <w:name w:val="Сетка таблицы1"/>
    <w:basedOn w:val="aa"/>
    <w:uiPriority w:val="39"/>
    <w:qFormat/>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8"/>
    <w:qFormat/>
    <w:pPr>
      <w:spacing w:line="360" w:lineRule="auto"/>
      <w:ind w:firstLine="709"/>
      <w:jc w:val="both"/>
    </w:pPr>
    <w:rPr>
      <w:rFonts w:ascii="Arial" w:hAnsi="Arial"/>
      <w:szCs w:val="20"/>
      <w:lang w:val="en-US" w:bidi="en-US"/>
    </w:rPr>
  </w:style>
  <w:style w:type="table" w:customStyle="1" w:styleId="2f8">
    <w:name w:val="Сетка таблицы2"/>
    <w:basedOn w:val="aa"/>
    <w:uiPriority w:val="39"/>
    <w:qFormat/>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2">
    <w:name w:val="Маркированный список Знак"/>
    <w:basedOn w:val="a9"/>
    <w:link w:val="afff1"/>
    <w:qFormat/>
    <w:rPr>
      <w:rFonts w:ascii="Arial" w:eastAsia="Times New Roman" w:hAnsi="Arial" w:cs="Times New Roman"/>
      <w:lang w:val="en-US" w:bidi="en-US"/>
    </w:rPr>
  </w:style>
  <w:style w:type="character" w:customStyle="1" w:styleId="HTML0">
    <w:name w:val="Стандартный HTML Знак"/>
    <w:basedOn w:val="a9"/>
    <w:link w:val="HTML"/>
    <w:qFormat/>
    <w:rPr>
      <w:rFonts w:ascii="Courier New" w:eastAsia="Times New Roman" w:hAnsi="Courier New" w:cs="Courier New"/>
      <w:sz w:val="20"/>
      <w:szCs w:val="20"/>
      <w:lang w:val="en-US" w:eastAsia="ru-RU" w:bidi="en-US"/>
    </w:rPr>
  </w:style>
  <w:style w:type="character" w:customStyle="1" w:styleId="afff0">
    <w:name w:val="Основной текст с отступом Знак"/>
    <w:basedOn w:val="a9"/>
    <w:link w:val="afff"/>
    <w:qFormat/>
    <w:rPr>
      <w:rFonts w:ascii="Calibri" w:eastAsia="Calibri" w:hAnsi="Calibri" w:cs="Times New Roman"/>
      <w:sz w:val="24"/>
      <w:lang w:val="en-US" w:bidi="en-US"/>
    </w:rPr>
  </w:style>
  <w:style w:type="paragraph" w:customStyle="1" w:styleId="affffc">
    <w:name w:val="Подрисуночный текст"/>
    <w:basedOn w:val="a8"/>
    <w:next w:val="a8"/>
    <w:link w:val="affffd"/>
    <w:qFormat/>
    <w:pPr>
      <w:keepNext/>
      <w:spacing w:line="360" w:lineRule="auto"/>
      <w:ind w:firstLine="680"/>
      <w:jc w:val="center"/>
    </w:pPr>
    <w:rPr>
      <w:rFonts w:ascii="Arial" w:hAnsi="Arial"/>
      <w:lang w:val="en-US" w:bidi="en-US"/>
    </w:rPr>
  </w:style>
  <w:style w:type="character" w:customStyle="1" w:styleId="affffd">
    <w:name w:val="Подрисуночный текст Знак"/>
    <w:basedOn w:val="a9"/>
    <w:link w:val="affffc"/>
    <w:qFormat/>
    <w:rPr>
      <w:rFonts w:ascii="Arial" w:eastAsia="Times New Roman" w:hAnsi="Arial" w:cs="Times New Roman"/>
      <w:sz w:val="24"/>
      <w:lang w:val="en-US" w:eastAsia="ru-RU" w:bidi="en-US"/>
    </w:rPr>
  </w:style>
  <w:style w:type="character" w:customStyle="1" w:styleId="2b">
    <w:name w:val="Основной текст с отступом 2 Знак"/>
    <w:basedOn w:val="a9"/>
    <w:link w:val="2a"/>
    <w:uiPriority w:val="99"/>
    <w:qFormat/>
    <w:rPr>
      <w:rFonts w:ascii="Arial" w:eastAsia="Times New Roman" w:hAnsi="Arial" w:cs="Times New Roman"/>
      <w:sz w:val="20"/>
      <w:szCs w:val="20"/>
      <w:lang w:val="en-US" w:bidi="en-US"/>
    </w:rPr>
  </w:style>
  <w:style w:type="character" w:customStyle="1" w:styleId="34">
    <w:name w:val="Основной текст с отступом 3 Знак"/>
    <w:basedOn w:val="a9"/>
    <w:link w:val="33"/>
    <w:qFormat/>
    <w:rPr>
      <w:rFonts w:ascii="Times New Roman" w:eastAsia="Times New Roman" w:hAnsi="Times New Roman" w:cs="Times New Roman"/>
      <w:color w:val="444444"/>
      <w:sz w:val="24"/>
      <w:szCs w:val="20"/>
      <w:lang w:val="en-US" w:eastAsia="ru-RU" w:bidi="en-US"/>
    </w:rPr>
  </w:style>
  <w:style w:type="character" w:customStyle="1" w:styleId="3a">
    <w:name w:val="Основной текст 3 Знак"/>
    <w:basedOn w:val="a9"/>
    <w:link w:val="39"/>
    <w:qFormat/>
    <w:rPr>
      <w:rFonts w:ascii="Times New Roman" w:eastAsia="Times New Roman" w:hAnsi="Times New Roman" w:cs="Times New Roman"/>
      <w:sz w:val="16"/>
      <w:szCs w:val="16"/>
      <w:lang w:val="en-US" w:eastAsia="ru-RU" w:bidi="en-US"/>
    </w:rPr>
  </w:style>
  <w:style w:type="paragraph" w:customStyle="1" w:styleId="affffe">
    <w:name w:val="перечень таблиц"/>
    <w:basedOn w:val="a8"/>
    <w:uiPriority w:val="99"/>
    <w:qFormat/>
    <w:pPr>
      <w:keepNext/>
      <w:ind w:firstLine="426"/>
      <w:jc w:val="center"/>
    </w:pPr>
    <w:rPr>
      <w:bCs/>
      <w:i/>
      <w:sz w:val="20"/>
      <w:szCs w:val="18"/>
      <w:lang w:val="en-US" w:bidi="en-US"/>
    </w:rPr>
  </w:style>
  <w:style w:type="character" w:customStyle="1" w:styleId="19">
    <w:name w:val="Маркированный_1 Знак"/>
    <w:basedOn w:val="a9"/>
    <w:link w:val="13"/>
    <w:qFormat/>
    <w:rPr>
      <w:rFonts w:ascii="Times New Roman" w:eastAsia="Times New Roman" w:hAnsi="Times New Roman" w:cs="Times New Roman"/>
      <w:sz w:val="24"/>
      <w:szCs w:val="24"/>
      <w:lang w:val="en-US" w:eastAsia="ru-RU" w:bidi="en-US"/>
    </w:rPr>
  </w:style>
  <w:style w:type="character" w:customStyle="1" w:styleId="affa">
    <w:name w:val="Основной текст Знак"/>
    <w:basedOn w:val="a9"/>
    <w:link w:val="aff9"/>
    <w:uiPriority w:val="1"/>
    <w:qFormat/>
    <w:rPr>
      <w:rFonts w:ascii="Arial" w:eastAsia="Times New Roman" w:hAnsi="Arial" w:cs="Times New Roman"/>
      <w:sz w:val="24"/>
      <w:lang w:val="en-US" w:bidi="en-US"/>
    </w:rPr>
  </w:style>
  <w:style w:type="character" w:customStyle="1" w:styleId="aff2">
    <w:name w:val="Тема примечания Знак"/>
    <w:basedOn w:val="aff0"/>
    <w:link w:val="aff1"/>
    <w:uiPriority w:val="99"/>
    <w:qFormat/>
    <w:rPr>
      <w:rFonts w:ascii="Arial" w:eastAsia="Times New Roman" w:hAnsi="Arial" w:cs="Times New Roman"/>
      <w:b/>
      <w:bCs/>
      <w:sz w:val="20"/>
      <w:szCs w:val="20"/>
      <w:lang w:val="en-US" w:bidi="en-US"/>
    </w:rPr>
  </w:style>
  <w:style w:type="paragraph" w:customStyle="1" w:styleId="BodyTextKeep">
    <w:name w:val="Body Text Keep"/>
    <w:basedOn w:val="a8"/>
    <w:link w:val="BodyTextKeepChar"/>
    <w:qFormat/>
    <w:pPr>
      <w:spacing w:line="360" w:lineRule="atLeast"/>
      <w:ind w:firstLine="680"/>
      <w:jc w:val="both"/>
    </w:pPr>
    <w:rPr>
      <w:rFonts w:ascii="Arial" w:hAnsi="Arial"/>
      <w:kern w:val="28"/>
      <w:lang w:val="en-US" w:bidi="en-US"/>
    </w:rPr>
  </w:style>
  <w:style w:type="character" w:customStyle="1" w:styleId="BodyTextKeepChar">
    <w:name w:val="Body Text Keep Char"/>
    <w:link w:val="BodyTextKeep"/>
    <w:qFormat/>
    <w:rPr>
      <w:rFonts w:ascii="Arial" w:eastAsia="Times New Roman" w:hAnsi="Arial" w:cs="Times New Roman"/>
      <w:kern w:val="28"/>
      <w:sz w:val="24"/>
      <w:lang w:val="en-US" w:bidi="en-US"/>
    </w:rPr>
  </w:style>
  <w:style w:type="paragraph" w:customStyle="1" w:styleId="font5">
    <w:name w:val="font5"/>
    <w:basedOn w:val="a8"/>
    <w:qFormat/>
    <w:pPr>
      <w:spacing w:before="100" w:beforeAutospacing="1" w:after="100" w:afterAutospacing="1" w:line="360" w:lineRule="auto"/>
      <w:ind w:firstLine="680"/>
      <w:jc w:val="both"/>
    </w:pPr>
    <w:rPr>
      <w:rFonts w:ascii="Tahoma" w:hAnsi="Tahoma" w:cs="Tahoma"/>
      <w:color w:val="000000"/>
      <w:sz w:val="16"/>
      <w:szCs w:val="16"/>
      <w:lang w:val="en-US" w:bidi="en-US"/>
    </w:rPr>
  </w:style>
  <w:style w:type="paragraph" w:customStyle="1" w:styleId="font6">
    <w:name w:val="font6"/>
    <w:basedOn w:val="a8"/>
    <w:qFormat/>
    <w:pPr>
      <w:spacing w:before="100" w:beforeAutospacing="1" w:after="100" w:afterAutospacing="1" w:line="360" w:lineRule="auto"/>
      <w:ind w:firstLine="680"/>
      <w:jc w:val="both"/>
    </w:pPr>
    <w:rPr>
      <w:rFonts w:ascii="Tahoma" w:hAnsi="Tahoma" w:cs="Tahoma"/>
      <w:b/>
      <w:bCs/>
      <w:color w:val="000000"/>
      <w:sz w:val="16"/>
      <w:szCs w:val="16"/>
      <w:lang w:val="en-US" w:bidi="en-US"/>
    </w:rPr>
  </w:style>
  <w:style w:type="paragraph" w:customStyle="1" w:styleId="xl108">
    <w:name w:val="xl10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09">
    <w:name w:val="xl10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10">
    <w:name w:val="xl11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11">
    <w:name w:val="xl11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12">
    <w:name w:val="xl11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13">
    <w:name w:val="xl11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14">
    <w:name w:val="xl11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15">
    <w:name w:val="xl11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CYR" w:hAnsi="Times New Roman CYR" w:cs="Times New Roman CYR"/>
      <w:b/>
      <w:bCs/>
      <w:lang w:val="en-US" w:bidi="en-US"/>
    </w:rPr>
  </w:style>
  <w:style w:type="paragraph" w:customStyle="1" w:styleId="xl116">
    <w:name w:val="xl116"/>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CYR" w:hAnsi="Times New Roman CYR" w:cs="Times New Roman CYR"/>
      <w:lang w:val="en-US" w:bidi="en-US"/>
    </w:rPr>
  </w:style>
  <w:style w:type="paragraph" w:customStyle="1" w:styleId="xl117">
    <w:name w:val="xl117"/>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CYR" w:hAnsi="Times New Roman CYR" w:cs="Times New Roman CYR"/>
      <w:lang w:val="en-US" w:bidi="en-US"/>
    </w:rPr>
  </w:style>
  <w:style w:type="paragraph" w:customStyle="1" w:styleId="xl118">
    <w:name w:val="xl11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19">
    <w:name w:val="xl11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20">
    <w:name w:val="xl120"/>
    <w:basedOn w:val="a8"/>
    <w:qFormat/>
    <w:pP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21">
    <w:name w:val="xl12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customStyle="1" w:styleId="xl122">
    <w:name w:val="xl12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customStyle="1" w:styleId="xl123">
    <w:name w:val="xl12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lang w:val="en-US" w:bidi="en-US"/>
    </w:rPr>
  </w:style>
  <w:style w:type="paragraph" w:customStyle="1" w:styleId="xl124">
    <w:name w:val="xl12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lang w:val="en-US" w:bidi="en-US"/>
    </w:rPr>
  </w:style>
  <w:style w:type="paragraph" w:customStyle="1" w:styleId="xl125">
    <w:name w:val="xl12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26">
    <w:name w:val="xl126"/>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sz w:val="16"/>
      <w:szCs w:val="16"/>
      <w:lang w:val="en-US" w:bidi="en-US"/>
    </w:rPr>
  </w:style>
  <w:style w:type="paragraph" w:customStyle="1" w:styleId="xl127">
    <w:name w:val="xl127"/>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sz w:val="16"/>
      <w:szCs w:val="16"/>
      <w:lang w:val="en-US" w:bidi="en-US"/>
    </w:rPr>
  </w:style>
  <w:style w:type="paragraph" w:customStyle="1" w:styleId="xl128">
    <w:name w:val="xl12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sz w:val="16"/>
      <w:szCs w:val="16"/>
      <w:lang w:val="en-US" w:bidi="en-US"/>
    </w:rPr>
  </w:style>
  <w:style w:type="paragraph" w:customStyle="1" w:styleId="xl129">
    <w:name w:val="xl12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sz w:val="16"/>
      <w:szCs w:val="16"/>
      <w:lang w:val="en-US" w:bidi="en-US"/>
    </w:rPr>
  </w:style>
  <w:style w:type="paragraph" w:customStyle="1" w:styleId="xl130">
    <w:name w:val="xl13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sz w:val="16"/>
      <w:szCs w:val="16"/>
      <w:lang w:val="en-US" w:bidi="en-US"/>
    </w:rPr>
  </w:style>
  <w:style w:type="paragraph" w:customStyle="1" w:styleId="xl131">
    <w:name w:val="xl131"/>
    <w:basedOn w:val="a8"/>
    <w:qFormat/>
    <w:pPr>
      <w:spacing w:before="100" w:beforeAutospacing="1" w:after="100" w:afterAutospacing="1" w:line="360" w:lineRule="auto"/>
      <w:ind w:firstLine="680"/>
      <w:jc w:val="center"/>
    </w:pPr>
    <w:rPr>
      <w:rFonts w:ascii="Times New Roman CYR" w:hAnsi="Times New Roman CYR" w:cs="Times New Roman CYR"/>
      <w:sz w:val="16"/>
      <w:szCs w:val="16"/>
      <w:lang w:val="en-US" w:bidi="en-US"/>
    </w:rPr>
  </w:style>
  <w:style w:type="paragraph" w:customStyle="1" w:styleId="xl132">
    <w:name w:val="xl132"/>
    <w:basedOn w:val="a8"/>
    <w:qFormat/>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33">
    <w:name w:val="xl133"/>
    <w:basedOn w:val="a8"/>
    <w:qFormat/>
    <w:pP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34">
    <w:name w:val="xl13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color w:val="FFFFFF"/>
      <w:lang w:val="en-US" w:bidi="en-US"/>
    </w:rPr>
  </w:style>
  <w:style w:type="paragraph" w:customStyle="1" w:styleId="xl135">
    <w:name w:val="xl13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color w:val="FFFFFF"/>
      <w:lang w:val="en-US" w:bidi="en-US"/>
    </w:rPr>
  </w:style>
  <w:style w:type="paragraph" w:customStyle="1" w:styleId="xl136">
    <w:name w:val="xl136"/>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color w:val="FFFFFF"/>
      <w:lang w:val="en-US" w:bidi="en-US"/>
    </w:rPr>
  </w:style>
  <w:style w:type="paragraph" w:customStyle="1" w:styleId="xl137">
    <w:name w:val="xl137"/>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color w:val="FFFFFF"/>
      <w:lang w:val="en-US" w:bidi="en-US"/>
    </w:rPr>
  </w:style>
  <w:style w:type="paragraph" w:customStyle="1" w:styleId="xl138">
    <w:name w:val="xl13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color w:val="FFFFFF"/>
      <w:lang w:val="en-US" w:bidi="en-US"/>
    </w:rPr>
  </w:style>
  <w:style w:type="paragraph" w:customStyle="1" w:styleId="xl139">
    <w:name w:val="xl13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0">
    <w:name w:val="xl14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1">
    <w:name w:val="xl14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2">
    <w:name w:val="xl14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3">
    <w:name w:val="xl143"/>
    <w:basedOn w:val="a8"/>
    <w:qFormat/>
    <w:pP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44">
    <w:name w:val="xl14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45">
    <w:name w:val="xl14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6">
    <w:name w:val="xl146"/>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7">
    <w:name w:val="xl147"/>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48">
    <w:name w:val="xl14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49">
    <w:name w:val="xl14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b/>
      <w:bCs/>
      <w:lang w:val="en-US" w:bidi="en-US"/>
    </w:rPr>
  </w:style>
  <w:style w:type="paragraph" w:customStyle="1" w:styleId="xl150">
    <w:name w:val="xl15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1">
    <w:name w:val="xl15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customStyle="1" w:styleId="xl152">
    <w:name w:val="xl15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53">
    <w:name w:val="xl15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4">
    <w:name w:val="xl154"/>
    <w:basedOn w:val="a8"/>
    <w:qFormat/>
    <w:pPr>
      <w:pBdr>
        <w:top w:val="single" w:sz="4" w:space="0" w:color="auto"/>
        <w:left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5">
    <w:name w:val="xl155"/>
    <w:basedOn w:val="a8"/>
    <w:qFormat/>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6">
    <w:name w:val="xl156"/>
    <w:basedOn w:val="a8"/>
    <w:qFormat/>
    <w:pPr>
      <w:pBdr>
        <w:top w:val="single" w:sz="4" w:space="0" w:color="auto"/>
        <w:bottom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customStyle="1" w:styleId="xl157">
    <w:name w:val="xl157"/>
    <w:basedOn w:val="a8"/>
    <w:qFormat/>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58">
    <w:name w:val="xl158"/>
    <w:basedOn w:val="a8"/>
    <w:qFormat/>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9">
    <w:name w:val="xl159"/>
    <w:basedOn w:val="a8"/>
    <w:qFormat/>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60">
    <w:name w:val="xl160"/>
    <w:basedOn w:val="a8"/>
    <w:qFormat/>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61">
    <w:name w:val="xl161"/>
    <w:basedOn w:val="a8"/>
    <w:qFormat/>
    <w:pPr>
      <w:pBdr>
        <w:top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2">
    <w:name w:val="xl16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b/>
      <w:bCs/>
      <w:lang w:val="en-US" w:bidi="en-US"/>
    </w:rPr>
  </w:style>
  <w:style w:type="paragraph" w:customStyle="1" w:styleId="xl163">
    <w:name w:val="xl16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4">
    <w:name w:val="xl16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color w:val="FFFFFF"/>
      <w:lang w:val="en-US" w:bidi="en-US"/>
    </w:rPr>
  </w:style>
  <w:style w:type="paragraph" w:customStyle="1" w:styleId="xl165">
    <w:name w:val="xl16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color w:val="FF0000"/>
      <w:lang w:val="en-US" w:bidi="en-US"/>
    </w:rPr>
  </w:style>
  <w:style w:type="paragraph" w:customStyle="1" w:styleId="xl166">
    <w:name w:val="xl166"/>
    <w:basedOn w:val="a8"/>
    <w:qFormat/>
    <w:pPr>
      <w:pBdr>
        <w:top w:val="single" w:sz="4" w:space="0" w:color="auto"/>
        <w:left w:val="single" w:sz="8"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7">
    <w:name w:val="xl167"/>
    <w:basedOn w:val="a8"/>
    <w:qFormat/>
    <w:pPr>
      <w:pBdr>
        <w:top w:val="single" w:sz="4" w:space="0" w:color="auto"/>
        <w:bottom w:val="single" w:sz="4" w:space="0" w:color="auto"/>
        <w:right w:val="single" w:sz="8"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8">
    <w:name w:val="xl168"/>
    <w:basedOn w:val="a8"/>
    <w:qFormat/>
    <w:pPr>
      <w:pBdr>
        <w:top w:val="single" w:sz="4" w:space="0" w:color="auto"/>
        <w:left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9">
    <w:name w:val="xl169"/>
    <w:basedOn w:val="a8"/>
    <w:qFormat/>
    <w:pPr>
      <w:pBdr>
        <w:top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70">
    <w:name w:val="xl17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71">
    <w:name w:val="xl17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character" w:styleId="afffff">
    <w:name w:val="Placeholder Text"/>
    <w:basedOn w:val="a9"/>
    <w:uiPriority w:val="99"/>
    <w:qFormat/>
    <w:rPr>
      <w:color w:val="808080"/>
    </w:rPr>
  </w:style>
  <w:style w:type="paragraph" w:styleId="afffff0">
    <w:name w:val="No Spacing"/>
    <w:basedOn w:val="a8"/>
    <w:link w:val="afffff1"/>
    <w:uiPriority w:val="1"/>
    <w:qFormat/>
    <w:pPr>
      <w:ind w:firstLine="680"/>
      <w:jc w:val="both"/>
    </w:pPr>
    <w:rPr>
      <w:rFonts w:ascii="Arial" w:hAnsi="Arial"/>
      <w:lang w:val="en-US" w:bidi="en-US"/>
    </w:rPr>
  </w:style>
  <w:style w:type="character" w:customStyle="1" w:styleId="afffff1">
    <w:name w:val="Без интервала Знак"/>
    <w:basedOn w:val="a9"/>
    <w:link w:val="afffff0"/>
    <w:uiPriority w:val="1"/>
    <w:qFormat/>
    <w:rPr>
      <w:rFonts w:ascii="Arial" w:eastAsia="Times New Roman" w:hAnsi="Arial" w:cs="Times New Roman"/>
      <w:sz w:val="24"/>
      <w:lang w:val="en-US" w:bidi="en-US"/>
    </w:rPr>
  </w:style>
  <w:style w:type="paragraph" w:customStyle="1" w:styleId="HeadingBase">
    <w:name w:val="Heading Base"/>
    <w:basedOn w:val="a8"/>
    <w:next w:val="a8"/>
    <w:link w:val="HeadingBase0"/>
    <w:qFormat/>
    <w:pPr>
      <w:keepNext/>
      <w:keepLines/>
      <w:spacing w:before="140" w:line="220" w:lineRule="atLeast"/>
      <w:ind w:left="1077" w:firstLine="680"/>
      <w:jc w:val="both"/>
    </w:pPr>
    <w:rPr>
      <w:rFonts w:ascii="Arial" w:hAnsi="Arial"/>
      <w:b/>
      <w:spacing w:val="-4"/>
      <w:kern w:val="28"/>
      <w:sz w:val="28"/>
      <w:szCs w:val="28"/>
      <w:lang w:val="en-US" w:bidi="en-US"/>
    </w:rPr>
  </w:style>
  <w:style w:type="character" w:customStyle="1" w:styleId="HeadingBase0">
    <w:name w:val="Heading Base Знак"/>
    <w:link w:val="HeadingBase"/>
    <w:qFormat/>
    <w:rPr>
      <w:rFonts w:ascii="Arial" w:eastAsia="Times New Roman" w:hAnsi="Arial" w:cs="Times New Roman"/>
      <w:b/>
      <w:spacing w:val="-4"/>
      <w:kern w:val="28"/>
      <w:sz w:val="28"/>
      <w:szCs w:val="28"/>
      <w:lang w:val="en-US" w:bidi="en-US"/>
    </w:rPr>
  </w:style>
  <w:style w:type="table" w:customStyle="1" w:styleId="1f6">
    <w:name w:val="Светлая заливка1"/>
    <w:basedOn w:val="aa"/>
    <w:uiPriority w:val="60"/>
    <w:qFormat/>
    <w:rPr>
      <w:rFonts w:ascii="Arial" w:eastAsia="Times New Roman" w:hAnsi="Arial"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
    <w:name w:val="Средний список 1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imSun-ExtB" w:eastAsia="Times New Roman" w:hAnsi="@SimSun-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customStyle="1" w:styleId="25">
    <w:name w:val="Основной текст 2 Знак"/>
    <w:basedOn w:val="a9"/>
    <w:link w:val="24"/>
    <w:qFormat/>
    <w:rPr>
      <w:rFonts w:ascii="Times New Roman" w:eastAsia="Times New Roman" w:hAnsi="Times New Roman" w:cs="Times New Roman"/>
      <w:sz w:val="24"/>
      <w:szCs w:val="24"/>
      <w:lang w:val="en-US" w:eastAsia="ru-RU" w:bidi="en-US"/>
    </w:rPr>
  </w:style>
  <w:style w:type="paragraph" w:customStyle="1" w:styleId="xl64">
    <w:name w:val="xl6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b/>
      <w:bCs/>
      <w:sz w:val="18"/>
      <w:szCs w:val="18"/>
      <w:lang w:val="en-US" w:bidi="en-US"/>
    </w:rPr>
  </w:style>
  <w:style w:type="paragraph" w:customStyle="1" w:styleId="xl65">
    <w:name w:val="xl6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b/>
      <w:bCs/>
      <w:sz w:val="18"/>
      <w:szCs w:val="18"/>
      <w:lang w:val="en-US" w:bidi="en-US"/>
    </w:rPr>
  </w:style>
  <w:style w:type="paragraph" w:customStyle="1" w:styleId="xl66">
    <w:name w:val="xl66"/>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b/>
      <w:bCs/>
      <w:i/>
      <w:iCs/>
      <w:sz w:val="18"/>
      <w:szCs w:val="18"/>
      <w:lang w:val="en-US" w:bidi="en-US"/>
    </w:rPr>
  </w:style>
  <w:style w:type="paragraph" w:customStyle="1" w:styleId="xl67">
    <w:name w:val="xl67"/>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i/>
      <w:iCs/>
      <w:sz w:val="18"/>
      <w:szCs w:val="18"/>
      <w:lang w:val="en-US" w:bidi="en-US"/>
    </w:rPr>
  </w:style>
  <w:style w:type="paragraph" w:customStyle="1" w:styleId="xl68">
    <w:name w:val="xl6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b/>
      <w:bCs/>
      <w:sz w:val="18"/>
      <w:szCs w:val="18"/>
      <w:lang w:val="en-US" w:bidi="en-US"/>
    </w:rPr>
  </w:style>
  <w:style w:type="paragraph" w:customStyle="1" w:styleId="xl69">
    <w:name w:val="xl6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sz w:val="18"/>
      <w:szCs w:val="18"/>
      <w:lang w:val="en-US" w:bidi="en-US"/>
    </w:rPr>
  </w:style>
  <w:style w:type="paragraph" w:customStyle="1" w:styleId="xl70">
    <w:name w:val="xl7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sz w:val="18"/>
      <w:szCs w:val="18"/>
      <w:lang w:val="en-US" w:bidi="en-US"/>
    </w:rPr>
  </w:style>
  <w:style w:type="paragraph" w:customStyle="1" w:styleId="xl71">
    <w:name w:val="xl7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sz w:val="18"/>
      <w:szCs w:val="18"/>
      <w:lang w:val="en-US" w:bidi="en-US"/>
    </w:rPr>
  </w:style>
  <w:style w:type="table" w:customStyle="1" w:styleId="250">
    <w:name w:val="Сетка таблицы25"/>
    <w:basedOn w:val="aa"/>
    <w:qFormat/>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9">
    <w:name w:val="Светлая заливка2"/>
    <w:basedOn w:val="aa"/>
    <w:uiPriority w:val="60"/>
    <w:qFormat/>
    <w:rPr>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pPr>
      <w:widowControl w:val="0"/>
      <w:autoSpaceDE w:val="0"/>
      <w:autoSpaceDN w:val="0"/>
      <w:adjustRightInd w:val="0"/>
      <w:spacing w:after="200" w:line="276" w:lineRule="auto"/>
      <w:ind w:firstLine="720"/>
    </w:pPr>
    <w:rPr>
      <w:rFonts w:ascii="Arial" w:eastAsia="Times New Roman" w:hAnsi="Arial" w:cs="Arial"/>
      <w:sz w:val="22"/>
      <w:szCs w:val="22"/>
      <w:lang w:val="en-US" w:eastAsia="en-US" w:bidi="en-US"/>
    </w:rPr>
  </w:style>
  <w:style w:type="paragraph" w:customStyle="1" w:styleId="xl63">
    <w:name w:val="xl63"/>
    <w:basedOn w:val="a8"/>
    <w:qFormat/>
    <w:pPr>
      <w:spacing w:before="100" w:beforeAutospacing="1" w:after="100" w:afterAutospacing="1" w:line="360" w:lineRule="auto"/>
      <w:ind w:firstLine="680"/>
      <w:jc w:val="center"/>
      <w:textAlignment w:val="center"/>
    </w:pPr>
    <w:rPr>
      <w:lang w:val="en-US" w:bidi="en-US"/>
    </w:rPr>
  </w:style>
  <w:style w:type="paragraph" w:customStyle="1" w:styleId="xl72">
    <w:name w:val="xl7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center"/>
    </w:pPr>
    <w:rPr>
      <w:lang w:val="en-US" w:bidi="en-US"/>
    </w:rPr>
  </w:style>
  <w:style w:type="paragraph" w:customStyle="1" w:styleId="xl73">
    <w:name w:val="xl7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center"/>
    </w:pPr>
    <w:rPr>
      <w:lang w:val="en-US" w:bidi="en-US"/>
    </w:rPr>
  </w:style>
  <w:style w:type="paragraph" w:customStyle="1" w:styleId="xl74">
    <w:name w:val="xl74"/>
    <w:basedOn w:val="a8"/>
    <w:qFormat/>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ind w:firstLine="680"/>
      <w:jc w:val="right"/>
      <w:textAlignment w:val="center"/>
    </w:pPr>
    <w:rPr>
      <w:b/>
      <w:bCs/>
      <w:lang w:val="en-US" w:bidi="en-US"/>
    </w:rPr>
  </w:style>
  <w:style w:type="paragraph" w:customStyle="1" w:styleId="xl75">
    <w:name w:val="xl75"/>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680"/>
      <w:jc w:val="right"/>
      <w:textAlignment w:val="center"/>
    </w:pPr>
    <w:rPr>
      <w:lang w:val="en-US" w:bidi="en-US"/>
    </w:rPr>
  </w:style>
  <w:style w:type="paragraph" w:customStyle="1" w:styleId="xl76">
    <w:name w:val="xl76"/>
    <w:basedOn w:val="a8"/>
    <w:qFormat/>
    <w:pPr>
      <w:spacing w:before="100" w:beforeAutospacing="1" w:after="100" w:afterAutospacing="1" w:line="360" w:lineRule="auto"/>
      <w:ind w:firstLine="680"/>
      <w:jc w:val="both"/>
      <w:textAlignment w:val="center"/>
    </w:pPr>
    <w:rPr>
      <w:lang w:val="en-US" w:bidi="en-US"/>
    </w:rPr>
  </w:style>
  <w:style w:type="paragraph" w:customStyle="1" w:styleId="xl77">
    <w:name w:val="xl77"/>
    <w:basedOn w:val="a8"/>
    <w:qFormat/>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ind w:firstLine="680"/>
      <w:jc w:val="both"/>
      <w:textAlignment w:val="center"/>
    </w:pPr>
    <w:rPr>
      <w:b/>
      <w:bCs/>
      <w:sz w:val="28"/>
      <w:szCs w:val="28"/>
      <w:lang w:val="en-US" w:bidi="en-US"/>
    </w:rPr>
  </w:style>
  <w:style w:type="paragraph" w:customStyle="1" w:styleId="xl78">
    <w:name w:val="xl78"/>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center"/>
    </w:pPr>
    <w:rPr>
      <w:lang w:val="en-US" w:bidi="en-US"/>
    </w:rPr>
  </w:style>
  <w:style w:type="paragraph" w:customStyle="1" w:styleId="xl79">
    <w:name w:val="xl7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b/>
      <w:bCs/>
      <w:lang w:val="en-US" w:bidi="en-US"/>
    </w:rPr>
  </w:style>
  <w:style w:type="paragraph" w:customStyle="1" w:styleId="xl80">
    <w:name w:val="xl80"/>
    <w:basedOn w:val="a8"/>
    <w:qFormat/>
    <w:pPr>
      <w:pBdr>
        <w:top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lang w:val="en-US" w:bidi="en-US"/>
    </w:rPr>
  </w:style>
  <w:style w:type="table" w:customStyle="1" w:styleId="3f3">
    <w:name w:val="Сетка таблицы3"/>
    <w:basedOn w:val="aa"/>
    <w:uiPriority w:val="59"/>
    <w:qFormat/>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rFonts w:ascii="Arial" w:hAnsi="Arial" w:cs="Arial"/>
      <w:sz w:val="20"/>
      <w:szCs w:val="20"/>
      <w:lang w:val="en-US" w:bidi="en-US"/>
    </w:rPr>
  </w:style>
  <w:style w:type="paragraph" w:customStyle="1" w:styleId="xl82">
    <w:name w:val="xl8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b/>
      <w:bCs/>
      <w:sz w:val="20"/>
      <w:szCs w:val="20"/>
      <w:lang w:val="en-US" w:bidi="en-US"/>
    </w:rPr>
  </w:style>
  <w:style w:type="paragraph" w:customStyle="1" w:styleId="xl83">
    <w:name w:val="xl8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sz w:val="20"/>
      <w:szCs w:val="20"/>
      <w:lang w:val="en-US" w:bidi="en-US"/>
    </w:rPr>
  </w:style>
  <w:style w:type="paragraph" w:customStyle="1" w:styleId="xl84">
    <w:name w:val="xl8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sz w:val="20"/>
      <w:szCs w:val="20"/>
      <w:lang w:val="en-US" w:bidi="en-US"/>
    </w:rPr>
  </w:style>
  <w:style w:type="paragraph" w:customStyle="1" w:styleId="xl85">
    <w:name w:val="xl8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b/>
      <w:bCs/>
      <w:sz w:val="20"/>
      <w:szCs w:val="20"/>
      <w:lang w:val="en-US" w:bidi="en-US"/>
    </w:rPr>
  </w:style>
  <w:style w:type="paragraph" w:customStyle="1" w:styleId="xl86">
    <w:name w:val="xl86"/>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sz w:val="20"/>
      <w:szCs w:val="20"/>
      <w:lang w:val="en-US" w:bidi="en-US"/>
    </w:rPr>
  </w:style>
  <w:style w:type="paragraph" w:customStyle="1" w:styleId="xl87">
    <w:name w:val="xl87"/>
    <w:basedOn w:val="a8"/>
    <w:qFormat/>
    <w:pPr>
      <w:pBdr>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sz w:val="20"/>
      <w:szCs w:val="20"/>
      <w:lang w:val="en-US" w:bidi="en-US"/>
    </w:rPr>
  </w:style>
  <w:style w:type="paragraph" w:customStyle="1" w:styleId="xl88">
    <w:name w:val="xl8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sz w:val="20"/>
      <w:szCs w:val="20"/>
      <w:lang w:val="en-US" w:bidi="en-US"/>
    </w:rPr>
  </w:style>
  <w:style w:type="paragraph" w:customStyle="1" w:styleId="xl89">
    <w:name w:val="xl89"/>
    <w:basedOn w:val="a8"/>
    <w:qFormat/>
    <w:pPr>
      <w:pBdr>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sz w:val="20"/>
      <w:szCs w:val="20"/>
      <w:lang w:val="en-US" w:bidi="en-US"/>
    </w:rPr>
  </w:style>
  <w:style w:type="paragraph" w:customStyle="1" w:styleId="xl90">
    <w:name w:val="xl9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rFonts w:ascii="Arial" w:hAnsi="Arial" w:cs="Arial"/>
      <w:b/>
      <w:bCs/>
      <w:lang w:val="en-US" w:bidi="en-US"/>
    </w:rPr>
  </w:style>
  <w:style w:type="paragraph" w:customStyle="1" w:styleId="xl91">
    <w:name w:val="xl9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rFonts w:ascii="Arial" w:hAnsi="Arial" w:cs="Arial"/>
      <w:b/>
      <w:bCs/>
      <w:sz w:val="20"/>
      <w:szCs w:val="20"/>
      <w:lang w:val="en-US" w:bidi="en-US"/>
    </w:rPr>
  </w:style>
  <w:style w:type="paragraph" w:customStyle="1" w:styleId="xl92">
    <w:name w:val="xl9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93">
    <w:name w:val="xl93"/>
    <w:basedOn w:val="a8"/>
    <w:qFormat/>
    <w:pPr>
      <w:pBdr>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rFonts w:ascii="Arial" w:hAnsi="Arial" w:cs="Arial"/>
      <w:sz w:val="20"/>
      <w:szCs w:val="20"/>
      <w:lang w:val="en-US" w:bidi="en-US"/>
    </w:rPr>
  </w:style>
  <w:style w:type="paragraph" w:customStyle="1" w:styleId="xl94">
    <w:name w:val="xl94"/>
    <w:basedOn w:val="a8"/>
    <w:qFormat/>
    <w:pPr>
      <w:pBdr>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sz w:val="20"/>
      <w:szCs w:val="20"/>
      <w:lang w:val="en-US" w:bidi="en-US"/>
    </w:rPr>
  </w:style>
  <w:style w:type="paragraph" w:customStyle="1" w:styleId="xl95">
    <w:name w:val="xl9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sz w:val="20"/>
      <w:szCs w:val="20"/>
      <w:lang w:val="en-US" w:bidi="en-US"/>
    </w:rPr>
  </w:style>
  <w:style w:type="paragraph" w:customStyle="1" w:styleId="xl96">
    <w:name w:val="xl96"/>
    <w:basedOn w:val="a8"/>
    <w:qFormat/>
    <w:pPr>
      <w:pBdr>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sz w:val="20"/>
      <w:szCs w:val="20"/>
      <w:lang w:val="en-US" w:bidi="en-US"/>
    </w:rPr>
  </w:style>
  <w:style w:type="paragraph" w:customStyle="1" w:styleId="xl97">
    <w:name w:val="xl97"/>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rFonts w:ascii="Arial" w:hAnsi="Arial" w:cs="Arial"/>
      <w:b/>
      <w:bCs/>
      <w:sz w:val="20"/>
      <w:szCs w:val="20"/>
      <w:lang w:val="en-US" w:bidi="en-US"/>
    </w:rPr>
  </w:style>
  <w:style w:type="paragraph" w:customStyle="1" w:styleId="xl98">
    <w:name w:val="xl9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lang w:val="en-US" w:bidi="en-US"/>
    </w:rPr>
  </w:style>
  <w:style w:type="paragraph" w:customStyle="1" w:styleId="3">
    <w:name w:val="Заголовок 3 уровкнь"/>
    <w:basedOn w:val="15"/>
    <w:link w:val="3f4"/>
    <w:autoRedefine/>
    <w:qFormat/>
    <w:pPr>
      <w:keepNext w:val="0"/>
      <w:keepLines w:val="0"/>
      <w:pageBreakBefore/>
      <w:numPr>
        <w:numId w:val="6"/>
      </w:numPr>
      <w:tabs>
        <w:tab w:val="left" w:pos="651"/>
      </w:tabs>
      <w:suppressAutoHyphens/>
      <w:spacing w:before="240"/>
      <w:ind w:left="0" w:firstLine="0"/>
      <w:contextualSpacing/>
      <w:jc w:val="center"/>
    </w:pPr>
    <w:rPr>
      <w:rFonts w:ascii="Arial" w:hAnsi="Arial"/>
      <w:bCs w:val="0"/>
      <w:caps w:val="0"/>
      <w:smallCaps/>
      <w:kern w:val="28"/>
      <w:szCs w:val="36"/>
      <w:lang w:bidi="en-US"/>
    </w:rPr>
  </w:style>
  <w:style w:type="paragraph" w:customStyle="1" w:styleId="2fa">
    <w:name w:val="Заголовок 2 ур"/>
    <w:basedOn w:val="15"/>
    <w:link w:val="2fb"/>
    <w:autoRedefine/>
    <w:qFormat/>
    <w:pPr>
      <w:keepNext w:val="0"/>
      <w:keepLines w:val="0"/>
      <w:tabs>
        <w:tab w:val="left" w:pos="846"/>
        <w:tab w:val="left" w:pos="1080"/>
      </w:tabs>
      <w:suppressAutoHyphens/>
      <w:spacing w:before="240"/>
      <w:ind w:left="845" w:right="709" w:hanging="420"/>
      <w:contextualSpacing/>
      <w:jc w:val="center"/>
    </w:pPr>
    <w:rPr>
      <w:rFonts w:ascii="Arial" w:eastAsia="Times New Roman" w:hAnsi="Arial"/>
      <w:caps w:val="0"/>
      <w:smallCaps/>
      <w:color w:val="1F497D"/>
      <w:spacing w:val="5"/>
      <w:szCs w:val="36"/>
      <w:lang w:bidi="en-US"/>
    </w:rPr>
  </w:style>
  <w:style w:type="character" w:customStyle="1" w:styleId="3f4">
    <w:name w:val="Заголовок 3 уровкнь Знак"/>
    <w:basedOn w:val="17"/>
    <w:link w:val="3"/>
    <w:qFormat/>
    <w:rPr>
      <w:rFonts w:ascii="Arial" w:eastAsiaTheme="majorEastAsia" w:hAnsi="Arial" w:cstheme="majorBidi"/>
      <w:b/>
      <w:bCs w:val="0"/>
      <w:caps w:val="0"/>
      <w:smallCaps/>
      <w:kern w:val="28"/>
      <w:sz w:val="24"/>
      <w:szCs w:val="36"/>
      <w:lang w:bidi="en-US"/>
    </w:rPr>
  </w:style>
  <w:style w:type="character" w:customStyle="1" w:styleId="310">
    <w:name w:val="Заголовок 3 Знак1"/>
    <w:basedOn w:val="a9"/>
    <w:qFormat/>
    <w:rPr>
      <w:rFonts w:ascii="Arial" w:hAnsi="Arial" w:cs="Arial"/>
      <w:b/>
      <w:bCs/>
      <w:sz w:val="26"/>
      <w:szCs w:val="26"/>
      <w:lang w:val="ru-RU" w:eastAsia="ru-RU" w:bidi="ar-SA"/>
    </w:rPr>
  </w:style>
  <w:style w:type="paragraph" w:customStyle="1" w:styleId="afffff2">
    <w:name w:val="Основной с отступом и интервалом"/>
    <w:basedOn w:val="afff"/>
    <w:qFormat/>
    <w:pPr>
      <w:tabs>
        <w:tab w:val="left" w:pos="709"/>
      </w:tabs>
      <w:spacing w:before="60"/>
      <w:ind w:left="0" w:firstLine="709"/>
    </w:pPr>
    <w:rPr>
      <w:rFonts w:ascii="Times New Roman" w:eastAsia="Times New Roman" w:hAnsi="Times New Roman"/>
    </w:rPr>
  </w:style>
  <w:style w:type="character" w:customStyle="1" w:styleId="afff9">
    <w:name w:val="Подзаголовок Знак"/>
    <w:basedOn w:val="a9"/>
    <w:link w:val="afff8"/>
    <w:uiPriority w:val="99"/>
    <w:qFormat/>
    <w:rPr>
      <w:rFonts w:ascii="Arial" w:eastAsia="Times New Roman" w:hAnsi="Arial" w:cs="Times New Roman"/>
      <w:i/>
      <w:iCs/>
      <w:smallCaps/>
      <w:spacing w:val="10"/>
      <w:sz w:val="28"/>
      <w:szCs w:val="28"/>
      <w:lang w:val="en-US" w:bidi="en-US"/>
    </w:rPr>
  </w:style>
  <w:style w:type="paragraph" w:customStyle="1" w:styleId="afffff3">
    <w:name w:val="Стиль полужирный все прописные"/>
    <w:basedOn w:val="a8"/>
    <w:link w:val="afffff4"/>
    <w:qFormat/>
    <w:pPr>
      <w:tabs>
        <w:tab w:val="left" w:pos="0"/>
      </w:tabs>
      <w:spacing w:line="360" w:lineRule="auto"/>
      <w:ind w:firstLine="709"/>
      <w:jc w:val="both"/>
    </w:pPr>
    <w:rPr>
      <w:sz w:val="26"/>
      <w:szCs w:val="26"/>
      <w:lang w:val="en-US" w:bidi="en-US"/>
    </w:rPr>
  </w:style>
  <w:style w:type="character" w:customStyle="1" w:styleId="afffff4">
    <w:name w:val="Стиль полужирный все прописные Знак"/>
    <w:basedOn w:val="a9"/>
    <w:link w:val="afffff3"/>
    <w:qFormat/>
    <w:rPr>
      <w:rFonts w:ascii="Times New Roman" w:eastAsia="Times New Roman" w:hAnsi="Times New Roman" w:cs="Times New Roman"/>
      <w:sz w:val="26"/>
      <w:szCs w:val="26"/>
      <w:lang w:val="en-US" w:eastAsia="ru-RU" w:bidi="en-US"/>
    </w:rPr>
  </w:style>
  <w:style w:type="paragraph" w:customStyle="1" w:styleId="afffff5">
    <w:name w:val="Ввод осн.текста"/>
    <w:basedOn w:val="a8"/>
    <w:link w:val="afffff6"/>
    <w:qFormat/>
    <w:pPr>
      <w:tabs>
        <w:tab w:val="left" w:pos="343"/>
      </w:tabs>
      <w:spacing w:line="360" w:lineRule="auto"/>
      <w:ind w:left="343" w:firstLine="737"/>
      <w:jc w:val="both"/>
    </w:pPr>
    <w:rPr>
      <w:sz w:val="26"/>
      <w:szCs w:val="26"/>
      <w:lang w:val="en-US" w:bidi="en-US"/>
    </w:rPr>
  </w:style>
  <w:style w:type="character" w:customStyle="1" w:styleId="afffff6">
    <w:name w:val="Ввод осн.текста Знак"/>
    <w:basedOn w:val="a9"/>
    <w:link w:val="afffff5"/>
    <w:qFormat/>
    <w:locked/>
    <w:rPr>
      <w:rFonts w:ascii="Times New Roman" w:eastAsia="Times New Roman" w:hAnsi="Times New Roman" w:cs="Times New Roman"/>
      <w:sz w:val="26"/>
      <w:szCs w:val="26"/>
      <w:lang w:val="en-US" w:eastAsia="ru-RU" w:bidi="en-US"/>
    </w:rPr>
  </w:style>
  <w:style w:type="paragraph" w:customStyle="1" w:styleId="12125">
    <w:name w:val="Стиль 12 пт По ширине Первая строка:  125 см Междустр.интервал:..."/>
    <w:basedOn w:val="a8"/>
    <w:qFormat/>
    <w:pPr>
      <w:spacing w:line="360" w:lineRule="auto"/>
      <w:ind w:firstLine="709"/>
      <w:jc w:val="both"/>
    </w:pPr>
    <w:rPr>
      <w:sz w:val="26"/>
      <w:szCs w:val="20"/>
      <w:lang w:val="en-US" w:bidi="en-US"/>
    </w:rPr>
  </w:style>
  <w:style w:type="paragraph" w:customStyle="1" w:styleId="xl184">
    <w:name w:val="xl184"/>
    <w:basedOn w:val="a8"/>
    <w:qFormat/>
    <w:pPr>
      <w:spacing w:before="100" w:beforeAutospacing="1" w:after="100" w:afterAutospacing="1" w:line="360" w:lineRule="auto"/>
      <w:ind w:firstLine="709"/>
      <w:jc w:val="both"/>
      <w:textAlignment w:val="center"/>
    </w:pPr>
    <w:rPr>
      <w:sz w:val="26"/>
      <w:szCs w:val="26"/>
      <w:lang w:val="en-US" w:bidi="en-US"/>
    </w:rPr>
  </w:style>
  <w:style w:type="paragraph" w:customStyle="1" w:styleId="xl185">
    <w:name w:val="xl185"/>
    <w:basedOn w:val="a8"/>
    <w:qFormat/>
    <w:pPr>
      <w:spacing w:before="100" w:beforeAutospacing="1" w:after="100" w:afterAutospacing="1" w:line="360" w:lineRule="auto"/>
      <w:ind w:firstLine="709"/>
      <w:jc w:val="both"/>
      <w:textAlignment w:val="center"/>
    </w:pPr>
    <w:rPr>
      <w:sz w:val="26"/>
      <w:szCs w:val="26"/>
      <w:lang w:val="en-US" w:bidi="en-US"/>
    </w:rPr>
  </w:style>
  <w:style w:type="paragraph" w:customStyle="1" w:styleId="xl186">
    <w:name w:val="xl186"/>
    <w:basedOn w:val="a8"/>
    <w:qFormat/>
    <w:pPr>
      <w:spacing w:before="100" w:beforeAutospacing="1" w:after="100" w:afterAutospacing="1" w:line="360" w:lineRule="auto"/>
      <w:ind w:firstLine="709"/>
      <w:jc w:val="both"/>
      <w:textAlignment w:val="center"/>
    </w:pPr>
    <w:rPr>
      <w:color w:val="000000"/>
      <w:sz w:val="26"/>
      <w:szCs w:val="26"/>
      <w:lang w:val="en-US" w:bidi="en-US"/>
    </w:rPr>
  </w:style>
  <w:style w:type="paragraph" w:customStyle="1" w:styleId="xl187">
    <w:name w:val="xl187"/>
    <w:basedOn w:val="a8"/>
    <w:qFormat/>
    <w:pPr>
      <w:spacing w:before="100" w:beforeAutospacing="1" w:after="100" w:afterAutospacing="1" w:line="360" w:lineRule="auto"/>
      <w:ind w:firstLine="709"/>
      <w:jc w:val="both"/>
      <w:textAlignment w:val="center"/>
    </w:pPr>
    <w:rPr>
      <w:i/>
      <w:iCs/>
      <w:sz w:val="26"/>
      <w:szCs w:val="26"/>
      <w:lang w:val="en-US" w:bidi="en-US"/>
    </w:rPr>
  </w:style>
  <w:style w:type="paragraph" w:customStyle="1" w:styleId="xl188">
    <w:name w:val="xl188"/>
    <w:basedOn w:val="a8"/>
    <w:qFormat/>
    <w:pPr>
      <w:spacing w:before="100" w:beforeAutospacing="1" w:after="100" w:afterAutospacing="1" w:line="360" w:lineRule="auto"/>
      <w:ind w:firstLine="709"/>
      <w:jc w:val="both"/>
      <w:textAlignment w:val="center"/>
    </w:pPr>
    <w:rPr>
      <w:sz w:val="26"/>
      <w:szCs w:val="26"/>
      <w:lang w:val="en-US" w:bidi="en-US"/>
    </w:rPr>
  </w:style>
  <w:style w:type="paragraph" w:customStyle="1" w:styleId="xl189">
    <w:name w:val="xl189"/>
    <w:basedOn w:val="a8"/>
    <w:qFormat/>
    <w:pPr>
      <w:pBdr>
        <w:top w:val="single" w:sz="8" w:space="0" w:color="auto"/>
        <w:bottom w:val="single" w:sz="8" w:space="0" w:color="auto"/>
      </w:pBdr>
      <w:spacing w:before="100" w:beforeAutospacing="1" w:after="100" w:afterAutospacing="1" w:line="360" w:lineRule="auto"/>
      <w:ind w:firstLine="709"/>
      <w:jc w:val="both"/>
      <w:textAlignment w:val="center"/>
    </w:pPr>
    <w:rPr>
      <w:b/>
      <w:bCs/>
      <w:sz w:val="18"/>
      <w:szCs w:val="18"/>
      <w:lang w:val="en-US" w:bidi="en-US"/>
    </w:rPr>
  </w:style>
  <w:style w:type="paragraph" w:customStyle="1" w:styleId="xl190">
    <w:name w:val="xl190"/>
    <w:basedOn w:val="a8"/>
    <w:qFormat/>
    <w:pPr>
      <w:pBdr>
        <w:top w:val="single" w:sz="8" w:space="0" w:color="auto"/>
        <w:bottom w:val="single" w:sz="8" w:space="0" w:color="auto"/>
      </w:pBdr>
      <w:spacing w:before="100" w:beforeAutospacing="1" w:after="100" w:afterAutospacing="1" w:line="360" w:lineRule="auto"/>
      <w:ind w:firstLine="709"/>
      <w:jc w:val="both"/>
      <w:textAlignment w:val="center"/>
    </w:pPr>
    <w:rPr>
      <w:b/>
      <w:bCs/>
      <w:sz w:val="26"/>
      <w:szCs w:val="26"/>
      <w:lang w:val="en-US" w:bidi="en-US"/>
    </w:rPr>
  </w:style>
  <w:style w:type="paragraph" w:customStyle="1" w:styleId="xl191">
    <w:name w:val="xl191"/>
    <w:basedOn w:val="a8"/>
    <w:qFormat/>
    <w:pPr>
      <w:pBdr>
        <w:top w:val="single" w:sz="8" w:space="0" w:color="auto"/>
        <w:bottom w:val="single" w:sz="8" w:space="0" w:color="auto"/>
      </w:pBdr>
      <w:spacing w:before="100" w:beforeAutospacing="1" w:after="100" w:afterAutospacing="1" w:line="360" w:lineRule="auto"/>
      <w:ind w:firstLine="709"/>
      <w:jc w:val="both"/>
      <w:textAlignment w:val="center"/>
    </w:pPr>
    <w:rPr>
      <w:b/>
      <w:bCs/>
      <w:sz w:val="26"/>
      <w:szCs w:val="26"/>
      <w:lang w:val="en-US" w:bidi="en-US"/>
    </w:rPr>
  </w:style>
  <w:style w:type="paragraph" w:customStyle="1" w:styleId="xl192">
    <w:name w:val="xl192"/>
    <w:basedOn w:val="a8"/>
    <w:qFormat/>
    <w:pPr>
      <w:shd w:val="clear" w:color="auto" w:fill="C0C0C0"/>
      <w:spacing w:before="100" w:beforeAutospacing="1" w:after="100" w:afterAutospacing="1" w:line="360" w:lineRule="auto"/>
      <w:ind w:firstLine="709"/>
      <w:jc w:val="both"/>
      <w:textAlignment w:val="center"/>
    </w:pPr>
    <w:rPr>
      <w:b/>
      <w:bCs/>
      <w:lang w:val="en-US" w:bidi="en-US"/>
    </w:rPr>
  </w:style>
  <w:style w:type="paragraph" w:customStyle="1" w:styleId="xl193">
    <w:name w:val="xl193"/>
    <w:basedOn w:val="a8"/>
    <w:qFormat/>
    <w:pPr>
      <w:shd w:val="clear" w:color="auto" w:fill="C0C0C0"/>
      <w:spacing w:before="100" w:beforeAutospacing="1" w:after="100" w:afterAutospacing="1" w:line="360" w:lineRule="auto"/>
      <w:ind w:firstLine="709"/>
      <w:jc w:val="center"/>
      <w:textAlignment w:val="center"/>
    </w:pPr>
    <w:rPr>
      <w:b/>
      <w:bCs/>
      <w:sz w:val="26"/>
      <w:szCs w:val="26"/>
      <w:lang w:val="en-US" w:bidi="en-US"/>
    </w:rPr>
  </w:style>
  <w:style w:type="paragraph" w:customStyle="1" w:styleId="xl194">
    <w:name w:val="xl194"/>
    <w:basedOn w:val="a8"/>
    <w:qFormat/>
    <w:pPr>
      <w:spacing w:before="100" w:beforeAutospacing="1" w:after="100" w:afterAutospacing="1" w:line="360" w:lineRule="auto"/>
      <w:ind w:firstLine="709"/>
      <w:jc w:val="both"/>
      <w:textAlignment w:val="center"/>
    </w:pPr>
    <w:rPr>
      <w:b/>
      <w:bCs/>
      <w:sz w:val="18"/>
      <w:szCs w:val="18"/>
      <w:lang w:val="en-US" w:bidi="en-US"/>
    </w:rPr>
  </w:style>
  <w:style w:type="paragraph" w:customStyle="1" w:styleId="xl195">
    <w:name w:val="xl195"/>
    <w:basedOn w:val="a8"/>
    <w:qFormat/>
    <w:pPr>
      <w:spacing w:before="100" w:beforeAutospacing="1" w:after="100" w:afterAutospacing="1" w:line="360" w:lineRule="auto"/>
      <w:ind w:firstLine="709"/>
      <w:jc w:val="center"/>
      <w:textAlignment w:val="center"/>
    </w:pPr>
    <w:rPr>
      <w:b/>
      <w:bCs/>
      <w:sz w:val="18"/>
      <w:szCs w:val="18"/>
      <w:lang w:val="en-US" w:bidi="en-US"/>
    </w:rPr>
  </w:style>
  <w:style w:type="paragraph" w:customStyle="1" w:styleId="xl196">
    <w:name w:val="xl196"/>
    <w:basedOn w:val="a8"/>
    <w:qFormat/>
    <w:pPr>
      <w:shd w:val="clear" w:color="auto" w:fill="CCFFCC"/>
      <w:spacing w:before="100" w:beforeAutospacing="1" w:after="100" w:afterAutospacing="1" w:line="360" w:lineRule="auto"/>
      <w:ind w:firstLine="709"/>
      <w:jc w:val="both"/>
      <w:textAlignment w:val="center"/>
    </w:pPr>
    <w:rPr>
      <w:b/>
      <w:bCs/>
      <w:lang w:val="en-US" w:bidi="en-US"/>
    </w:rPr>
  </w:style>
  <w:style w:type="paragraph" w:customStyle="1" w:styleId="xl197">
    <w:name w:val="xl197"/>
    <w:basedOn w:val="a8"/>
    <w:qFormat/>
    <w:pPr>
      <w:shd w:val="clear" w:color="auto" w:fill="CCFFCC"/>
      <w:spacing w:before="100" w:beforeAutospacing="1" w:after="100" w:afterAutospacing="1" w:line="360" w:lineRule="auto"/>
      <w:ind w:firstLine="709"/>
      <w:jc w:val="center"/>
      <w:textAlignment w:val="center"/>
    </w:pPr>
    <w:rPr>
      <w:b/>
      <w:bCs/>
      <w:sz w:val="26"/>
      <w:szCs w:val="26"/>
      <w:lang w:val="en-US" w:bidi="en-US"/>
    </w:rPr>
  </w:style>
  <w:style w:type="paragraph" w:customStyle="1" w:styleId="xl198">
    <w:name w:val="xl198"/>
    <w:basedOn w:val="a8"/>
    <w:qFormat/>
    <w:pPr>
      <w:spacing w:before="100" w:beforeAutospacing="1" w:after="100" w:afterAutospacing="1" w:line="360" w:lineRule="auto"/>
      <w:ind w:firstLine="709"/>
      <w:jc w:val="both"/>
      <w:textAlignment w:val="center"/>
    </w:pPr>
    <w:rPr>
      <w:sz w:val="26"/>
      <w:szCs w:val="26"/>
      <w:u w:val="single"/>
      <w:lang w:val="en-US" w:bidi="en-US"/>
    </w:rPr>
  </w:style>
  <w:style w:type="paragraph" w:customStyle="1" w:styleId="xl199">
    <w:name w:val="xl199"/>
    <w:basedOn w:val="a8"/>
    <w:qFormat/>
    <w:pPr>
      <w:shd w:val="clear" w:color="auto" w:fill="C0C0C0"/>
      <w:spacing w:before="100" w:beforeAutospacing="1" w:after="100" w:afterAutospacing="1" w:line="360" w:lineRule="auto"/>
      <w:ind w:firstLine="709"/>
      <w:jc w:val="center"/>
      <w:textAlignment w:val="center"/>
    </w:pPr>
    <w:rPr>
      <w:b/>
      <w:bCs/>
      <w:sz w:val="26"/>
      <w:szCs w:val="26"/>
      <w:u w:val="single"/>
      <w:lang w:val="en-US" w:bidi="en-US"/>
    </w:rPr>
  </w:style>
  <w:style w:type="paragraph" w:customStyle="1" w:styleId="xl200">
    <w:name w:val="xl200"/>
    <w:basedOn w:val="a8"/>
    <w:qFormat/>
    <w:pPr>
      <w:spacing w:before="100" w:beforeAutospacing="1" w:after="100" w:afterAutospacing="1" w:line="360" w:lineRule="auto"/>
      <w:ind w:firstLine="709"/>
      <w:jc w:val="both"/>
      <w:textAlignment w:val="center"/>
    </w:pPr>
    <w:rPr>
      <w:sz w:val="26"/>
      <w:szCs w:val="26"/>
      <w:u w:val="single"/>
      <w:lang w:val="en-US" w:bidi="en-US"/>
    </w:rPr>
  </w:style>
  <w:style w:type="paragraph" w:customStyle="1" w:styleId="xl201">
    <w:name w:val="xl201"/>
    <w:basedOn w:val="a8"/>
    <w:qFormat/>
    <w:pPr>
      <w:shd w:val="clear" w:color="auto" w:fill="C0C0C0"/>
      <w:spacing w:before="100" w:beforeAutospacing="1" w:after="100" w:afterAutospacing="1" w:line="360" w:lineRule="auto"/>
      <w:ind w:firstLine="709"/>
      <w:jc w:val="center"/>
      <w:textAlignment w:val="center"/>
    </w:pPr>
    <w:rPr>
      <w:b/>
      <w:bCs/>
      <w:sz w:val="26"/>
      <w:szCs w:val="26"/>
      <w:u w:val="single"/>
      <w:lang w:val="en-US" w:bidi="en-US"/>
    </w:rPr>
  </w:style>
  <w:style w:type="paragraph" w:customStyle="1" w:styleId="xl202">
    <w:name w:val="xl202"/>
    <w:basedOn w:val="a8"/>
    <w:qFormat/>
    <w:pPr>
      <w:spacing w:before="100" w:beforeAutospacing="1" w:after="100" w:afterAutospacing="1" w:line="360" w:lineRule="auto"/>
      <w:ind w:firstLine="709"/>
      <w:jc w:val="center"/>
      <w:textAlignment w:val="top"/>
    </w:pPr>
    <w:rPr>
      <w:b/>
      <w:bCs/>
      <w:sz w:val="32"/>
      <w:szCs w:val="32"/>
      <w:lang w:val="en-US" w:bidi="en-US"/>
    </w:rPr>
  </w:style>
  <w:style w:type="paragraph" w:customStyle="1" w:styleId="afffff7">
    <w:name w:val="заг табл"/>
    <w:basedOn w:val="a8"/>
    <w:qFormat/>
    <w:pPr>
      <w:spacing w:line="360" w:lineRule="auto"/>
      <w:ind w:firstLine="709"/>
      <w:jc w:val="center"/>
    </w:pPr>
    <w:rPr>
      <w:sz w:val="26"/>
      <w:szCs w:val="20"/>
      <w:lang w:val="en-US" w:bidi="en-US"/>
    </w:rPr>
  </w:style>
  <w:style w:type="paragraph" w:customStyle="1" w:styleId="1f7">
    <w:name w:val="Обычный1"/>
    <w:qFormat/>
    <w:pPr>
      <w:spacing w:after="200" w:line="276" w:lineRule="auto"/>
    </w:pPr>
    <w:rPr>
      <w:rFonts w:ascii="Cambria" w:eastAsia="Times New Roman" w:hAnsi="Cambria" w:cs="Times New Roman"/>
      <w:snapToGrid w:val="0"/>
      <w:sz w:val="22"/>
      <w:szCs w:val="22"/>
      <w:lang w:val="en-US" w:eastAsia="en-US" w:bidi="en-US"/>
    </w:rPr>
  </w:style>
  <w:style w:type="paragraph" w:customStyle="1" w:styleId="afffff8">
    <w:name w:val="Текст документа"/>
    <w:basedOn w:val="aff9"/>
    <w:qFormat/>
    <w:pPr>
      <w:ind w:firstLine="720"/>
    </w:pPr>
    <w:rPr>
      <w:rFonts w:ascii="Times New Roman" w:hAnsi="Times New Roman"/>
      <w:sz w:val="28"/>
      <w:szCs w:val="20"/>
    </w:rPr>
  </w:style>
  <w:style w:type="paragraph" w:customStyle="1" w:styleId="afffff9">
    <w:name w:val="№ табл"/>
    <w:basedOn w:val="a8"/>
    <w:qFormat/>
    <w:pPr>
      <w:spacing w:line="360" w:lineRule="auto"/>
      <w:ind w:firstLine="709"/>
      <w:jc w:val="right"/>
    </w:pPr>
    <w:rPr>
      <w:sz w:val="26"/>
      <w:szCs w:val="20"/>
      <w:lang w:val="en-US" w:bidi="en-US"/>
    </w:rPr>
  </w:style>
  <w:style w:type="paragraph" w:customStyle="1" w:styleId="2fc">
    <w:name w:val="заголовок 2"/>
    <w:basedOn w:val="20"/>
    <w:next w:val="a8"/>
    <w:link w:val="211"/>
    <w:qFormat/>
    <w:pPr>
      <w:keepNext w:val="0"/>
      <w:keepLines w:val="0"/>
      <w:spacing w:before="120" w:line="271" w:lineRule="auto"/>
      <w:ind w:left="1429"/>
      <w:jc w:val="center"/>
    </w:pPr>
    <w:rPr>
      <w:rFonts w:ascii="Arial Narrow" w:eastAsia="MS Mincho" w:hAnsi="Arial Narrow" w:cs="Arial"/>
      <w:iCs/>
      <w:caps/>
      <w:smallCaps/>
      <w:snapToGrid w:val="0"/>
      <w:color w:val="1F497D"/>
      <w:spacing w:val="20"/>
      <w:sz w:val="20"/>
      <w:szCs w:val="20"/>
      <w:lang w:val="en-US" w:bidi="en-US"/>
    </w:rPr>
  </w:style>
  <w:style w:type="character" w:customStyle="1" w:styleId="afc">
    <w:name w:val="Текст Знак"/>
    <w:basedOn w:val="a9"/>
    <w:link w:val="afb"/>
    <w:qFormat/>
    <w:rPr>
      <w:rFonts w:ascii="Courier New" w:eastAsia="Times New Roman" w:hAnsi="Courier New" w:cs="Times New Roman"/>
      <w:sz w:val="20"/>
      <w:szCs w:val="20"/>
      <w:lang w:val="en-US" w:eastAsia="ru-RU" w:bidi="en-US"/>
    </w:rPr>
  </w:style>
  <w:style w:type="paragraph" w:customStyle="1" w:styleId="afffffa">
    <w:name w:val="ВАДИМ"/>
    <w:basedOn w:val="a8"/>
    <w:link w:val="afffffb"/>
    <w:autoRedefine/>
    <w:qFormat/>
    <w:pPr>
      <w:spacing w:line="360" w:lineRule="auto"/>
      <w:ind w:firstLine="180"/>
      <w:jc w:val="both"/>
    </w:pPr>
    <w:rPr>
      <w:rFonts w:cs="Verdana"/>
      <w:spacing w:val="-2"/>
      <w:sz w:val="28"/>
      <w:szCs w:val="28"/>
      <w:lang w:val="en-US" w:bidi="en-US"/>
    </w:rPr>
  </w:style>
  <w:style w:type="character" w:customStyle="1" w:styleId="afffffb">
    <w:name w:val="ВАДИМ Знак"/>
    <w:basedOn w:val="a9"/>
    <w:link w:val="afffffa"/>
    <w:qFormat/>
    <w:rPr>
      <w:rFonts w:ascii="Times New Roman" w:eastAsia="Times New Roman" w:hAnsi="Times New Roman" w:cs="Verdana"/>
      <w:spacing w:val="-2"/>
      <w:sz w:val="28"/>
      <w:szCs w:val="28"/>
      <w:lang w:val="en-US" w:bidi="en-US"/>
    </w:rPr>
  </w:style>
  <w:style w:type="paragraph" w:customStyle="1" w:styleId="1f8">
    <w:name w:val="1 простой"/>
    <w:basedOn w:val="a8"/>
    <w:qFormat/>
    <w:pPr>
      <w:tabs>
        <w:tab w:val="left" w:pos="360"/>
      </w:tabs>
      <w:spacing w:line="360" w:lineRule="auto"/>
      <w:ind w:firstLine="357"/>
      <w:jc w:val="both"/>
    </w:pPr>
    <w:rPr>
      <w:rFonts w:cs="Verdana"/>
      <w:sz w:val="26"/>
      <w:szCs w:val="20"/>
      <w:lang w:val="en-US" w:bidi="en-US"/>
    </w:rPr>
  </w:style>
  <w:style w:type="character" w:customStyle="1" w:styleId="afffffc">
    <w:name w:val="Список марк. Знак"/>
    <w:basedOn w:val="a9"/>
    <w:link w:val="a6"/>
    <w:qFormat/>
    <w:locked/>
    <w:rPr>
      <w:rFonts w:ascii="Times New Roman" w:eastAsia="Times New Roman" w:hAnsi="Times New Roman"/>
      <w:sz w:val="26"/>
      <w:szCs w:val="26"/>
      <w:lang w:eastAsia="ru-RU"/>
    </w:rPr>
  </w:style>
  <w:style w:type="paragraph" w:customStyle="1" w:styleId="a6">
    <w:name w:val="Список марк."/>
    <w:basedOn w:val="a8"/>
    <w:link w:val="afffffc"/>
    <w:qFormat/>
    <w:pPr>
      <w:numPr>
        <w:numId w:val="7"/>
      </w:numPr>
      <w:tabs>
        <w:tab w:val="clear" w:pos="360"/>
        <w:tab w:val="left" w:pos="420"/>
      </w:tabs>
      <w:spacing w:line="360" w:lineRule="auto"/>
      <w:ind w:left="420" w:hanging="420"/>
      <w:jc w:val="both"/>
    </w:pPr>
    <w:rPr>
      <w:sz w:val="26"/>
      <w:szCs w:val="26"/>
    </w:rPr>
  </w:style>
  <w:style w:type="character" w:customStyle="1" w:styleId="2fb">
    <w:name w:val="Заголовок 2 ур Знак"/>
    <w:basedOn w:val="17"/>
    <w:link w:val="2fa"/>
    <w:qFormat/>
    <w:rPr>
      <w:rFonts w:ascii="Arial" w:eastAsia="Times New Roman" w:hAnsi="Arial" w:cstheme="majorBidi"/>
      <w:b/>
      <w:bCs/>
      <w:caps w:val="0"/>
      <w:smallCaps/>
      <w:color w:val="1F497D"/>
      <w:spacing w:val="5"/>
      <w:sz w:val="24"/>
      <w:szCs w:val="36"/>
      <w:lang w:eastAsia="ru-RU" w:bidi="en-US"/>
    </w:rPr>
  </w:style>
  <w:style w:type="character" w:customStyle="1" w:styleId="apple-style-span">
    <w:name w:val="apple-style-span"/>
    <w:basedOn w:val="a9"/>
    <w:qFormat/>
  </w:style>
  <w:style w:type="paragraph" w:customStyle="1" w:styleId="xl99">
    <w:name w:val="xl99"/>
    <w:basedOn w:val="a8"/>
    <w:qFormat/>
    <w:pPr>
      <w:pBdr>
        <w:top w:val="single" w:sz="8" w:space="0" w:color="auto"/>
        <w:left w:val="single" w:sz="4" w:space="0" w:color="auto"/>
        <w:bottom w:val="single" w:sz="8" w:space="0" w:color="auto"/>
        <w:right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100">
    <w:name w:val="xl10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pPr>
    <w:rPr>
      <w:rFonts w:ascii="Calibri" w:hAnsi="Calibri"/>
      <w:lang w:val="en-US" w:bidi="en-US"/>
    </w:rPr>
  </w:style>
  <w:style w:type="paragraph" w:customStyle="1" w:styleId="xl101">
    <w:name w:val="xl10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pPr>
    <w:rPr>
      <w:rFonts w:ascii="Calibri" w:hAnsi="Calibri"/>
      <w:lang w:val="en-US" w:bidi="en-US"/>
    </w:rPr>
  </w:style>
  <w:style w:type="paragraph" w:customStyle="1" w:styleId="xl102">
    <w:name w:val="xl10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103">
    <w:name w:val="xl10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104">
    <w:name w:val="xl104"/>
    <w:basedOn w:val="a8"/>
    <w:qFormat/>
    <w:pPr>
      <w:pBdr>
        <w:top w:val="single" w:sz="8" w:space="0" w:color="auto"/>
        <w:left w:val="single" w:sz="8" w:space="0" w:color="auto"/>
        <w:bottom w:val="single" w:sz="4" w:space="0" w:color="auto"/>
        <w:right w:val="single" w:sz="4"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105">
    <w:name w:val="xl105"/>
    <w:basedOn w:val="a8"/>
    <w:qFormat/>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106">
    <w:name w:val="xl106"/>
    <w:basedOn w:val="a8"/>
    <w:qFormat/>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107">
    <w:name w:val="xl107"/>
    <w:basedOn w:val="a8"/>
    <w:qFormat/>
    <w:pPr>
      <w:pBdr>
        <w:top w:val="single" w:sz="4" w:space="0" w:color="auto"/>
        <w:left w:val="single" w:sz="8" w:space="0" w:color="auto"/>
        <w:right w:val="single" w:sz="4"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172">
    <w:name w:val="xl172"/>
    <w:basedOn w:val="a8"/>
    <w:qFormat/>
    <w:pPr>
      <w:pBdr>
        <w:top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3">
    <w:name w:val="xl17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4">
    <w:name w:val="xl17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5">
    <w:name w:val="xl175"/>
    <w:basedOn w:val="a8"/>
    <w:qFormat/>
    <w:pPr>
      <w:pBdr>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6">
    <w:name w:val="xl176"/>
    <w:basedOn w:val="a8"/>
    <w:qFormat/>
    <w:pPr>
      <w:pBdr>
        <w:top w:val="single" w:sz="4" w:space="0" w:color="auto"/>
        <w:left w:val="single" w:sz="4" w:space="0" w:color="auto"/>
        <w:bottom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177">
    <w:name w:val="xl177"/>
    <w:basedOn w:val="a8"/>
    <w:qFormat/>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8">
    <w:name w:val="xl178"/>
    <w:basedOn w:val="a8"/>
    <w:qFormat/>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9">
    <w:name w:val="xl179"/>
    <w:basedOn w:val="a8"/>
    <w:qFormat/>
    <w:pPr>
      <w:pBdr>
        <w:top w:val="single" w:sz="4" w:space="0" w:color="auto"/>
        <w:left w:val="single" w:sz="4"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180">
    <w:name w:val="xl18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81">
    <w:name w:val="xl18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82">
    <w:name w:val="xl18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CYR" w:hAnsi="Arial CYR" w:cs="Arial CYR"/>
      <w:lang w:val="en-US" w:bidi="en-US"/>
    </w:rPr>
  </w:style>
  <w:style w:type="paragraph" w:customStyle="1" w:styleId="xl183">
    <w:name w:val="xl183"/>
    <w:basedOn w:val="a8"/>
    <w:qFormat/>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ind w:firstLine="680"/>
      <w:jc w:val="both"/>
    </w:pPr>
    <w:rPr>
      <w:rFonts w:ascii="Calibri" w:hAnsi="Calibri"/>
      <w:lang w:val="en-US" w:bidi="en-US"/>
    </w:rPr>
  </w:style>
  <w:style w:type="paragraph" w:customStyle="1" w:styleId="xl203">
    <w:name w:val="xl203"/>
    <w:basedOn w:val="a8"/>
    <w:qFormat/>
    <w:pPr>
      <w:pBdr>
        <w:left w:val="single" w:sz="4" w:space="0" w:color="auto"/>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4">
    <w:name w:val="xl204"/>
    <w:basedOn w:val="a8"/>
    <w:qFormat/>
    <w:pPr>
      <w:pBdr>
        <w:top w:val="single" w:sz="4" w:space="0" w:color="auto"/>
        <w:left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5">
    <w:name w:val="xl205"/>
    <w:basedOn w:val="a8"/>
    <w:qFormat/>
    <w:pPr>
      <w:pBdr>
        <w:top w:val="single" w:sz="4" w:space="0" w:color="auto"/>
        <w:left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6">
    <w:name w:val="xl206"/>
    <w:basedOn w:val="a8"/>
    <w:qFormat/>
    <w:pPr>
      <w:pBdr>
        <w:top w:val="single" w:sz="4" w:space="0" w:color="auto"/>
        <w:left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7">
    <w:name w:val="xl207"/>
    <w:basedOn w:val="a8"/>
    <w:qFormat/>
    <w:pPr>
      <w:pBdr>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8">
    <w:name w:val="xl208"/>
    <w:basedOn w:val="a8"/>
    <w:qFormat/>
    <w:pPr>
      <w:pBdr>
        <w:top w:val="single" w:sz="4" w:space="0" w:color="auto"/>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9">
    <w:name w:val="xl209"/>
    <w:basedOn w:val="a8"/>
    <w:qFormat/>
    <w:pPr>
      <w:pBdr>
        <w:top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10">
    <w:name w:val="xl210"/>
    <w:basedOn w:val="a8"/>
    <w:qFormat/>
    <w:pPr>
      <w:pBdr>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11">
    <w:name w:val="xl211"/>
    <w:basedOn w:val="a8"/>
    <w:qFormat/>
    <w:pPr>
      <w:pBdr>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12">
    <w:name w:val="xl212"/>
    <w:basedOn w:val="a8"/>
    <w:qFormat/>
    <w:pPr>
      <w:pBdr>
        <w:top w:val="single" w:sz="4" w:space="0" w:color="auto"/>
        <w:bottom w:val="single" w:sz="8"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13">
    <w:name w:val="xl213"/>
    <w:basedOn w:val="a8"/>
    <w:qFormat/>
    <w:pPr>
      <w:spacing w:before="100" w:beforeAutospacing="1" w:after="100" w:afterAutospacing="1" w:line="360" w:lineRule="auto"/>
      <w:ind w:firstLine="680"/>
      <w:jc w:val="both"/>
      <w:textAlignment w:val="center"/>
    </w:pPr>
    <w:rPr>
      <w:rFonts w:ascii="Calibri" w:hAnsi="Calibri"/>
      <w:lang w:val="en-US" w:bidi="en-US"/>
    </w:rPr>
  </w:style>
  <w:style w:type="paragraph" w:customStyle="1" w:styleId="xl214">
    <w:name w:val="xl214"/>
    <w:basedOn w:val="a8"/>
    <w:qFormat/>
    <w:pPr>
      <w:pBdr>
        <w:top w:val="single" w:sz="4" w:space="0" w:color="auto"/>
        <w:bottom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15">
    <w:name w:val="xl215"/>
    <w:basedOn w:val="a8"/>
    <w:qFormat/>
    <w:pPr>
      <w:pBdr>
        <w:top w:val="single" w:sz="4" w:space="0" w:color="auto"/>
        <w:bottom w:val="single" w:sz="8" w:space="0" w:color="auto"/>
      </w:pBdr>
      <w:spacing w:before="100" w:beforeAutospacing="1" w:after="100" w:afterAutospacing="1" w:line="360" w:lineRule="auto"/>
      <w:ind w:firstLine="680"/>
      <w:jc w:val="both"/>
    </w:pPr>
    <w:rPr>
      <w:rFonts w:ascii="Calibri" w:hAnsi="Calibri"/>
      <w:b/>
      <w:bCs/>
      <w:lang w:val="en-US" w:bidi="en-US"/>
    </w:rPr>
  </w:style>
  <w:style w:type="paragraph" w:customStyle="1" w:styleId="xl216">
    <w:name w:val="xl216"/>
    <w:basedOn w:val="a8"/>
    <w:qFormat/>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17">
    <w:name w:val="xl217"/>
    <w:basedOn w:val="a8"/>
    <w:qFormat/>
    <w:pPr>
      <w:pBdr>
        <w:top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18">
    <w:name w:val="xl218"/>
    <w:basedOn w:val="a8"/>
    <w:qFormat/>
    <w:pPr>
      <w:pBdr>
        <w:top w:val="single" w:sz="8"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19">
    <w:name w:val="xl219"/>
    <w:basedOn w:val="a8"/>
    <w:qFormat/>
    <w:pPr>
      <w:pBdr>
        <w:top w:val="single" w:sz="4" w:space="0" w:color="auto"/>
        <w:left w:val="single" w:sz="8" w:space="0" w:color="auto"/>
        <w:bottom w:val="single" w:sz="8" w:space="0" w:color="auto"/>
      </w:pBdr>
      <w:spacing w:before="100" w:beforeAutospacing="1" w:after="100" w:afterAutospacing="1" w:line="360" w:lineRule="auto"/>
      <w:ind w:firstLine="680"/>
      <w:jc w:val="center"/>
    </w:pPr>
    <w:rPr>
      <w:rFonts w:ascii="Calibri" w:hAnsi="Calibri"/>
      <w:lang w:val="en-US" w:bidi="en-US"/>
    </w:rPr>
  </w:style>
  <w:style w:type="paragraph" w:customStyle="1" w:styleId="xl220">
    <w:name w:val="xl220"/>
    <w:basedOn w:val="a8"/>
    <w:qFormat/>
    <w:pPr>
      <w:pBdr>
        <w:top w:val="single" w:sz="4" w:space="0" w:color="auto"/>
        <w:bottom w:val="single" w:sz="8" w:space="0" w:color="auto"/>
      </w:pBdr>
      <w:spacing w:before="100" w:beforeAutospacing="1" w:after="100" w:afterAutospacing="1" w:line="360" w:lineRule="auto"/>
      <w:ind w:firstLine="680"/>
      <w:jc w:val="center"/>
      <w:textAlignment w:val="top"/>
    </w:pPr>
    <w:rPr>
      <w:rFonts w:ascii="Calibri" w:hAnsi="Calibri"/>
      <w:b/>
      <w:bCs/>
      <w:lang w:val="en-US" w:bidi="en-US"/>
    </w:rPr>
  </w:style>
  <w:style w:type="paragraph" w:customStyle="1" w:styleId="xl221">
    <w:name w:val="xl221"/>
    <w:basedOn w:val="a8"/>
    <w:qFormat/>
    <w:pPr>
      <w:pBdr>
        <w:top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22">
    <w:name w:val="xl222"/>
    <w:basedOn w:val="a8"/>
    <w:qFormat/>
    <w:pPr>
      <w:pBdr>
        <w:top w:val="single" w:sz="4" w:space="0" w:color="auto"/>
        <w:left w:val="single" w:sz="4" w:space="0" w:color="auto"/>
        <w:right w:val="single" w:sz="4"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223">
    <w:name w:val="xl223"/>
    <w:basedOn w:val="a8"/>
    <w:qFormat/>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firstLine="680"/>
      <w:jc w:val="right"/>
      <w:textAlignment w:val="top"/>
    </w:pPr>
    <w:rPr>
      <w:rFonts w:ascii="Calibri" w:hAnsi="Calibri"/>
      <w:b/>
      <w:bCs/>
      <w:i/>
      <w:iCs/>
      <w:lang w:val="en-US" w:bidi="en-US"/>
    </w:rPr>
  </w:style>
  <w:style w:type="paragraph" w:customStyle="1" w:styleId="xl224">
    <w:name w:val="xl224"/>
    <w:basedOn w:val="a8"/>
    <w:qFormat/>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25">
    <w:name w:val="xl225"/>
    <w:basedOn w:val="a8"/>
    <w:qFormat/>
    <w:pPr>
      <w:pBdr>
        <w:top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26">
    <w:name w:val="xl226"/>
    <w:basedOn w:val="a8"/>
    <w:qFormat/>
    <w:pPr>
      <w:pBdr>
        <w:left w:val="single" w:sz="8" w:space="0" w:color="auto"/>
      </w:pBdr>
      <w:spacing w:before="100" w:beforeAutospacing="1" w:after="100" w:afterAutospacing="1" w:line="360" w:lineRule="auto"/>
      <w:ind w:firstLine="680"/>
      <w:jc w:val="center"/>
    </w:pPr>
    <w:rPr>
      <w:rFonts w:ascii="Calibri" w:hAnsi="Calibri"/>
      <w:lang w:val="en-US" w:bidi="en-US"/>
    </w:rPr>
  </w:style>
  <w:style w:type="paragraph" w:customStyle="1" w:styleId="xl227">
    <w:name w:val="xl227"/>
    <w:basedOn w:val="a8"/>
    <w:qFormat/>
    <w:pPr>
      <w:pBdr>
        <w:left w:val="single" w:sz="8" w:space="0" w:color="auto"/>
      </w:pBdr>
      <w:spacing w:before="100" w:beforeAutospacing="1" w:after="100" w:afterAutospacing="1" w:line="360" w:lineRule="auto"/>
      <w:ind w:firstLine="680"/>
      <w:jc w:val="center"/>
      <w:textAlignment w:val="center"/>
    </w:pPr>
    <w:rPr>
      <w:rFonts w:ascii="Calibri" w:hAnsi="Calibri"/>
      <w:lang w:val="en-US" w:bidi="en-US"/>
    </w:rPr>
  </w:style>
  <w:style w:type="paragraph" w:customStyle="1" w:styleId="xl228">
    <w:name w:val="xl228"/>
    <w:basedOn w:val="a8"/>
    <w:qFormat/>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29">
    <w:name w:val="xl229"/>
    <w:basedOn w:val="a8"/>
    <w:qFormat/>
    <w:pPr>
      <w:pBdr>
        <w:top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30">
    <w:name w:val="xl230"/>
    <w:basedOn w:val="a8"/>
    <w:qFormat/>
    <w:pPr>
      <w:pBdr>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31">
    <w:name w:val="xl231"/>
    <w:basedOn w:val="a8"/>
    <w:qFormat/>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32">
    <w:name w:val="xl232"/>
    <w:basedOn w:val="a8"/>
    <w:qFormat/>
    <w:pPr>
      <w:pBdr>
        <w:top w:val="single" w:sz="8" w:space="0" w:color="auto"/>
        <w:left w:val="single" w:sz="8" w:space="0" w:color="auto"/>
      </w:pBdr>
      <w:spacing w:before="100" w:beforeAutospacing="1" w:after="100" w:afterAutospacing="1" w:line="360" w:lineRule="auto"/>
      <w:ind w:firstLine="680"/>
      <w:jc w:val="center"/>
    </w:pPr>
    <w:rPr>
      <w:rFonts w:ascii="Calibri" w:hAnsi="Calibri"/>
      <w:lang w:val="en-US" w:bidi="en-US"/>
    </w:rPr>
  </w:style>
  <w:style w:type="paragraph" w:customStyle="1" w:styleId="xl233">
    <w:name w:val="xl233"/>
    <w:basedOn w:val="a8"/>
    <w:qFormat/>
    <w:pPr>
      <w:pBdr>
        <w:top w:val="single" w:sz="8" w:space="0" w:color="auto"/>
      </w:pBdr>
      <w:spacing w:before="100" w:beforeAutospacing="1" w:after="100" w:afterAutospacing="1" w:line="360" w:lineRule="auto"/>
      <w:ind w:firstLine="680"/>
      <w:jc w:val="both"/>
      <w:textAlignment w:val="center"/>
    </w:pPr>
    <w:rPr>
      <w:rFonts w:ascii="Calibri" w:hAnsi="Calibri"/>
      <w:lang w:val="en-US" w:bidi="en-US"/>
    </w:rPr>
  </w:style>
  <w:style w:type="paragraph" w:customStyle="1" w:styleId="xl234">
    <w:name w:val="xl234"/>
    <w:basedOn w:val="a8"/>
    <w:qFormat/>
    <w:pP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35">
    <w:name w:val="xl235"/>
    <w:basedOn w:val="a8"/>
    <w:qFormat/>
    <w:pPr>
      <w:pBdr>
        <w:left w:val="single" w:sz="8" w:space="0" w:color="auto"/>
        <w:bottom w:val="single" w:sz="4" w:space="0" w:color="auto"/>
      </w:pBdr>
      <w:spacing w:before="100" w:beforeAutospacing="1" w:after="100" w:afterAutospacing="1" w:line="360" w:lineRule="auto"/>
      <w:ind w:firstLine="680"/>
      <w:jc w:val="center"/>
    </w:pPr>
    <w:rPr>
      <w:rFonts w:ascii="Calibri" w:hAnsi="Calibri"/>
      <w:lang w:val="en-US" w:bidi="en-US"/>
    </w:rPr>
  </w:style>
  <w:style w:type="paragraph" w:customStyle="1" w:styleId="xl236">
    <w:name w:val="xl236"/>
    <w:basedOn w:val="a8"/>
    <w:qFormat/>
    <w:pPr>
      <w:pBdr>
        <w:bottom w:val="single" w:sz="4" w:space="0" w:color="auto"/>
      </w:pBd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37">
    <w:name w:val="xl237"/>
    <w:basedOn w:val="a8"/>
    <w:qFormat/>
    <w:pPr>
      <w:pBdr>
        <w:bottom w:val="single" w:sz="4" w:space="0" w:color="auto"/>
      </w:pBdr>
      <w:spacing w:before="100" w:beforeAutospacing="1" w:after="100" w:afterAutospacing="1" w:line="360" w:lineRule="auto"/>
      <w:ind w:firstLine="680"/>
      <w:jc w:val="both"/>
      <w:textAlignment w:val="center"/>
    </w:pPr>
    <w:rPr>
      <w:rFonts w:ascii="Calibri" w:hAnsi="Calibri"/>
      <w:lang w:val="en-US" w:bidi="en-US"/>
    </w:rPr>
  </w:style>
  <w:style w:type="paragraph" w:customStyle="1" w:styleId="xl238">
    <w:name w:val="xl238"/>
    <w:basedOn w:val="a8"/>
    <w:qFormat/>
    <w:pPr>
      <w:pBdr>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39">
    <w:name w:val="xl239"/>
    <w:basedOn w:val="a8"/>
    <w:qFormat/>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40">
    <w:name w:val="xl240"/>
    <w:basedOn w:val="a8"/>
    <w:qFormat/>
    <w:pPr>
      <w:pBdr>
        <w:top w:val="single" w:sz="8" w:space="0" w:color="auto"/>
        <w:left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41">
    <w:name w:val="xl241"/>
    <w:basedOn w:val="a8"/>
    <w:qFormat/>
    <w:pPr>
      <w:pBdr>
        <w:left w:val="single" w:sz="8" w:space="0" w:color="auto"/>
        <w:bottom w:val="single" w:sz="4"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42">
    <w:name w:val="xl242"/>
    <w:basedOn w:val="a8"/>
    <w:qFormat/>
    <w:pPr>
      <w:pBdr>
        <w:top w:val="single" w:sz="4" w:space="0" w:color="auto"/>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sz w:val="16"/>
      <w:szCs w:val="16"/>
      <w:lang w:val="en-US" w:bidi="en-US"/>
    </w:rPr>
  </w:style>
  <w:style w:type="paragraph" w:customStyle="1" w:styleId="xl243">
    <w:name w:val="xl243"/>
    <w:basedOn w:val="a8"/>
    <w:qFormat/>
    <w:pPr>
      <w:pBdr>
        <w:top w:val="single" w:sz="8"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44">
    <w:name w:val="xl244"/>
    <w:basedOn w:val="a8"/>
    <w:qFormat/>
    <w:pPr>
      <w:pBdr>
        <w:right w:val="single" w:sz="4" w:space="0" w:color="auto"/>
      </w:pBdr>
      <w:spacing w:before="100" w:beforeAutospacing="1" w:after="100" w:afterAutospacing="1" w:line="360" w:lineRule="auto"/>
      <w:ind w:firstLine="680"/>
      <w:jc w:val="both"/>
      <w:textAlignment w:val="center"/>
    </w:pPr>
    <w:rPr>
      <w:rFonts w:ascii="Calibri" w:hAnsi="Calibri"/>
      <w:lang w:val="en-US" w:bidi="en-US"/>
    </w:rPr>
  </w:style>
  <w:style w:type="paragraph" w:customStyle="1" w:styleId="xl245">
    <w:name w:val="xl245"/>
    <w:basedOn w:val="a8"/>
    <w:qFormat/>
    <w:pPr>
      <w:pBdr>
        <w:bottom w:val="single" w:sz="4" w:space="0" w:color="auto"/>
        <w:right w:val="single" w:sz="4" w:space="0" w:color="auto"/>
      </w:pBdr>
      <w:spacing w:before="100" w:beforeAutospacing="1" w:after="100" w:afterAutospacing="1" w:line="360" w:lineRule="auto"/>
      <w:ind w:firstLine="680"/>
      <w:jc w:val="both"/>
      <w:textAlignment w:val="center"/>
    </w:pPr>
    <w:rPr>
      <w:rFonts w:ascii="Calibri" w:hAnsi="Calibri"/>
      <w:lang w:val="en-US" w:bidi="en-US"/>
    </w:rPr>
  </w:style>
  <w:style w:type="paragraph" w:customStyle="1" w:styleId="xl246">
    <w:name w:val="xl246"/>
    <w:basedOn w:val="a8"/>
    <w:qFormat/>
    <w:pPr>
      <w:pBdr>
        <w:top w:val="single" w:sz="8" w:space="0" w:color="auto"/>
        <w:bottom w:val="single" w:sz="8" w:space="0" w:color="auto"/>
      </w:pBd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47">
    <w:name w:val="xl247"/>
    <w:basedOn w:val="a8"/>
    <w:qFormat/>
    <w:pPr>
      <w:pBdr>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48">
    <w:name w:val="xl248"/>
    <w:basedOn w:val="a8"/>
    <w:qFormat/>
    <w:pPr>
      <w:pBdr>
        <w:top w:val="single" w:sz="8" w:space="0" w:color="auto"/>
        <w:bottom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49">
    <w:name w:val="xl249"/>
    <w:basedOn w:val="a8"/>
    <w:qFormat/>
    <w:pPr>
      <w:pBdr>
        <w:top w:val="single" w:sz="8" w:space="0" w:color="auto"/>
        <w:bottom w:val="single" w:sz="8" w:space="0" w:color="auto"/>
        <w:right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50">
    <w:name w:val="xl250"/>
    <w:basedOn w:val="a8"/>
    <w:qFormat/>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b/>
      <w:bCs/>
      <w:lang w:val="en-US" w:bidi="en-US"/>
    </w:rPr>
  </w:style>
  <w:style w:type="paragraph" w:customStyle="1" w:styleId="xl251">
    <w:name w:val="xl251"/>
    <w:basedOn w:val="a8"/>
    <w:qFormat/>
    <w:pPr>
      <w:pBdr>
        <w:top w:val="single" w:sz="8" w:space="0" w:color="auto"/>
        <w:bottom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52">
    <w:name w:val="xl252"/>
    <w:basedOn w:val="a8"/>
    <w:qFormat/>
    <w:pPr>
      <w:pBdr>
        <w:top w:val="single" w:sz="8" w:space="0" w:color="auto"/>
        <w:left w:val="single" w:sz="8" w:space="0" w:color="auto"/>
        <w:bottom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53">
    <w:name w:val="xl253"/>
    <w:basedOn w:val="a8"/>
    <w:qFormat/>
    <w:pPr>
      <w:pBdr>
        <w:top w:val="single" w:sz="8" w:space="0" w:color="auto"/>
        <w:bottom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54">
    <w:name w:val="xl254"/>
    <w:basedOn w:val="a8"/>
    <w:qFormat/>
    <w:pPr>
      <w:pBdr>
        <w:top w:val="single" w:sz="8" w:space="0" w:color="auto"/>
        <w:bottom w:val="single" w:sz="8" w:space="0" w:color="auto"/>
        <w:right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55">
    <w:name w:val="xl255"/>
    <w:basedOn w:val="a8"/>
    <w:qFormat/>
    <w:pPr>
      <w:pBdr>
        <w:top w:val="single" w:sz="8" w:space="0" w:color="auto"/>
        <w:bottom w:val="single" w:sz="8" w:space="0" w:color="auto"/>
      </w:pBdr>
      <w:spacing w:before="100" w:beforeAutospacing="1" w:after="100" w:afterAutospacing="1" w:line="360" w:lineRule="auto"/>
      <w:ind w:firstLine="680"/>
      <w:jc w:val="center"/>
      <w:textAlignment w:val="center"/>
    </w:pPr>
    <w:rPr>
      <w:rFonts w:ascii="Calibri" w:hAnsi="Calibri"/>
      <w:b/>
      <w:bCs/>
      <w:lang w:val="en-US" w:bidi="en-US"/>
    </w:rPr>
  </w:style>
  <w:style w:type="paragraph" w:customStyle="1" w:styleId="xl256">
    <w:name w:val="xl256"/>
    <w:basedOn w:val="a8"/>
    <w:qFormat/>
    <w:pPr>
      <w:pBdr>
        <w:top w:val="single" w:sz="8" w:space="0" w:color="auto"/>
        <w:bottom w:val="single" w:sz="8" w:space="0" w:color="auto"/>
      </w:pBdr>
      <w:spacing w:before="100" w:beforeAutospacing="1" w:after="100" w:afterAutospacing="1" w:line="360" w:lineRule="auto"/>
      <w:ind w:firstLine="680"/>
      <w:jc w:val="center"/>
      <w:textAlignment w:val="center"/>
    </w:pPr>
    <w:rPr>
      <w:rFonts w:ascii="Calibri" w:hAnsi="Calibri"/>
      <w:b/>
      <w:bCs/>
      <w:sz w:val="18"/>
      <w:szCs w:val="18"/>
      <w:lang w:val="en-US" w:bidi="en-US"/>
    </w:rPr>
  </w:style>
  <w:style w:type="paragraph" w:customStyle="1" w:styleId="xl257">
    <w:name w:val="xl257"/>
    <w:basedOn w:val="a8"/>
    <w:qFormat/>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58">
    <w:name w:val="xl258"/>
    <w:basedOn w:val="a8"/>
    <w:qFormat/>
    <w:pPr>
      <w:pBdr>
        <w:right w:val="single" w:sz="4" w:space="0" w:color="auto"/>
      </w:pBd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59">
    <w:name w:val="xl259"/>
    <w:basedOn w:val="a8"/>
    <w:qFormat/>
    <w:pPr>
      <w:pBdr>
        <w:lef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60">
    <w:name w:val="xl260"/>
    <w:basedOn w:val="a8"/>
    <w:qFormat/>
    <w:pPr>
      <w:pBdr>
        <w:top w:val="single" w:sz="4" w:space="0" w:color="auto"/>
        <w:bottom w:val="single" w:sz="8" w:space="0" w:color="auto"/>
        <w:right w:val="single" w:sz="4" w:space="0" w:color="auto"/>
      </w:pBdr>
      <w:spacing w:before="100" w:beforeAutospacing="1" w:after="100" w:afterAutospacing="1" w:line="360" w:lineRule="auto"/>
      <w:ind w:firstLine="680"/>
      <w:jc w:val="center"/>
      <w:textAlignment w:val="top"/>
    </w:pPr>
    <w:rPr>
      <w:rFonts w:ascii="Calibri" w:hAnsi="Calibri"/>
      <w:b/>
      <w:bCs/>
      <w:lang w:val="en-US" w:bidi="en-US"/>
    </w:rPr>
  </w:style>
  <w:style w:type="paragraph" w:customStyle="1" w:styleId="xl261">
    <w:name w:val="xl261"/>
    <w:basedOn w:val="a8"/>
    <w:qFormat/>
    <w:pPr>
      <w:pBdr>
        <w:top w:val="single" w:sz="4" w:space="0" w:color="auto"/>
        <w:left w:val="single" w:sz="8" w:space="0" w:color="auto"/>
        <w:bottom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62">
    <w:name w:val="xl262"/>
    <w:basedOn w:val="a8"/>
    <w:qFormat/>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63">
    <w:name w:val="xl263"/>
    <w:basedOn w:val="a8"/>
    <w:qFormat/>
    <w:pPr>
      <w:pBdr>
        <w:top w:val="single" w:sz="8" w:space="0" w:color="auto"/>
      </w:pBd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64">
    <w:name w:val="xl264"/>
    <w:basedOn w:val="a8"/>
    <w:qFormat/>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65">
    <w:name w:val="xl265"/>
    <w:basedOn w:val="a8"/>
    <w:qFormat/>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66">
    <w:name w:val="xl266"/>
    <w:basedOn w:val="a8"/>
    <w:qFormat/>
    <w:pPr>
      <w:pBdr>
        <w:top w:val="single" w:sz="8" w:space="0" w:color="auto"/>
        <w:bottom w:val="single" w:sz="4" w:space="0" w:color="auto"/>
      </w:pBdr>
      <w:spacing w:before="100" w:beforeAutospacing="1" w:after="100" w:afterAutospacing="1" w:line="360" w:lineRule="auto"/>
      <w:ind w:firstLine="680"/>
      <w:jc w:val="both"/>
      <w:textAlignment w:val="center"/>
    </w:pPr>
    <w:rPr>
      <w:rFonts w:ascii="Calibri" w:hAnsi="Calibri"/>
      <w:lang w:val="en-US" w:bidi="en-US"/>
    </w:rPr>
  </w:style>
  <w:style w:type="paragraph" w:customStyle="1" w:styleId="xl267">
    <w:name w:val="xl267"/>
    <w:basedOn w:val="a8"/>
    <w:qFormat/>
    <w:pPr>
      <w:pBdr>
        <w:top w:val="single" w:sz="8" w:space="0" w:color="auto"/>
        <w:right w:val="single" w:sz="4" w:space="0" w:color="auto"/>
      </w:pBdr>
      <w:spacing w:before="100" w:beforeAutospacing="1" w:after="100" w:afterAutospacing="1" w:line="360" w:lineRule="auto"/>
      <w:ind w:firstLine="680"/>
      <w:jc w:val="both"/>
      <w:textAlignment w:val="center"/>
    </w:pPr>
    <w:rPr>
      <w:rFonts w:ascii="Calibri" w:hAnsi="Calibri"/>
      <w:lang w:val="en-US" w:bidi="en-US"/>
    </w:rPr>
  </w:style>
  <w:style w:type="paragraph" w:customStyle="1" w:styleId="xl268">
    <w:name w:val="xl268"/>
    <w:basedOn w:val="a8"/>
    <w:qFormat/>
    <w:pPr>
      <w:pBdr>
        <w:top w:val="single" w:sz="8"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69">
    <w:name w:val="xl269"/>
    <w:basedOn w:val="a8"/>
    <w:qFormat/>
    <w:pPr>
      <w:spacing w:before="100" w:beforeAutospacing="1" w:after="100" w:afterAutospacing="1" w:line="360" w:lineRule="auto"/>
      <w:ind w:firstLine="680"/>
      <w:jc w:val="both"/>
      <w:textAlignment w:val="top"/>
    </w:pPr>
    <w:rPr>
      <w:rFonts w:ascii="Calibri" w:hAnsi="Calibri"/>
      <w:b/>
      <w:bCs/>
      <w:lang w:val="en-US" w:bidi="en-US"/>
    </w:rPr>
  </w:style>
  <w:style w:type="paragraph" w:customStyle="1" w:styleId="xl270">
    <w:name w:val="xl270"/>
    <w:basedOn w:val="a8"/>
    <w:qFormat/>
    <w:pPr>
      <w:spacing w:before="100" w:beforeAutospacing="1" w:after="100" w:afterAutospacing="1" w:line="360" w:lineRule="auto"/>
      <w:ind w:firstLine="680"/>
      <w:jc w:val="both"/>
      <w:textAlignment w:val="top"/>
    </w:pPr>
    <w:rPr>
      <w:rFonts w:ascii="Calibri" w:hAnsi="Calibri"/>
      <w:b/>
      <w:bCs/>
      <w:lang w:val="en-US" w:bidi="en-US"/>
    </w:rPr>
  </w:style>
  <w:style w:type="paragraph" w:customStyle="1" w:styleId="xl271">
    <w:name w:val="xl271"/>
    <w:basedOn w:val="a8"/>
    <w:qFormat/>
    <w:pPr>
      <w:pBdr>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72">
    <w:name w:val="xl272"/>
    <w:basedOn w:val="a8"/>
    <w:qFormat/>
    <w:pPr>
      <w:pBdr>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73">
    <w:name w:val="xl273"/>
    <w:basedOn w:val="a8"/>
    <w:qFormat/>
    <w:pPr>
      <w:pBdr>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74">
    <w:name w:val="xl274"/>
    <w:basedOn w:val="a8"/>
    <w:qFormat/>
    <w:pPr>
      <w:pBdr>
        <w:top w:val="single" w:sz="8"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75">
    <w:name w:val="xl275"/>
    <w:basedOn w:val="a8"/>
    <w:qFormat/>
    <w:pPr>
      <w:pBdr>
        <w:top w:val="single" w:sz="8" w:space="0" w:color="auto"/>
      </w:pBdr>
      <w:spacing w:before="100" w:beforeAutospacing="1" w:after="100" w:afterAutospacing="1" w:line="360" w:lineRule="auto"/>
      <w:ind w:firstLine="680"/>
      <w:jc w:val="center"/>
      <w:textAlignment w:val="center"/>
    </w:pPr>
    <w:rPr>
      <w:rFonts w:ascii="Calibri" w:hAnsi="Calibri"/>
      <w:b/>
      <w:bCs/>
      <w:lang w:val="en-US" w:bidi="en-US"/>
    </w:rPr>
  </w:style>
  <w:style w:type="paragraph" w:customStyle="1" w:styleId="xl276">
    <w:name w:val="xl276"/>
    <w:basedOn w:val="a8"/>
    <w:qFormat/>
    <w:pPr>
      <w:pBdr>
        <w:top w:val="single" w:sz="8" w:space="0" w:color="auto"/>
        <w:right w:val="single" w:sz="4" w:space="0" w:color="auto"/>
      </w:pBdr>
      <w:spacing w:before="100" w:beforeAutospacing="1" w:after="100" w:afterAutospacing="1" w:line="360" w:lineRule="auto"/>
      <w:ind w:firstLine="680"/>
      <w:jc w:val="center"/>
      <w:textAlignment w:val="center"/>
    </w:pPr>
    <w:rPr>
      <w:rFonts w:ascii="Calibri" w:hAnsi="Calibri"/>
      <w:b/>
      <w:bCs/>
      <w:lang w:val="en-US" w:bidi="en-US"/>
    </w:rPr>
  </w:style>
  <w:style w:type="paragraph" w:customStyle="1" w:styleId="xl277">
    <w:name w:val="xl277"/>
    <w:basedOn w:val="a8"/>
    <w:qFormat/>
    <w:pPr>
      <w:spacing w:before="100" w:beforeAutospacing="1" w:after="100" w:afterAutospacing="1" w:line="360" w:lineRule="auto"/>
      <w:ind w:firstLine="680"/>
      <w:jc w:val="both"/>
    </w:pPr>
    <w:rPr>
      <w:rFonts w:ascii="Arial CYR" w:hAnsi="Arial CYR" w:cs="Arial CYR"/>
      <w:b/>
      <w:bCs/>
      <w:i/>
      <w:iCs/>
      <w:sz w:val="16"/>
      <w:szCs w:val="16"/>
      <w:lang w:val="en-US" w:bidi="en-US"/>
    </w:rPr>
  </w:style>
  <w:style w:type="paragraph" w:customStyle="1" w:styleId="xl278">
    <w:name w:val="xl278"/>
    <w:basedOn w:val="a8"/>
    <w:qFormat/>
    <w:pPr>
      <w:pBdr>
        <w:right w:val="single" w:sz="4" w:space="0" w:color="auto"/>
      </w:pBdr>
      <w:spacing w:before="100" w:beforeAutospacing="1" w:after="100" w:afterAutospacing="1" w:line="360" w:lineRule="auto"/>
      <w:ind w:firstLine="680"/>
      <w:jc w:val="both"/>
    </w:pPr>
    <w:rPr>
      <w:rFonts w:ascii="Arial CYR" w:hAnsi="Arial CYR" w:cs="Arial CYR"/>
      <w:b/>
      <w:bCs/>
      <w:i/>
      <w:iCs/>
      <w:lang w:val="en-US" w:bidi="en-US"/>
    </w:rPr>
  </w:style>
  <w:style w:type="paragraph" w:customStyle="1" w:styleId="xl279">
    <w:name w:val="xl279"/>
    <w:basedOn w:val="a8"/>
    <w:qFormat/>
    <w:pPr>
      <w:pBdr>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0">
    <w:name w:val="xl280"/>
    <w:basedOn w:val="a8"/>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1">
    <w:name w:val="xl281"/>
    <w:basedOn w:val="a8"/>
    <w:qFormat/>
    <w:pPr>
      <w:pBdr>
        <w:left w:val="single" w:sz="8" w:space="0" w:color="auto"/>
      </w:pBdr>
      <w:shd w:val="clear" w:color="000000" w:fill="00B0F0"/>
      <w:spacing w:before="100" w:beforeAutospacing="1" w:after="100" w:afterAutospacing="1" w:line="360" w:lineRule="auto"/>
      <w:ind w:firstLine="680"/>
      <w:jc w:val="both"/>
    </w:pPr>
    <w:rPr>
      <w:rFonts w:ascii="Calibri" w:hAnsi="Calibri"/>
      <w:lang w:val="en-US" w:bidi="en-US"/>
    </w:rPr>
  </w:style>
  <w:style w:type="paragraph" w:customStyle="1" w:styleId="xl282">
    <w:name w:val="xl282"/>
    <w:basedOn w:val="a8"/>
    <w:qFormat/>
    <w:pPr>
      <w:pBdr>
        <w:left w:val="single" w:sz="8" w:space="0" w:color="auto"/>
        <w:bottom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3">
    <w:name w:val="xl283"/>
    <w:basedOn w:val="a8"/>
    <w:qFormat/>
    <w:pPr>
      <w:pBdr>
        <w:top w:val="single" w:sz="8"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4">
    <w:name w:val="xl284"/>
    <w:basedOn w:val="a8"/>
    <w:qFormat/>
    <w:pPr>
      <w:pBdr>
        <w:left w:val="single" w:sz="8" w:space="0" w:color="auto"/>
        <w:bottom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5">
    <w:name w:val="xl285"/>
    <w:basedOn w:val="a8"/>
    <w:qFormat/>
    <w:pPr>
      <w:pBdr>
        <w:left w:val="single" w:sz="4" w:space="0" w:color="auto"/>
        <w:bottom w:val="single" w:sz="8" w:space="0" w:color="auto"/>
        <w:right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86">
    <w:name w:val="xl286"/>
    <w:basedOn w:val="a8"/>
    <w:qFormat/>
    <w:pPr>
      <w:pBdr>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7">
    <w:name w:val="xl287"/>
    <w:basedOn w:val="a8"/>
    <w:qFormat/>
    <w:pPr>
      <w:pBdr>
        <w:top w:val="single" w:sz="4" w:space="0" w:color="auto"/>
        <w:left w:val="single" w:sz="8" w:space="0" w:color="auto"/>
        <w:bottom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8">
    <w:name w:val="xl288"/>
    <w:basedOn w:val="a8"/>
    <w:qFormat/>
    <w:pPr>
      <w:pBdr>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9">
    <w:name w:val="xl289"/>
    <w:basedOn w:val="a8"/>
    <w:qFormat/>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90">
    <w:name w:val="xl290"/>
    <w:basedOn w:val="a8"/>
    <w:qFormat/>
    <w:pPr>
      <w:pBdr>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1">
    <w:name w:val="xl291"/>
    <w:basedOn w:val="a8"/>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2">
    <w:name w:val="xl292"/>
    <w:basedOn w:val="a8"/>
    <w:qFormat/>
    <w:pPr>
      <w:pBdr>
        <w:top w:val="single" w:sz="4"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3">
    <w:name w:val="xl293"/>
    <w:basedOn w:val="a8"/>
    <w:qFormat/>
    <w:pPr>
      <w:pBdr>
        <w:top w:val="single" w:sz="4"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94">
    <w:name w:val="xl294"/>
    <w:basedOn w:val="a8"/>
    <w:qFormat/>
    <w:pPr>
      <w:pBdr>
        <w:top w:val="single" w:sz="8"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5">
    <w:name w:val="xl295"/>
    <w:basedOn w:val="a8"/>
    <w:qFormat/>
    <w:pPr>
      <w:pBdr>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6">
    <w:name w:val="xl296"/>
    <w:basedOn w:val="a8"/>
    <w:qFormat/>
    <w:pPr>
      <w:pBdr>
        <w:left w:val="single" w:sz="8" w:space="0" w:color="auto"/>
      </w:pBdr>
      <w:spacing w:before="100" w:beforeAutospacing="1" w:after="100" w:afterAutospacing="1" w:line="360" w:lineRule="auto"/>
      <w:ind w:firstLine="680"/>
      <w:jc w:val="center"/>
    </w:pPr>
    <w:rPr>
      <w:rFonts w:ascii="Calibri" w:hAnsi="Calibri"/>
      <w:lang w:val="en-US" w:bidi="en-US"/>
    </w:rPr>
  </w:style>
  <w:style w:type="paragraph" w:customStyle="1" w:styleId="xl297">
    <w:name w:val="xl297"/>
    <w:basedOn w:val="a8"/>
    <w:qFormat/>
    <w:pPr>
      <w:pBdr>
        <w:left w:val="single" w:sz="4" w:space="0" w:color="auto"/>
        <w:bottom w:val="single" w:sz="4" w:space="0" w:color="auto"/>
        <w:right w:val="single" w:sz="8" w:space="0" w:color="auto"/>
      </w:pBdr>
      <w:spacing w:before="100" w:beforeAutospacing="1" w:after="100" w:afterAutospacing="1" w:line="360" w:lineRule="auto"/>
      <w:ind w:firstLine="680"/>
      <w:jc w:val="right"/>
    </w:pPr>
    <w:rPr>
      <w:rFonts w:ascii="Calibri" w:hAnsi="Calibri"/>
      <w:lang w:val="en-US" w:bidi="en-US"/>
    </w:rPr>
  </w:style>
  <w:style w:type="paragraph" w:customStyle="1" w:styleId="xl298">
    <w:name w:val="xl298"/>
    <w:basedOn w:val="a8"/>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right"/>
    </w:pPr>
    <w:rPr>
      <w:rFonts w:ascii="Calibri" w:hAnsi="Calibri"/>
      <w:lang w:val="en-US" w:bidi="en-US"/>
    </w:rPr>
  </w:style>
  <w:style w:type="paragraph" w:customStyle="1" w:styleId="xl299">
    <w:name w:val="xl299"/>
    <w:basedOn w:val="a8"/>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00">
    <w:name w:val="xl300"/>
    <w:basedOn w:val="a8"/>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01">
    <w:name w:val="xl301"/>
    <w:basedOn w:val="a8"/>
    <w:qFormat/>
    <w:pPr>
      <w:pBdr>
        <w:top w:val="single" w:sz="4" w:space="0" w:color="auto"/>
        <w:left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02">
    <w:name w:val="xl302"/>
    <w:basedOn w:val="a8"/>
    <w:qFormat/>
    <w:pPr>
      <w:pBdr>
        <w:left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03">
    <w:name w:val="xl303"/>
    <w:basedOn w:val="a8"/>
    <w:qFormat/>
    <w:pPr>
      <w:pBdr>
        <w:left w:val="single" w:sz="4" w:space="0" w:color="auto"/>
        <w:bottom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04">
    <w:name w:val="xl304"/>
    <w:basedOn w:val="a8"/>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05">
    <w:name w:val="xl305"/>
    <w:basedOn w:val="a8"/>
    <w:qFormat/>
    <w:pPr>
      <w:pBdr>
        <w:left w:val="single" w:sz="8" w:space="0" w:color="auto"/>
      </w:pBdr>
      <w:shd w:val="clear" w:color="000000" w:fill="FFFFF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06">
    <w:name w:val="xl306"/>
    <w:basedOn w:val="a8"/>
    <w:qFormat/>
    <w:pPr>
      <w:pBdr>
        <w:left w:val="single" w:sz="8" w:space="0" w:color="auto"/>
      </w:pBdr>
      <w:spacing w:before="100" w:beforeAutospacing="1" w:after="100" w:afterAutospacing="1" w:line="360" w:lineRule="auto"/>
      <w:ind w:firstLine="680"/>
      <w:jc w:val="center"/>
      <w:textAlignment w:val="center"/>
    </w:pPr>
    <w:rPr>
      <w:rFonts w:ascii="Calibri" w:hAnsi="Calibri"/>
      <w:lang w:val="en-US" w:bidi="en-US"/>
    </w:rPr>
  </w:style>
  <w:style w:type="paragraph" w:customStyle="1" w:styleId="xl307">
    <w:name w:val="xl307"/>
    <w:basedOn w:val="a8"/>
    <w:qFormat/>
    <w:pPr>
      <w:pBdr>
        <w:top w:val="single" w:sz="4" w:space="0" w:color="auto"/>
        <w:left w:val="single" w:sz="4" w:space="0" w:color="auto"/>
        <w:right w:val="single" w:sz="8"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08">
    <w:name w:val="xl308"/>
    <w:basedOn w:val="a8"/>
    <w:qFormat/>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680"/>
      <w:jc w:val="right"/>
      <w:textAlignment w:val="top"/>
    </w:pPr>
    <w:rPr>
      <w:rFonts w:ascii="Calibri" w:hAnsi="Calibri"/>
      <w:b/>
      <w:bCs/>
      <w:i/>
      <w:iCs/>
      <w:lang w:val="en-US" w:bidi="en-US"/>
    </w:rPr>
  </w:style>
  <w:style w:type="paragraph" w:customStyle="1" w:styleId="xl309">
    <w:name w:val="xl309"/>
    <w:basedOn w:val="a8"/>
    <w:qFormat/>
    <w:pPr>
      <w:pBdr>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0">
    <w:name w:val="xl310"/>
    <w:basedOn w:val="a8"/>
    <w:qFormat/>
    <w:pPr>
      <w:pBdr>
        <w:top w:val="single" w:sz="4" w:space="0" w:color="auto"/>
        <w:left w:val="single" w:sz="4" w:space="0" w:color="auto"/>
        <w:right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11">
    <w:name w:val="xl311"/>
    <w:basedOn w:val="a8"/>
    <w:qFormat/>
    <w:pPr>
      <w:spacing w:before="100" w:beforeAutospacing="1" w:after="100" w:afterAutospacing="1" w:line="360" w:lineRule="auto"/>
      <w:ind w:firstLine="680"/>
      <w:jc w:val="both"/>
    </w:pPr>
    <w:rPr>
      <w:rFonts w:ascii="Calibri" w:hAnsi="Calibri"/>
      <w:lang w:val="en-US" w:bidi="en-US"/>
    </w:rPr>
  </w:style>
  <w:style w:type="paragraph" w:customStyle="1" w:styleId="xl312">
    <w:name w:val="xl312"/>
    <w:basedOn w:val="a8"/>
    <w:qFormat/>
    <w:pPr>
      <w:pBdr>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3">
    <w:name w:val="xl313"/>
    <w:basedOn w:val="a8"/>
    <w:qFormat/>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4">
    <w:name w:val="xl314"/>
    <w:basedOn w:val="a8"/>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5">
    <w:name w:val="xl315"/>
    <w:basedOn w:val="a8"/>
    <w:qFormat/>
    <w:pPr>
      <w:pBdr>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6">
    <w:name w:val="xl316"/>
    <w:basedOn w:val="a8"/>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17">
    <w:name w:val="xl317"/>
    <w:basedOn w:val="a8"/>
    <w:qFormat/>
    <w:pPr>
      <w:pBdr>
        <w:lef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8">
    <w:name w:val="xl318"/>
    <w:basedOn w:val="a8"/>
    <w:qFormat/>
    <w:pPr>
      <w:pBdr>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9">
    <w:name w:val="xl319"/>
    <w:basedOn w:val="a8"/>
    <w:qFormat/>
    <w:pPr>
      <w:pBdr>
        <w:top w:val="single" w:sz="8"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20">
    <w:name w:val="xl320"/>
    <w:basedOn w:val="a8"/>
    <w:qFormat/>
    <w:pPr>
      <w:pBdr>
        <w:top w:val="single" w:sz="8" w:space="0" w:color="auto"/>
        <w:left w:val="single" w:sz="8" w:space="0" w:color="auto"/>
        <w:bottom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21">
    <w:name w:val="xl321"/>
    <w:basedOn w:val="a8"/>
    <w:qFormat/>
    <w:pPr>
      <w:pBdr>
        <w:bottom w:val="single" w:sz="8"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22">
    <w:name w:val="xl322"/>
    <w:basedOn w:val="a8"/>
    <w:qFormat/>
    <w:pPr>
      <w:pBdr>
        <w:top w:val="single" w:sz="4" w:space="0" w:color="auto"/>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23">
    <w:name w:val="xl323"/>
    <w:basedOn w:val="a8"/>
    <w:qFormat/>
    <w:pPr>
      <w:pBdr>
        <w:top w:val="single" w:sz="4" w:space="0" w:color="auto"/>
        <w:left w:val="single" w:sz="4" w:space="0" w:color="auto"/>
      </w:pBdr>
      <w:shd w:val="clear" w:color="000000" w:fill="BFBFBF"/>
      <w:spacing w:before="100" w:beforeAutospacing="1" w:after="100" w:afterAutospacing="1" w:line="360" w:lineRule="auto"/>
      <w:ind w:firstLine="680"/>
      <w:jc w:val="center"/>
      <w:textAlignment w:val="top"/>
    </w:pPr>
    <w:rPr>
      <w:rFonts w:ascii="Calibri" w:hAnsi="Calibri"/>
      <w:b/>
      <w:bCs/>
      <w:lang w:val="en-US" w:bidi="en-US"/>
    </w:rPr>
  </w:style>
  <w:style w:type="paragraph" w:customStyle="1" w:styleId="xl324">
    <w:name w:val="xl324"/>
    <w:basedOn w:val="a8"/>
    <w:qFormat/>
    <w:pPr>
      <w:pBdr>
        <w:top w:val="single" w:sz="4" w:space="0" w:color="auto"/>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25">
    <w:name w:val="xl325"/>
    <w:basedOn w:val="a8"/>
    <w:qFormat/>
    <w:pPr>
      <w:pBdr>
        <w:top w:val="single" w:sz="4" w:space="0" w:color="auto"/>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26">
    <w:name w:val="xl326"/>
    <w:basedOn w:val="a8"/>
    <w:qFormat/>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27">
    <w:name w:val="xl327"/>
    <w:basedOn w:val="a8"/>
    <w:qFormat/>
    <w:pPr>
      <w:pBdr>
        <w:left w:val="single" w:sz="4" w:space="0" w:color="auto"/>
      </w:pBdr>
      <w:shd w:val="clear" w:color="000000" w:fill="BFBFB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28">
    <w:name w:val="xl328"/>
    <w:basedOn w:val="a8"/>
    <w:qFormat/>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29">
    <w:name w:val="xl329"/>
    <w:basedOn w:val="a8"/>
    <w:qFormat/>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30">
    <w:name w:val="xl330"/>
    <w:basedOn w:val="a8"/>
    <w:qFormat/>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31">
    <w:name w:val="xl331"/>
    <w:basedOn w:val="a8"/>
    <w:qFormat/>
    <w:pPr>
      <w:pBdr>
        <w:left w:val="single" w:sz="4" w:space="0" w:color="auto"/>
      </w:pBdr>
      <w:shd w:val="clear" w:color="000000" w:fill="BFBFBF"/>
      <w:spacing w:before="100" w:beforeAutospacing="1" w:after="100" w:afterAutospacing="1" w:line="360" w:lineRule="auto"/>
      <w:ind w:firstLine="680"/>
      <w:jc w:val="center"/>
      <w:textAlignment w:val="top"/>
    </w:pPr>
    <w:rPr>
      <w:rFonts w:ascii="Calibri" w:hAnsi="Calibri"/>
      <w:b/>
      <w:bCs/>
      <w:lang w:val="en-US" w:bidi="en-US"/>
    </w:rPr>
  </w:style>
  <w:style w:type="paragraph" w:customStyle="1" w:styleId="xl332">
    <w:name w:val="xl332"/>
    <w:basedOn w:val="a8"/>
    <w:qFormat/>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33">
    <w:name w:val="xl333"/>
    <w:basedOn w:val="a8"/>
    <w:qFormat/>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34">
    <w:name w:val="xl334"/>
    <w:basedOn w:val="a8"/>
    <w:qFormat/>
    <w:pPr>
      <w:pBdr>
        <w:left w:val="single" w:sz="4" w:space="0" w:color="auto"/>
        <w:bottom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35">
    <w:name w:val="xl335"/>
    <w:basedOn w:val="a8"/>
    <w:qFormat/>
    <w:pPr>
      <w:pBdr>
        <w:top w:val="single" w:sz="8"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36">
    <w:name w:val="xl336"/>
    <w:basedOn w:val="a8"/>
    <w:qFormat/>
    <w:pPr>
      <w:pBdr>
        <w:bottom w:val="single" w:sz="8"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37">
    <w:name w:val="xl337"/>
    <w:basedOn w:val="a8"/>
    <w:qFormat/>
    <w:pPr>
      <w:pBdr>
        <w:left w:val="single" w:sz="4" w:space="0" w:color="auto"/>
        <w:bottom w:val="single" w:sz="8" w:space="0" w:color="auto"/>
        <w:right w:val="single" w:sz="4" w:space="0" w:color="auto"/>
      </w:pBdr>
      <w:spacing w:before="100" w:beforeAutospacing="1" w:after="100" w:afterAutospacing="1" w:line="360" w:lineRule="auto"/>
      <w:ind w:firstLine="680"/>
      <w:jc w:val="right"/>
      <w:textAlignment w:val="top"/>
    </w:pPr>
    <w:rPr>
      <w:rFonts w:ascii="Calibri" w:hAnsi="Calibri"/>
      <w:b/>
      <w:bCs/>
      <w:i/>
      <w:iCs/>
      <w:lang w:val="en-US" w:bidi="en-US"/>
    </w:rPr>
  </w:style>
  <w:style w:type="paragraph" w:customStyle="1" w:styleId="xl338">
    <w:name w:val="xl338"/>
    <w:basedOn w:val="a8"/>
    <w:qFormat/>
    <w:pPr>
      <w:pBdr>
        <w:left w:val="single" w:sz="4" w:space="0" w:color="auto"/>
        <w:bottom w:val="single" w:sz="8" w:space="0" w:color="auto"/>
        <w:right w:val="single" w:sz="8" w:space="0" w:color="auto"/>
      </w:pBdr>
      <w:spacing w:before="100" w:beforeAutospacing="1" w:after="100" w:afterAutospacing="1" w:line="360" w:lineRule="auto"/>
      <w:ind w:firstLine="680"/>
      <w:jc w:val="right"/>
      <w:textAlignment w:val="top"/>
    </w:pPr>
    <w:rPr>
      <w:rFonts w:ascii="Calibri" w:hAnsi="Calibri"/>
      <w:b/>
      <w:bCs/>
      <w:i/>
      <w:iCs/>
      <w:lang w:val="en-US" w:bidi="en-US"/>
    </w:rPr>
  </w:style>
  <w:style w:type="paragraph" w:customStyle="1" w:styleId="xl339">
    <w:name w:val="xl339"/>
    <w:basedOn w:val="a8"/>
    <w:qFormat/>
    <w:pPr>
      <w:pBdr>
        <w:top w:val="single" w:sz="4" w:space="0" w:color="auto"/>
        <w:left w:val="single" w:sz="4" w:space="0" w:color="auto"/>
        <w:right w:val="single" w:sz="4"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40">
    <w:name w:val="xl340"/>
    <w:basedOn w:val="a8"/>
    <w:qFormat/>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1">
    <w:name w:val="xl341"/>
    <w:basedOn w:val="a8"/>
    <w:qFormat/>
    <w:pPr>
      <w:pBdr>
        <w:top w:val="single" w:sz="4"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2">
    <w:name w:val="xl342"/>
    <w:basedOn w:val="a8"/>
    <w:qFormat/>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3">
    <w:name w:val="xl343"/>
    <w:basedOn w:val="a8"/>
    <w:qFormat/>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4">
    <w:name w:val="xl344"/>
    <w:basedOn w:val="a8"/>
    <w:qFormat/>
    <w:pPr>
      <w:pBdr>
        <w:top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5">
    <w:name w:val="xl345"/>
    <w:basedOn w:val="a8"/>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6">
    <w:name w:val="xl346"/>
    <w:basedOn w:val="a8"/>
    <w:qFormat/>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7">
    <w:name w:val="xl347"/>
    <w:basedOn w:val="a8"/>
    <w:qFormat/>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8">
    <w:name w:val="xl348"/>
    <w:basedOn w:val="a8"/>
    <w:qFormat/>
    <w:pPr>
      <w:pBdr>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9">
    <w:name w:val="xl349"/>
    <w:basedOn w:val="a8"/>
    <w:qFormat/>
    <w:pPr>
      <w:pBdr>
        <w:bottom w:val="single" w:sz="4" w:space="0" w:color="auto"/>
        <w:right w:val="single" w:sz="8" w:space="0" w:color="auto"/>
      </w:pBdr>
      <w:spacing w:before="100" w:beforeAutospacing="1" w:after="100" w:afterAutospacing="1" w:line="360" w:lineRule="auto"/>
      <w:ind w:firstLine="680"/>
      <w:jc w:val="both"/>
      <w:textAlignment w:val="center"/>
    </w:pPr>
    <w:rPr>
      <w:rFonts w:ascii="Calibri" w:hAnsi="Calibri"/>
      <w:lang w:val="en-US" w:bidi="en-US"/>
    </w:rPr>
  </w:style>
  <w:style w:type="paragraph" w:customStyle="1" w:styleId="xl350">
    <w:name w:val="xl350"/>
    <w:basedOn w:val="a8"/>
    <w:qFormat/>
    <w:pPr>
      <w:pBdr>
        <w:left w:val="single" w:sz="8" w:space="0" w:color="auto"/>
        <w:bottom w:val="single" w:sz="4" w:space="0" w:color="auto"/>
      </w:pBdr>
      <w:spacing w:before="100" w:beforeAutospacing="1" w:after="100" w:afterAutospacing="1" w:line="360" w:lineRule="auto"/>
      <w:ind w:firstLine="680"/>
      <w:jc w:val="center"/>
      <w:textAlignment w:val="center"/>
    </w:pPr>
    <w:rPr>
      <w:rFonts w:ascii="Calibri" w:hAnsi="Calibri"/>
      <w:lang w:val="en-US" w:bidi="en-US"/>
    </w:rPr>
  </w:style>
  <w:style w:type="table" w:customStyle="1" w:styleId="114">
    <w:name w:val="Светлая заливка11"/>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
    <w:name w:val="Средняя заливка 2 - Акцент 41"/>
    <w:basedOn w:val="aa"/>
    <w:uiPriority w:val="64"/>
    <w:qFormat/>
    <w:rPr>
      <w:rFonts w:ascii="Cambria" w:eastAsia="Times New Roman" w:hAnsi="Cambria" w:cs="Times New Roman"/>
      <w:lang w:val="en-US" w:bidi="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1f9">
    <w:name w:val="Рецензия1"/>
    <w:hidden/>
    <w:uiPriority w:val="99"/>
    <w:semiHidden/>
    <w:qFormat/>
    <w:pPr>
      <w:spacing w:after="200" w:line="276" w:lineRule="auto"/>
    </w:pPr>
    <w:rPr>
      <w:rFonts w:ascii="Arial" w:eastAsia="Microsoft YaHei" w:hAnsi="Arial" w:cs="Times New Roman"/>
      <w:spacing w:val="-5"/>
      <w:sz w:val="22"/>
      <w:szCs w:val="22"/>
      <w:lang w:val="en-US" w:eastAsia="en-US" w:bidi="en-US"/>
    </w:rPr>
  </w:style>
  <w:style w:type="table" w:customStyle="1" w:styleId="1130">
    <w:name w:val="Светлая заливка113"/>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115"/>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5">
    <w:name w:val="Светлая заливка3"/>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112"/>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b">
    <w:name w:val="Сетка таблицы4"/>
    <w:basedOn w:val="aa"/>
    <w:uiPriority w:val="59"/>
    <w:qFormat/>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d">
    <w:name w:val="рпдлпжлопж"/>
    <w:basedOn w:val="aa"/>
    <w:uiPriority w:val="99"/>
    <w:qFormat/>
    <w:pPr>
      <w:jc w:val="right"/>
    </w:pPr>
    <w:rPr>
      <w:rFonts w:ascii="Arial" w:hAnsi="Arial"/>
      <w:sz w:val="18"/>
      <w:lang w:val="en-US" w:bidi="en-US"/>
    </w:rPr>
    <w:tblPr>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table" w:customStyle="1" w:styleId="311">
    <w:name w:val="Светлая заливка31"/>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9">
    <w:name w:val="Сетка таблицы5"/>
    <w:basedOn w:val="aa"/>
    <w:uiPriority w:val="59"/>
    <w:qFormat/>
    <w:pPr>
      <w:ind w:left="1080"/>
    </w:pPr>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a"/>
    <w:qFormat/>
    <w:pPr>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11">
    <w:name w:val="Table Grid11"/>
    <w:basedOn w:val="aa"/>
    <w:qFormat/>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a">
    <w:name w:val="Папушкин1"/>
    <w:basedOn w:val="afffc"/>
    <w:qFormat/>
    <w:pPr>
      <w:ind w:left="0"/>
      <w:jc w:val="center"/>
    </w:pPr>
    <w:rPr>
      <w:rFonts w:ascii="Arial" w:hAnsi="Arial"/>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a"/>
    <w:qFormat/>
    <w:pPr>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2">
    <w:name w:val="Столбцы таблицы 31"/>
    <w:basedOn w:val="aa"/>
    <w:qFormat/>
    <w:pPr>
      <w:widowControl w:val="0"/>
      <w:adjustRightInd w:val="0"/>
      <w:spacing w:line="360" w:lineRule="atLeast"/>
      <w:ind w:firstLine="567"/>
      <w:jc w:val="both"/>
      <w:textAlignment w:val="baseline"/>
    </w:pPr>
    <w:rPr>
      <w:rFonts w:ascii="Cambria" w:eastAsia="Times New Roman" w:hAnsi="Cambria" w:cs="Times New Roman"/>
      <w:b/>
      <w:bCs/>
      <w:lang w:val="en-US" w:bidi="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0">
    <w:name w:val="Столбцы таблицы 41"/>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2">
    <w:name w:val="Столбцы таблицы 21"/>
    <w:basedOn w:val="aa"/>
    <w:qFormat/>
    <w:pPr>
      <w:widowControl w:val="0"/>
      <w:adjustRightInd w:val="0"/>
      <w:spacing w:line="360" w:lineRule="atLeast"/>
      <w:ind w:firstLine="567"/>
      <w:jc w:val="both"/>
      <w:textAlignment w:val="baseline"/>
    </w:pPr>
    <w:rPr>
      <w:rFonts w:ascii="Cambria" w:eastAsia="Times New Roman" w:hAnsi="Cambria" w:cs="Times New Roman"/>
      <w:b/>
      <w:bCs/>
      <w:lang w:val="en-US"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
    <w:name w:val="Таблица-список 21"/>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1fb">
    <w:name w:val="Современная таблица1"/>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1">
    <w:name w:val="Средний список 1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a"/>
    <w:uiPriority w:val="65"/>
    <w:qFormat/>
    <w:rPr>
      <w:rFonts w:ascii="Cambria" w:eastAsia="Times New Roman" w:hAnsi="Cambria" w:cs="Times New Roman"/>
      <w:color w:val="000000"/>
      <w:lang w:val="en-US"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1fc">
    <w:name w:val="Стандартная таблица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6">
    <w:name w:val="Классическая таблица 1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7">
    <w:name w:val="Простая таблица 1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4">
    <w:name w:val="Изящная таблица 2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0">
    <w:name w:val="Веб-таблица 1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0">
    <w:name w:val="Веб-таблица 2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
    <w:name w:val="Веб-таблица 3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fd">
    <w:name w:val="Изысканная таблица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8">
    <w:name w:val="Изящная таблица 1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5">
    <w:name w:val="Классическая таблица 2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119">
    <w:name w:val="Сетка таблицы11"/>
    <w:basedOn w:val="aa"/>
    <w:qFormat/>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a"/>
    <w:qFormat/>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 8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217">
    <w:name w:val="Сетка таблицы 2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11a">
    <w:name w:val="Сетка таблицы 1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customStyle="1" w:styleId="313">
    <w:name w:val="Простая таблица 3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2-411">
    <w:name w:val="Средняя заливка 2 - Акцент 411"/>
    <w:basedOn w:val="aa"/>
    <w:uiPriority w:val="64"/>
    <w:qFormat/>
    <w:rPr>
      <w:rFonts w:ascii="Cambria" w:eastAsia="Times New Roman" w:hAnsi="Cambria" w:cs="Times New Roman"/>
      <w:lang w:val="en-US" w:bidi="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a"/>
    <w:uiPriority w:val="65"/>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a"/>
    <w:uiPriority w:val="65"/>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c">
    <w:name w:val="Светлая заливка4"/>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редний список 11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
    <w:name w:val="Светлая заливка12"/>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8">
    <w:name w:val="Светлая заливка21"/>
    <w:basedOn w:val="aa"/>
    <w:uiPriority w:val="60"/>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a"/>
    <w:uiPriority w:val="65"/>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a"/>
    <w:qFormat/>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paragraph" w:customStyle="1" w:styleId="A2list2">
    <w:name w:val="A2_list_2"/>
    <w:basedOn w:val="a8"/>
    <w:next w:val="a8"/>
    <w:autoRedefine/>
    <w:qFormat/>
    <w:pPr>
      <w:numPr>
        <w:ilvl w:val="1"/>
        <w:numId w:val="8"/>
      </w:numPr>
      <w:pBdr>
        <w:right w:val="single" w:sz="4" w:space="4" w:color="auto"/>
      </w:pBdr>
      <w:tabs>
        <w:tab w:val="clear" w:pos="1440"/>
        <w:tab w:val="left" w:pos="2880"/>
      </w:tabs>
      <w:overflowPunct w:val="0"/>
      <w:autoSpaceDE w:val="0"/>
      <w:autoSpaceDN w:val="0"/>
      <w:spacing w:before="60" w:after="60" w:line="360" w:lineRule="auto"/>
      <w:ind w:left="1647" w:firstLine="0"/>
      <w:jc w:val="both"/>
    </w:pPr>
    <w:rPr>
      <w:color w:val="000000"/>
      <w:lang w:val="en-US" w:bidi="en-US"/>
    </w:rPr>
  </w:style>
  <w:style w:type="paragraph" w:customStyle="1" w:styleId="ConsNormal">
    <w:name w:val="ConsNormal"/>
    <w:uiPriority w:val="99"/>
    <w:qFormat/>
    <w:pPr>
      <w:overflowPunct w:val="0"/>
      <w:autoSpaceDE w:val="0"/>
      <w:autoSpaceDN w:val="0"/>
      <w:adjustRightInd w:val="0"/>
      <w:spacing w:after="200" w:line="276" w:lineRule="auto"/>
      <w:ind w:firstLine="720"/>
      <w:textAlignment w:val="baseline"/>
    </w:pPr>
    <w:rPr>
      <w:rFonts w:ascii="Consultant" w:eastAsia="Times New Roman" w:hAnsi="Consultant" w:cs="Times New Roman"/>
      <w:sz w:val="22"/>
      <w:szCs w:val="22"/>
      <w:lang w:val="en-US" w:eastAsia="en-US" w:bidi="en-US"/>
    </w:rPr>
  </w:style>
  <w:style w:type="paragraph" w:customStyle="1" w:styleId="ConsNonformat">
    <w:name w:val="ConsNonformat"/>
    <w:link w:val="ConsNonformat0"/>
    <w:uiPriority w:val="99"/>
    <w:qFormat/>
    <w:pPr>
      <w:overflowPunct w:val="0"/>
      <w:autoSpaceDE w:val="0"/>
      <w:autoSpaceDN w:val="0"/>
      <w:adjustRightInd w:val="0"/>
      <w:spacing w:after="200" w:line="276" w:lineRule="auto"/>
      <w:textAlignment w:val="baseline"/>
    </w:pPr>
    <w:rPr>
      <w:rFonts w:ascii="Consultant" w:eastAsia="Times New Roman" w:hAnsi="Consultant" w:cs="Times New Roman"/>
      <w:sz w:val="22"/>
      <w:szCs w:val="22"/>
      <w:lang w:val="en-US" w:eastAsia="en-US" w:bidi="en-US"/>
    </w:rPr>
  </w:style>
  <w:style w:type="paragraph" w:customStyle="1" w:styleId="ConsCell">
    <w:name w:val="ConsCell"/>
    <w:uiPriority w:val="99"/>
    <w:qFormat/>
    <w:pPr>
      <w:overflowPunct w:val="0"/>
      <w:autoSpaceDE w:val="0"/>
      <w:autoSpaceDN w:val="0"/>
      <w:adjustRightInd w:val="0"/>
      <w:spacing w:after="200" w:line="276" w:lineRule="auto"/>
      <w:textAlignment w:val="baseline"/>
    </w:pPr>
    <w:rPr>
      <w:rFonts w:ascii="Consultant" w:eastAsia="Times New Roman" w:hAnsi="Consultant" w:cs="Times New Roman"/>
      <w:sz w:val="22"/>
      <w:szCs w:val="22"/>
      <w:lang w:val="en-US" w:eastAsia="en-US" w:bidi="en-US"/>
    </w:rPr>
  </w:style>
  <w:style w:type="paragraph" w:customStyle="1" w:styleId="ConsTitle">
    <w:name w:val="ConsTitle"/>
    <w:uiPriority w:val="99"/>
    <w:qFormat/>
    <w:pPr>
      <w:overflowPunct w:val="0"/>
      <w:autoSpaceDE w:val="0"/>
      <w:autoSpaceDN w:val="0"/>
      <w:adjustRightInd w:val="0"/>
      <w:spacing w:after="200" w:line="276" w:lineRule="auto"/>
      <w:textAlignment w:val="baseline"/>
    </w:pPr>
    <w:rPr>
      <w:rFonts w:ascii="Arial" w:eastAsia="Times New Roman" w:hAnsi="Arial" w:cs="Times New Roman"/>
      <w:b/>
      <w:sz w:val="16"/>
      <w:szCs w:val="22"/>
      <w:lang w:val="en-US" w:eastAsia="en-US" w:bidi="en-US"/>
    </w:rPr>
  </w:style>
  <w:style w:type="paragraph" w:customStyle="1" w:styleId="ChapterSubtitle">
    <w:name w:val="Chapter Subtitle"/>
    <w:basedOn w:val="afff8"/>
    <w:qFormat/>
    <w:pPr>
      <w:keepNext/>
      <w:keepLines/>
      <w:spacing w:before="60" w:line="240" w:lineRule="auto"/>
    </w:pPr>
    <w:rPr>
      <w:spacing w:val="-16"/>
      <w:kern w:val="28"/>
      <w:sz w:val="32"/>
    </w:rPr>
  </w:style>
  <w:style w:type="character" w:customStyle="1" w:styleId="ArialUnicodeMS115pt">
    <w:name w:val="Основной текст + Arial Unicode MS;11.5 pt"/>
    <w:basedOn w:val="a9"/>
    <w:qFormat/>
    <w:rPr>
      <w:rFonts w:ascii="Arial Unicode MS" w:eastAsia="Arial Unicode MS" w:hAnsi="Arial Unicode MS" w:cs="Arial Unicode MS"/>
      <w:color w:val="000000"/>
      <w:spacing w:val="0"/>
      <w:w w:val="100"/>
      <w:position w:val="0"/>
      <w:sz w:val="23"/>
      <w:szCs w:val="23"/>
      <w:u w:val="none"/>
      <w:shd w:val="clear" w:color="auto" w:fill="FFFFFF"/>
      <w:lang w:val="ru-RU"/>
    </w:rPr>
  </w:style>
  <w:style w:type="paragraph" w:customStyle="1" w:styleId="Standard">
    <w:name w:val="Standard"/>
    <w:uiPriority w:val="99"/>
    <w:qFormat/>
    <w:pPr>
      <w:widowControl w:val="0"/>
      <w:suppressAutoHyphens/>
      <w:autoSpaceDN w:val="0"/>
      <w:spacing w:after="200" w:line="276" w:lineRule="auto"/>
      <w:textAlignment w:val="baseline"/>
    </w:pPr>
    <w:rPr>
      <w:rFonts w:ascii="Cambria" w:eastAsia="Andale Sans UI" w:hAnsi="Cambria" w:cs="Tahoma"/>
      <w:kern w:val="3"/>
      <w:sz w:val="24"/>
      <w:szCs w:val="24"/>
      <w:lang w:val="de-DE" w:eastAsia="ja-JP" w:bidi="fa-IR"/>
    </w:rPr>
  </w:style>
  <w:style w:type="character" w:customStyle="1" w:styleId="afffffe">
    <w:name w:val="Основной текст_"/>
    <w:basedOn w:val="a9"/>
    <w:link w:val="2fd"/>
    <w:qFormat/>
    <w:locked/>
    <w:rPr>
      <w:rFonts w:ascii="Arial" w:eastAsia="Arial" w:hAnsi="Arial" w:cs="Arial"/>
      <w:shd w:val="clear" w:color="auto" w:fill="FFFFFF"/>
    </w:rPr>
  </w:style>
  <w:style w:type="paragraph" w:customStyle="1" w:styleId="2fd">
    <w:name w:val="Основной текст2"/>
    <w:basedOn w:val="a8"/>
    <w:link w:val="afffffe"/>
    <w:qFormat/>
    <w:pPr>
      <w:shd w:val="clear" w:color="auto" w:fill="FFFFFF"/>
      <w:spacing w:before="7680" w:line="0" w:lineRule="atLeast"/>
      <w:ind w:hanging="360"/>
      <w:jc w:val="center"/>
    </w:pPr>
    <w:rPr>
      <w:rFonts w:ascii="Arial" w:eastAsia="Arial" w:hAnsi="Arial" w:cs="Arial"/>
    </w:rPr>
  </w:style>
  <w:style w:type="character" w:customStyle="1" w:styleId="affffff">
    <w:name w:val="Колонтитул_"/>
    <w:basedOn w:val="a9"/>
    <w:link w:val="affffff0"/>
    <w:qFormat/>
    <w:rPr>
      <w:rFonts w:ascii="Arial Narrow" w:eastAsia="Arial Narrow" w:hAnsi="Arial Narrow" w:cs="Arial Narrow"/>
      <w:b/>
      <w:bCs/>
      <w:sz w:val="15"/>
      <w:szCs w:val="15"/>
      <w:shd w:val="clear" w:color="auto" w:fill="FFFFFF"/>
    </w:rPr>
  </w:style>
  <w:style w:type="paragraph" w:customStyle="1" w:styleId="affffff0">
    <w:name w:val="Колонтитул"/>
    <w:basedOn w:val="a8"/>
    <w:link w:val="affffff"/>
    <w:qFormat/>
    <w:pPr>
      <w:shd w:val="clear" w:color="auto" w:fill="FFFFFF"/>
      <w:spacing w:line="0" w:lineRule="atLeast"/>
      <w:ind w:firstLine="680"/>
      <w:jc w:val="both"/>
    </w:pPr>
    <w:rPr>
      <w:rFonts w:ascii="Arial Narrow" w:eastAsia="Arial Narrow" w:hAnsi="Arial Narrow" w:cs="Arial Narrow"/>
      <w:b/>
      <w:bCs/>
      <w:sz w:val="15"/>
      <w:szCs w:val="15"/>
    </w:rPr>
  </w:style>
  <w:style w:type="character" w:customStyle="1" w:styleId="85pt">
    <w:name w:val="Колонтитул + 8.5 pt;Не полужирный"/>
    <w:basedOn w:val="affffff"/>
    <w:qFormat/>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basedOn w:val="affffff"/>
    <w:qFormat/>
    <w:rPr>
      <w:rFonts w:ascii="Arial" w:eastAsia="Arial" w:hAnsi="Arial" w:cs="Arial"/>
      <w:b/>
      <w:bCs/>
      <w:color w:val="000000"/>
      <w:spacing w:val="0"/>
      <w:w w:val="100"/>
      <w:position w:val="0"/>
      <w:sz w:val="17"/>
      <w:szCs w:val="17"/>
      <w:shd w:val="clear" w:color="auto" w:fill="FFFFFF"/>
      <w:lang w:val="ru-RU"/>
    </w:rPr>
  </w:style>
  <w:style w:type="paragraph" w:customStyle="1" w:styleId="xl46737">
    <w:name w:val="xl46737"/>
    <w:basedOn w:val="a8"/>
    <w:uiPriority w:val="99"/>
    <w:qFormat/>
    <w:pPr>
      <w:spacing w:before="100" w:beforeAutospacing="1" w:after="100" w:afterAutospacing="1" w:line="360" w:lineRule="auto"/>
      <w:ind w:firstLine="680"/>
      <w:jc w:val="both"/>
      <w:textAlignment w:val="top"/>
    </w:pPr>
    <w:rPr>
      <w:lang w:val="en-US" w:bidi="en-US"/>
    </w:rPr>
  </w:style>
  <w:style w:type="paragraph" w:customStyle="1" w:styleId="xl46738">
    <w:name w:val="xl46738"/>
    <w:basedOn w:val="a8"/>
    <w:uiPriority w:val="99"/>
    <w:qFormat/>
    <w:pPr>
      <w:shd w:val="clear" w:color="000000" w:fill="FFFF00"/>
      <w:spacing w:before="100" w:beforeAutospacing="1" w:after="100" w:afterAutospacing="1" w:line="360" w:lineRule="auto"/>
      <w:ind w:firstLine="680"/>
      <w:jc w:val="both"/>
      <w:textAlignment w:val="top"/>
    </w:pPr>
    <w:rPr>
      <w:lang w:val="en-US" w:bidi="en-US"/>
    </w:rPr>
  </w:style>
  <w:style w:type="paragraph" w:customStyle="1" w:styleId="xl46739">
    <w:name w:val="xl46739"/>
    <w:basedOn w:val="a8"/>
    <w:uiPriority w:val="99"/>
    <w:qFormat/>
    <w:pPr>
      <w:pBdr>
        <w:left w:val="single" w:sz="4" w:space="0" w:color="auto"/>
        <w:bottom w:val="single" w:sz="4" w:space="0" w:color="auto"/>
        <w:right w:val="single" w:sz="4" w:space="0" w:color="auto"/>
      </w:pBdr>
      <w:spacing w:before="100" w:beforeAutospacing="1" w:after="100" w:afterAutospacing="1" w:line="360" w:lineRule="auto"/>
      <w:ind w:firstLine="680"/>
      <w:jc w:val="center"/>
    </w:pPr>
    <w:rPr>
      <w:lang w:val="en-US" w:bidi="en-US"/>
    </w:rPr>
  </w:style>
  <w:style w:type="paragraph" w:customStyle="1" w:styleId="xl46740">
    <w:name w:val="xl46740"/>
    <w:basedOn w:val="a8"/>
    <w:uiPriority w:val="99"/>
    <w:qFormat/>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41">
    <w:name w:val="xl46741"/>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42">
    <w:name w:val="xl46742"/>
    <w:basedOn w:val="a8"/>
    <w:uiPriority w:val="99"/>
    <w:qFormat/>
    <w:pPr>
      <w:pBdr>
        <w:left w:val="single" w:sz="4" w:space="0" w:color="auto"/>
        <w:bottom w:val="single" w:sz="4" w:space="0" w:color="auto"/>
        <w:right w:val="single" w:sz="4" w:space="0" w:color="auto"/>
      </w:pBdr>
      <w:shd w:val="clear" w:color="000000" w:fill="92D050"/>
      <w:spacing w:before="100" w:beforeAutospacing="1" w:after="100" w:afterAutospacing="1" w:line="360" w:lineRule="auto"/>
      <w:ind w:firstLine="680"/>
      <w:jc w:val="center"/>
    </w:pPr>
    <w:rPr>
      <w:b/>
      <w:bCs/>
      <w:lang w:val="en-US" w:bidi="en-US"/>
    </w:rPr>
  </w:style>
  <w:style w:type="paragraph" w:customStyle="1" w:styleId="xl46743">
    <w:name w:val="xl46743"/>
    <w:basedOn w:val="a8"/>
    <w:uiPriority w:val="99"/>
    <w:qFormat/>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ind w:firstLine="680"/>
      <w:jc w:val="center"/>
    </w:pPr>
    <w:rPr>
      <w:b/>
      <w:bCs/>
      <w:i/>
      <w:iCs/>
      <w:lang w:val="en-US" w:bidi="en-US"/>
    </w:rPr>
  </w:style>
  <w:style w:type="paragraph" w:customStyle="1" w:styleId="xl46744">
    <w:name w:val="xl46744"/>
    <w:basedOn w:val="a8"/>
    <w:uiPriority w:val="99"/>
    <w:qFormat/>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ind w:firstLine="680"/>
      <w:jc w:val="center"/>
    </w:pPr>
    <w:rPr>
      <w:b/>
      <w:bCs/>
      <w:i/>
      <w:iCs/>
      <w:lang w:val="en-US" w:bidi="en-US"/>
    </w:rPr>
  </w:style>
  <w:style w:type="paragraph" w:customStyle="1" w:styleId="xl46745">
    <w:name w:val="xl46745"/>
    <w:basedOn w:val="a8"/>
    <w:uiPriority w:val="99"/>
    <w:qFormat/>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46">
    <w:name w:val="xl46746"/>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47">
    <w:name w:val="xl46747"/>
    <w:basedOn w:val="a8"/>
    <w:uiPriority w:val="99"/>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ind w:firstLine="680"/>
      <w:jc w:val="center"/>
    </w:pPr>
    <w:rPr>
      <w:b/>
      <w:bCs/>
      <w:lang w:val="en-US" w:bidi="en-US"/>
    </w:rPr>
  </w:style>
  <w:style w:type="paragraph" w:customStyle="1" w:styleId="xl46748">
    <w:name w:val="xl46748"/>
    <w:basedOn w:val="a8"/>
    <w:uiPriority w:val="99"/>
    <w:qFormat/>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ind w:firstLine="680"/>
      <w:jc w:val="center"/>
    </w:pPr>
    <w:rPr>
      <w:lang w:val="en-US" w:bidi="en-US"/>
    </w:rPr>
  </w:style>
  <w:style w:type="paragraph" w:customStyle="1" w:styleId="xl46749">
    <w:name w:val="xl46749"/>
    <w:basedOn w:val="a8"/>
    <w:uiPriority w:val="99"/>
    <w:qFormat/>
    <w:pPr>
      <w:pBdr>
        <w:left w:val="single" w:sz="4" w:space="0" w:color="auto"/>
        <w:bottom w:val="single" w:sz="4" w:space="0" w:color="auto"/>
        <w:right w:val="single" w:sz="4" w:space="0" w:color="auto"/>
      </w:pBdr>
      <w:shd w:val="clear" w:color="000000" w:fill="DAEEF3"/>
      <w:spacing w:before="100" w:beforeAutospacing="1" w:after="100" w:afterAutospacing="1" w:line="360" w:lineRule="auto"/>
      <w:ind w:firstLine="680"/>
      <w:jc w:val="center"/>
    </w:pPr>
    <w:rPr>
      <w:lang w:val="en-US" w:bidi="en-US"/>
    </w:rPr>
  </w:style>
  <w:style w:type="paragraph" w:customStyle="1" w:styleId="xl46750">
    <w:name w:val="xl46750"/>
    <w:basedOn w:val="a8"/>
    <w:uiPriority w:val="99"/>
    <w:qFormat/>
    <w:pPr>
      <w:pBdr>
        <w:left w:val="single" w:sz="4" w:space="0" w:color="auto"/>
        <w:bottom w:val="single" w:sz="4" w:space="0" w:color="auto"/>
        <w:right w:val="single" w:sz="4" w:space="0" w:color="auto"/>
      </w:pBdr>
      <w:shd w:val="clear" w:color="000000" w:fill="E6B8B7"/>
      <w:spacing w:before="100" w:beforeAutospacing="1" w:after="100" w:afterAutospacing="1" w:line="360" w:lineRule="auto"/>
      <w:ind w:firstLine="680"/>
      <w:jc w:val="center"/>
    </w:pPr>
    <w:rPr>
      <w:lang w:val="en-US" w:bidi="en-US"/>
    </w:rPr>
  </w:style>
  <w:style w:type="paragraph" w:customStyle="1" w:styleId="xl46751">
    <w:name w:val="xl46751"/>
    <w:basedOn w:val="a8"/>
    <w:uiPriority w:val="99"/>
    <w:qFormat/>
    <w:pPr>
      <w:pBdr>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pPr>
    <w:rPr>
      <w:lang w:val="en-US" w:bidi="en-US"/>
    </w:rPr>
  </w:style>
  <w:style w:type="paragraph" w:customStyle="1" w:styleId="xl46752">
    <w:name w:val="xl46752"/>
    <w:basedOn w:val="a8"/>
    <w:uiPriority w:val="99"/>
    <w:qFormat/>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ind w:firstLine="680"/>
      <w:jc w:val="center"/>
    </w:pPr>
    <w:rPr>
      <w:lang w:val="en-US" w:bidi="en-US"/>
    </w:rPr>
  </w:style>
  <w:style w:type="paragraph" w:customStyle="1" w:styleId="xl46753">
    <w:name w:val="xl46753"/>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54">
    <w:name w:val="xl46754"/>
    <w:basedOn w:val="a8"/>
    <w:uiPriority w:val="99"/>
    <w:qFormat/>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55">
    <w:name w:val="xl46755"/>
    <w:basedOn w:val="a8"/>
    <w:uiPriority w:val="99"/>
    <w:qFormat/>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ind w:firstLine="680"/>
      <w:jc w:val="center"/>
    </w:pPr>
    <w:rPr>
      <w:b/>
      <w:bCs/>
      <w:sz w:val="28"/>
      <w:szCs w:val="28"/>
      <w:lang w:val="en-US" w:bidi="en-US"/>
    </w:rPr>
  </w:style>
  <w:style w:type="paragraph" w:customStyle="1" w:styleId="xl46756">
    <w:name w:val="xl46756"/>
    <w:basedOn w:val="a8"/>
    <w:uiPriority w:val="99"/>
    <w:qFormat/>
    <w:pPr>
      <w:pBdr>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pPr>
    <w:rPr>
      <w:lang w:val="en-US" w:bidi="en-US"/>
    </w:rPr>
  </w:style>
  <w:style w:type="paragraph" w:customStyle="1" w:styleId="xl46757">
    <w:name w:val="xl46757"/>
    <w:basedOn w:val="a8"/>
    <w:uiPriority w:val="99"/>
    <w:qFormat/>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both"/>
    </w:pPr>
    <w:rPr>
      <w:b/>
      <w:bCs/>
      <w:lang w:val="en-US" w:bidi="en-US"/>
    </w:rPr>
  </w:style>
  <w:style w:type="paragraph" w:customStyle="1" w:styleId="xl46758">
    <w:name w:val="xl46758"/>
    <w:basedOn w:val="a8"/>
    <w:uiPriority w:val="99"/>
    <w:qFormat/>
    <w:pPr>
      <w:pBdr>
        <w:left w:val="single" w:sz="4" w:space="0" w:color="auto"/>
        <w:bottom w:val="single" w:sz="4" w:space="0" w:color="auto"/>
        <w:right w:val="single" w:sz="4" w:space="0" w:color="auto"/>
      </w:pBdr>
      <w:spacing w:before="100" w:beforeAutospacing="1" w:after="100" w:afterAutospacing="1" w:line="360" w:lineRule="auto"/>
      <w:ind w:firstLine="680"/>
      <w:jc w:val="center"/>
    </w:pPr>
    <w:rPr>
      <w:b/>
      <w:bCs/>
      <w:lang w:val="en-US" w:bidi="en-US"/>
    </w:rPr>
  </w:style>
  <w:style w:type="paragraph" w:customStyle="1" w:styleId="xl46759">
    <w:name w:val="xl46759"/>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lang w:val="en-US" w:bidi="en-US"/>
    </w:rPr>
  </w:style>
  <w:style w:type="paragraph" w:customStyle="1" w:styleId="xl46735">
    <w:name w:val="xl46735"/>
    <w:basedOn w:val="a8"/>
    <w:uiPriority w:val="99"/>
    <w:qFormat/>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ind w:firstLine="680"/>
      <w:jc w:val="center"/>
    </w:pPr>
    <w:rPr>
      <w:b/>
      <w:bCs/>
      <w:sz w:val="28"/>
      <w:szCs w:val="28"/>
      <w:lang w:val="en-US" w:bidi="en-US"/>
    </w:rPr>
  </w:style>
  <w:style w:type="paragraph" w:customStyle="1" w:styleId="xl46736">
    <w:name w:val="xl46736"/>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affffff1">
    <w:name w:val="Подпись рисунков/таблиц"/>
    <w:basedOn w:val="a8"/>
    <w:next w:val="affffe"/>
    <w:uiPriority w:val="99"/>
    <w:qFormat/>
    <w:pPr>
      <w:keepNext/>
      <w:ind w:firstLine="426"/>
      <w:jc w:val="center"/>
    </w:pPr>
    <w:rPr>
      <w:bCs/>
      <w:sz w:val="20"/>
      <w:szCs w:val="18"/>
      <w:lang w:val="en-US" w:bidi="en-US"/>
    </w:rPr>
  </w:style>
  <w:style w:type="paragraph" w:customStyle="1" w:styleId="2fe">
    <w:name w:val="Подпись рисунков/таблиц2"/>
    <w:basedOn w:val="a8"/>
    <w:next w:val="affffe"/>
    <w:uiPriority w:val="99"/>
    <w:qFormat/>
    <w:pPr>
      <w:keepNext/>
      <w:ind w:firstLine="426"/>
      <w:jc w:val="center"/>
    </w:pPr>
    <w:rPr>
      <w:bCs/>
      <w:sz w:val="20"/>
      <w:szCs w:val="18"/>
      <w:lang w:val="en-US" w:bidi="en-US"/>
    </w:rPr>
  </w:style>
  <w:style w:type="paragraph" w:customStyle="1" w:styleId="1fe">
    <w:name w:val="Подпись рисунков/таблиц1"/>
    <w:basedOn w:val="affe"/>
    <w:next w:val="affffe"/>
    <w:uiPriority w:val="99"/>
    <w:qFormat/>
    <w:pPr>
      <w:tabs>
        <w:tab w:val="right" w:leader="dot" w:pos="9628"/>
      </w:tabs>
    </w:pPr>
  </w:style>
  <w:style w:type="paragraph" w:customStyle="1" w:styleId="xl47857">
    <w:name w:val="xl47857"/>
    <w:basedOn w:val="a8"/>
    <w:qFormat/>
    <w:pPr>
      <w:spacing w:before="100" w:beforeAutospacing="1" w:after="100" w:afterAutospacing="1" w:line="360" w:lineRule="auto"/>
      <w:ind w:firstLine="680"/>
      <w:jc w:val="both"/>
      <w:textAlignment w:val="top"/>
    </w:pPr>
    <w:rPr>
      <w:lang w:val="en-US" w:bidi="en-US"/>
    </w:rPr>
  </w:style>
  <w:style w:type="paragraph" w:customStyle="1" w:styleId="xl47858">
    <w:name w:val="xl47858"/>
    <w:basedOn w:val="a8"/>
    <w:qFormat/>
    <w:pPr>
      <w:shd w:val="clear" w:color="000000" w:fill="FFFF00"/>
      <w:spacing w:before="100" w:beforeAutospacing="1" w:after="100" w:afterAutospacing="1" w:line="360" w:lineRule="auto"/>
      <w:ind w:firstLine="680"/>
      <w:jc w:val="both"/>
      <w:textAlignment w:val="top"/>
    </w:pPr>
    <w:rPr>
      <w:lang w:val="en-US" w:bidi="en-US"/>
    </w:rPr>
  </w:style>
  <w:style w:type="paragraph" w:customStyle="1" w:styleId="xl47859">
    <w:name w:val="xl47859"/>
    <w:basedOn w:val="a8"/>
    <w:qFormat/>
    <w:pPr>
      <w:pBdr>
        <w:left w:val="single" w:sz="4" w:space="0" w:color="auto"/>
        <w:bottom w:val="single" w:sz="4" w:space="0" w:color="auto"/>
        <w:right w:val="single" w:sz="4" w:space="0" w:color="auto"/>
      </w:pBdr>
      <w:spacing w:before="100" w:beforeAutospacing="1" w:after="100" w:afterAutospacing="1" w:line="360" w:lineRule="auto"/>
      <w:ind w:firstLine="680"/>
      <w:jc w:val="center"/>
    </w:pPr>
    <w:rPr>
      <w:lang w:val="en-US" w:bidi="en-US"/>
    </w:rPr>
  </w:style>
  <w:style w:type="paragraph" w:customStyle="1" w:styleId="xl47860">
    <w:name w:val="xl47860"/>
    <w:basedOn w:val="a8"/>
    <w:qFormat/>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7861">
    <w:name w:val="xl47861"/>
    <w:basedOn w:val="a8"/>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7862">
    <w:name w:val="xl47862"/>
    <w:basedOn w:val="a8"/>
    <w:qFormat/>
    <w:pPr>
      <w:pBdr>
        <w:left w:val="single" w:sz="4" w:space="0" w:color="auto"/>
        <w:right w:val="single" w:sz="4" w:space="0" w:color="auto"/>
      </w:pBdr>
      <w:spacing w:before="100" w:beforeAutospacing="1" w:after="100" w:afterAutospacing="1" w:line="360" w:lineRule="auto"/>
      <w:ind w:firstLine="680"/>
      <w:jc w:val="center"/>
    </w:pPr>
    <w:rPr>
      <w:lang w:val="en-US" w:bidi="en-US"/>
    </w:rPr>
  </w:style>
  <w:style w:type="paragraph" w:customStyle="1" w:styleId="xl47863">
    <w:name w:val="xl47863"/>
    <w:basedOn w:val="a8"/>
    <w:qFormat/>
    <w:pPr>
      <w:pBdr>
        <w:left w:val="single" w:sz="4" w:space="0" w:color="auto"/>
        <w:bottom w:val="single" w:sz="4" w:space="0" w:color="auto"/>
        <w:right w:val="single" w:sz="4" w:space="0" w:color="auto"/>
      </w:pBdr>
      <w:shd w:val="clear" w:color="000000" w:fill="92D050"/>
      <w:spacing w:before="100" w:beforeAutospacing="1" w:after="100" w:afterAutospacing="1" w:line="360" w:lineRule="auto"/>
      <w:ind w:firstLine="680"/>
      <w:jc w:val="center"/>
    </w:pPr>
    <w:rPr>
      <w:b/>
      <w:bCs/>
      <w:lang w:val="en-US" w:bidi="en-US"/>
    </w:rPr>
  </w:style>
  <w:style w:type="paragraph" w:customStyle="1" w:styleId="xl47864">
    <w:name w:val="xl47864"/>
    <w:basedOn w:val="a8"/>
    <w:qFormat/>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lang w:val="en-US" w:bidi="en-US"/>
    </w:rPr>
  </w:style>
  <w:style w:type="paragraph" w:customStyle="1" w:styleId="xl47865">
    <w:name w:val="xl47865"/>
    <w:basedOn w:val="a8"/>
    <w:qFormat/>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ind w:firstLine="680"/>
      <w:jc w:val="center"/>
    </w:pPr>
    <w:rPr>
      <w:b/>
      <w:bCs/>
      <w:i/>
      <w:iCs/>
      <w:lang w:val="en-US" w:bidi="en-US"/>
    </w:rPr>
  </w:style>
  <w:style w:type="paragraph" w:customStyle="1" w:styleId="xl47866">
    <w:name w:val="xl47866"/>
    <w:basedOn w:val="a8"/>
    <w:qFormat/>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ind w:firstLine="680"/>
      <w:jc w:val="center"/>
    </w:pPr>
    <w:rPr>
      <w:b/>
      <w:bCs/>
      <w:i/>
      <w:iCs/>
      <w:lang w:val="en-US" w:bidi="en-US"/>
    </w:rPr>
  </w:style>
  <w:style w:type="paragraph" w:customStyle="1" w:styleId="xl47867">
    <w:name w:val="xl47867"/>
    <w:basedOn w:val="a8"/>
    <w:qFormat/>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7868">
    <w:name w:val="xl47868"/>
    <w:basedOn w:val="a8"/>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7869">
    <w:name w:val="xl47869"/>
    <w:basedOn w:val="a8"/>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ind w:firstLine="680"/>
      <w:jc w:val="center"/>
    </w:pPr>
    <w:rPr>
      <w:b/>
      <w:bCs/>
      <w:lang w:val="en-US" w:bidi="en-US"/>
    </w:rPr>
  </w:style>
  <w:style w:type="paragraph" w:customStyle="1" w:styleId="xl47870">
    <w:name w:val="xl47870"/>
    <w:basedOn w:val="a8"/>
    <w:qFormat/>
    <w:pPr>
      <w:pBdr>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pPr>
    <w:rPr>
      <w:lang w:val="en-US" w:bidi="en-US"/>
    </w:rPr>
  </w:style>
  <w:style w:type="paragraph" w:customStyle="1" w:styleId="xl47871">
    <w:name w:val="xl47871"/>
    <w:basedOn w:val="a8"/>
    <w:qFormat/>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ind w:firstLine="680"/>
      <w:jc w:val="center"/>
    </w:pPr>
    <w:rPr>
      <w:lang w:val="en-US" w:bidi="en-US"/>
    </w:rPr>
  </w:style>
  <w:style w:type="paragraph" w:customStyle="1" w:styleId="xl47872">
    <w:name w:val="xl47872"/>
    <w:basedOn w:val="a8"/>
    <w:qFormat/>
    <w:pPr>
      <w:pBdr>
        <w:left w:val="single" w:sz="4" w:space="0" w:color="auto"/>
        <w:bottom w:val="single" w:sz="4" w:space="0" w:color="auto"/>
        <w:right w:val="single" w:sz="4" w:space="0" w:color="auto"/>
      </w:pBdr>
      <w:shd w:val="clear" w:color="000000" w:fill="DAEEF3"/>
      <w:spacing w:before="100" w:beforeAutospacing="1" w:after="100" w:afterAutospacing="1" w:line="360" w:lineRule="auto"/>
      <w:ind w:firstLine="680"/>
      <w:jc w:val="center"/>
    </w:pPr>
    <w:rPr>
      <w:lang w:val="en-US" w:bidi="en-US"/>
    </w:rPr>
  </w:style>
  <w:style w:type="paragraph" w:customStyle="1" w:styleId="xl47873">
    <w:name w:val="xl47873"/>
    <w:basedOn w:val="a8"/>
    <w:qFormat/>
    <w:pPr>
      <w:pBdr>
        <w:left w:val="single" w:sz="4" w:space="0" w:color="auto"/>
        <w:bottom w:val="single" w:sz="4" w:space="0" w:color="auto"/>
        <w:right w:val="single" w:sz="4" w:space="0" w:color="auto"/>
      </w:pBdr>
      <w:shd w:val="clear" w:color="000000" w:fill="E6B8B7"/>
      <w:spacing w:before="100" w:beforeAutospacing="1" w:after="100" w:afterAutospacing="1" w:line="360" w:lineRule="auto"/>
      <w:ind w:firstLine="680"/>
      <w:jc w:val="center"/>
    </w:pPr>
    <w:rPr>
      <w:lang w:val="en-US" w:bidi="en-US"/>
    </w:rPr>
  </w:style>
  <w:style w:type="paragraph" w:customStyle="1" w:styleId="xl47874">
    <w:name w:val="xl47874"/>
    <w:basedOn w:val="a8"/>
    <w:qFormat/>
    <w:pPr>
      <w:pBdr>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pPr>
    <w:rPr>
      <w:lang w:val="en-US" w:bidi="en-US"/>
    </w:rPr>
  </w:style>
  <w:style w:type="paragraph" w:customStyle="1" w:styleId="xl47875">
    <w:name w:val="xl47875"/>
    <w:basedOn w:val="a8"/>
    <w:qFormat/>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ind w:firstLine="680"/>
      <w:jc w:val="center"/>
    </w:pPr>
    <w:rPr>
      <w:lang w:val="en-US" w:bidi="en-US"/>
    </w:rPr>
  </w:style>
  <w:style w:type="paragraph" w:customStyle="1" w:styleId="xl47876">
    <w:name w:val="xl47876"/>
    <w:basedOn w:val="a8"/>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7877">
    <w:name w:val="xl47877"/>
    <w:basedOn w:val="a8"/>
    <w:qFormat/>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7878">
    <w:name w:val="xl47878"/>
    <w:basedOn w:val="a8"/>
    <w:qFormat/>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ind w:firstLine="680"/>
      <w:jc w:val="center"/>
    </w:pPr>
    <w:rPr>
      <w:b/>
      <w:bCs/>
      <w:sz w:val="28"/>
      <w:szCs w:val="28"/>
      <w:lang w:val="en-US" w:bidi="en-US"/>
    </w:rPr>
  </w:style>
  <w:style w:type="paragraph" w:customStyle="1" w:styleId="xl47879">
    <w:name w:val="xl47879"/>
    <w:basedOn w:val="a8"/>
    <w:qFormat/>
    <w:pPr>
      <w:pBdr>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680"/>
      <w:jc w:val="center"/>
    </w:pPr>
    <w:rPr>
      <w:lang w:val="en-US" w:bidi="en-US"/>
    </w:rPr>
  </w:style>
  <w:style w:type="paragraph" w:customStyle="1" w:styleId="xl47880">
    <w:name w:val="xl47880"/>
    <w:basedOn w:val="a8"/>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7881">
    <w:name w:val="xl47881"/>
    <w:basedOn w:val="a8"/>
    <w:qFormat/>
    <w:pPr>
      <w:pBdr>
        <w:top w:val="single" w:sz="4" w:space="0" w:color="auto"/>
        <w:left w:val="single" w:sz="4" w:space="0" w:color="auto"/>
        <w:bottom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7882">
    <w:name w:val="xl47882"/>
    <w:basedOn w:val="a8"/>
    <w:qFormat/>
    <w:pPr>
      <w:pBdr>
        <w:left w:val="single" w:sz="4" w:space="0" w:color="auto"/>
      </w:pBdr>
      <w:spacing w:before="100" w:beforeAutospacing="1" w:after="100" w:afterAutospacing="1" w:line="360" w:lineRule="auto"/>
      <w:ind w:firstLine="680"/>
      <w:jc w:val="center"/>
    </w:pPr>
    <w:rPr>
      <w:lang w:val="en-US" w:bidi="en-US"/>
    </w:rPr>
  </w:style>
  <w:style w:type="paragraph" w:customStyle="1" w:styleId="1ff">
    <w:name w:val="МОЙ Заголовок 1"/>
    <w:basedOn w:val="15"/>
    <w:link w:val="1ff0"/>
    <w:qFormat/>
    <w:pPr>
      <w:keepNext w:val="0"/>
      <w:keepLines w:val="0"/>
      <w:suppressAutoHyphens/>
      <w:ind w:left="1786"/>
      <w:contextualSpacing/>
      <w:jc w:val="center"/>
    </w:pPr>
    <w:rPr>
      <w:rFonts w:ascii="Arial" w:hAnsi="Arial"/>
      <w:b w:val="0"/>
      <w:smallCaps/>
      <w:spacing w:val="5"/>
      <w:lang w:bidi="en-US"/>
    </w:rPr>
  </w:style>
  <w:style w:type="character" w:customStyle="1" w:styleId="1ff0">
    <w:name w:val="МОЙ Заголовок 1 Знак"/>
    <w:basedOn w:val="17"/>
    <w:link w:val="1ff"/>
    <w:qFormat/>
    <w:rPr>
      <w:rFonts w:ascii="Arial" w:eastAsiaTheme="majorEastAsia" w:hAnsi="Arial" w:cstheme="majorBidi"/>
      <w:b w:val="0"/>
      <w:bCs/>
      <w:caps/>
      <w:smallCaps/>
      <w:spacing w:val="5"/>
      <w:sz w:val="24"/>
      <w:szCs w:val="28"/>
      <w:lang w:bidi="en-US"/>
    </w:rPr>
  </w:style>
  <w:style w:type="character" w:customStyle="1" w:styleId="1ff1">
    <w:name w:val="Стиль1 Знак"/>
    <w:basedOn w:val="23"/>
    <w:qFormat/>
    <w:rPr>
      <w:rFonts w:ascii="Arial" w:eastAsiaTheme="majorEastAsia" w:hAnsi="Arial" w:cstheme="majorBidi"/>
      <w:b/>
      <w:bCs/>
      <w:smallCaps/>
      <w:color w:val="365F91" w:themeColor="accent1" w:themeShade="BF"/>
      <w:sz w:val="26"/>
      <w:szCs w:val="26"/>
    </w:rPr>
  </w:style>
  <w:style w:type="character" w:customStyle="1" w:styleId="3f6">
    <w:name w:val="Основной текст (3)_"/>
    <w:basedOn w:val="a9"/>
    <w:link w:val="3f7"/>
    <w:qFormat/>
    <w:locked/>
    <w:rPr>
      <w:rFonts w:ascii="Arial" w:eastAsia="Arial" w:hAnsi="Arial" w:cs="Arial"/>
      <w:b/>
      <w:bCs/>
      <w:spacing w:val="-10"/>
      <w:shd w:val="clear" w:color="auto" w:fill="FFFFFF"/>
    </w:rPr>
  </w:style>
  <w:style w:type="paragraph" w:customStyle="1" w:styleId="3f7">
    <w:name w:val="Основной текст (3)"/>
    <w:basedOn w:val="a8"/>
    <w:link w:val="3f6"/>
    <w:qFormat/>
    <w:pPr>
      <w:shd w:val="clear" w:color="auto" w:fill="FFFFFF"/>
      <w:spacing w:line="398" w:lineRule="exact"/>
      <w:ind w:hanging="840"/>
      <w:jc w:val="center"/>
    </w:pPr>
    <w:rPr>
      <w:rFonts w:ascii="Arial" w:eastAsia="Arial" w:hAnsi="Arial" w:cs="Arial"/>
      <w:b/>
      <w:bCs/>
      <w:spacing w:val="-10"/>
    </w:rPr>
  </w:style>
  <w:style w:type="character" w:customStyle="1" w:styleId="5a">
    <w:name w:val="Основной текст (5)_"/>
    <w:basedOn w:val="a9"/>
    <w:link w:val="5b"/>
    <w:qFormat/>
    <w:locked/>
    <w:rPr>
      <w:rFonts w:ascii="Arial" w:eastAsia="Arial" w:hAnsi="Arial" w:cs="Arial"/>
      <w:b/>
      <w:bCs/>
      <w:spacing w:val="-10"/>
      <w:sz w:val="21"/>
      <w:szCs w:val="21"/>
      <w:shd w:val="clear" w:color="auto" w:fill="FFFFFF"/>
    </w:rPr>
  </w:style>
  <w:style w:type="paragraph" w:customStyle="1" w:styleId="5b">
    <w:name w:val="Основной текст (5)"/>
    <w:basedOn w:val="a8"/>
    <w:link w:val="5a"/>
    <w:qFormat/>
    <w:pPr>
      <w:shd w:val="clear" w:color="auto" w:fill="FFFFFF"/>
      <w:spacing w:before="600" w:after="600" w:line="0" w:lineRule="atLeast"/>
      <w:ind w:hanging="1120"/>
      <w:jc w:val="both"/>
    </w:pPr>
    <w:rPr>
      <w:rFonts w:ascii="Arial" w:eastAsia="Arial" w:hAnsi="Arial" w:cs="Arial"/>
      <w:b/>
      <w:bCs/>
      <w:spacing w:val="-10"/>
      <w:sz w:val="21"/>
      <w:szCs w:val="21"/>
    </w:rPr>
  </w:style>
  <w:style w:type="character" w:customStyle="1" w:styleId="ArialUnicodeMS">
    <w:name w:val="Основной текст + Arial Unicode MS"/>
    <w:basedOn w:val="afffffe"/>
    <w:uiPriority w:val="99"/>
    <w:qFormat/>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d">
    <w:name w:val="Основной текст (4)"/>
    <w:basedOn w:val="a9"/>
    <w:qFormat/>
    <w:rPr>
      <w:rFonts w:ascii="Arial Narrow" w:eastAsia="Arial Narrow" w:hAnsi="Arial Narrow" w:cs="Arial Narrow" w:hint="default"/>
      <w:b/>
      <w:bCs/>
      <w:color w:val="000000"/>
      <w:spacing w:val="0"/>
      <w:w w:val="100"/>
      <w:position w:val="0"/>
      <w:sz w:val="15"/>
      <w:szCs w:val="15"/>
      <w:u w:val="none"/>
      <w:lang w:val="ru-RU"/>
    </w:rPr>
  </w:style>
  <w:style w:type="character" w:customStyle="1" w:styleId="ArialUnicodeMS0pt">
    <w:name w:val="Подпись к таблице + Arial Unicode MS;Не полужирный;Интервал 0 pt"/>
    <w:basedOn w:val="a9"/>
    <w:qFormat/>
    <w:rPr>
      <w:rFonts w:ascii="Arial Unicode MS" w:eastAsia="Arial Unicode MS" w:hAnsi="Arial Unicode MS" w:cs="Arial Unicode MS"/>
      <w:b/>
      <w:bCs/>
      <w:color w:val="000000"/>
      <w:spacing w:val="-10"/>
      <w:w w:val="100"/>
      <w:position w:val="0"/>
      <w:sz w:val="17"/>
      <w:szCs w:val="17"/>
      <w:u w:val="none"/>
      <w:lang w:val="ru-RU"/>
    </w:rPr>
  </w:style>
  <w:style w:type="character" w:customStyle="1" w:styleId="4e">
    <w:name w:val="Основной текст (4)_"/>
    <w:basedOn w:val="a9"/>
    <w:link w:val="411"/>
    <w:qFormat/>
    <w:rPr>
      <w:rFonts w:ascii="Arial Narrow" w:eastAsia="Arial Narrow" w:hAnsi="Arial Narrow" w:cs="Arial Narrow"/>
      <w:b/>
      <w:bCs/>
      <w:sz w:val="15"/>
      <w:szCs w:val="15"/>
      <w:shd w:val="clear" w:color="auto" w:fill="FFFFFF"/>
    </w:rPr>
  </w:style>
  <w:style w:type="paragraph" w:customStyle="1" w:styleId="411">
    <w:name w:val="Основной текст (4)1"/>
    <w:basedOn w:val="a8"/>
    <w:link w:val="4e"/>
    <w:qFormat/>
    <w:pPr>
      <w:shd w:val="clear" w:color="auto" w:fill="FFFFFF"/>
      <w:spacing w:line="0" w:lineRule="atLeast"/>
    </w:pPr>
    <w:rPr>
      <w:rFonts w:ascii="Arial Narrow" w:eastAsia="Arial Narrow" w:hAnsi="Arial Narrow" w:cs="Arial Narrow"/>
      <w:b/>
      <w:bCs/>
      <w:sz w:val="15"/>
      <w:szCs w:val="15"/>
    </w:rPr>
  </w:style>
  <w:style w:type="character" w:customStyle="1" w:styleId="5ArialUnicodeMS">
    <w:name w:val="Основной текст (5) + Arial Unicode MS"/>
    <w:basedOn w:val="5a"/>
    <w:qFormat/>
    <w:rPr>
      <w:rFonts w:ascii="Arial Unicode MS" w:eastAsia="Arial Unicode MS" w:hAnsi="Arial Unicode MS" w:cs="Arial Unicode MS"/>
      <w:b/>
      <w:bCs/>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f6"/>
    <w:qFormat/>
    <w:rPr>
      <w:rFonts w:ascii="Tahoma" w:eastAsia="Tahoma" w:hAnsi="Tahoma" w:cs="Tahoma"/>
      <w:b/>
      <w:bCs/>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e"/>
    <w:qFormat/>
    <w:rPr>
      <w:rFonts w:ascii="Tahoma" w:eastAsia="Tahoma" w:hAnsi="Tahoma" w:cs="Tahoma"/>
      <w:b/>
      <w:bCs/>
      <w:color w:val="000000"/>
      <w:spacing w:val="0"/>
      <w:w w:val="100"/>
      <w:position w:val="0"/>
      <w:sz w:val="14"/>
      <w:szCs w:val="14"/>
      <w:shd w:val="clear" w:color="auto" w:fill="FFFFFF"/>
      <w:lang w:val="ru-RU"/>
    </w:rPr>
  </w:style>
  <w:style w:type="character" w:customStyle="1" w:styleId="5c">
    <w:name w:val="Заголовок №5"/>
    <w:basedOn w:val="a9"/>
    <w:qFormat/>
    <w:rPr>
      <w:rFonts w:ascii="Tahoma" w:eastAsia="Tahoma" w:hAnsi="Tahoma" w:cs="Tahoma"/>
      <w:b/>
      <w:bCs/>
      <w:color w:val="000000"/>
      <w:spacing w:val="0"/>
      <w:w w:val="100"/>
      <w:position w:val="0"/>
      <w:sz w:val="21"/>
      <w:szCs w:val="21"/>
      <w:u w:val="none"/>
      <w:lang w:val="ru-RU"/>
    </w:rPr>
  </w:style>
  <w:style w:type="character" w:customStyle="1" w:styleId="affffff2">
    <w:name w:val="Абзац Знак"/>
    <w:link w:val="affffff3"/>
    <w:qFormat/>
    <w:locked/>
    <w:rPr>
      <w:sz w:val="24"/>
      <w:szCs w:val="24"/>
    </w:rPr>
  </w:style>
  <w:style w:type="paragraph" w:customStyle="1" w:styleId="affffff3">
    <w:name w:val="Абзац"/>
    <w:basedOn w:val="a8"/>
    <w:link w:val="affffff2"/>
    <w:qFormat/>
    <w:pPr>
      <w:spacing w:after="60" w:line="360" w:lineRule="auto"/>
      <w:ind w:firstLine="680"/>
      <w:jc w:val="both"/>
    </w:pPr>
  </w:style>
  <w:style w:type="paragraph" w:customStyle="1" w:styleId="869F5D86A0724688A234C6CC24B6A76E">
    <w:name w:val="869F5D86A0724688A234C6CC24B6A76E"/>
    <w:uiPriority w:val="99"/>
    <w:qFormat/>
    <w:pPr>
      <w:spacing w:after="200" w:line="276" w:lineRule="auto"/>
    </w:pPr>
    <w:rPr>
      <w:rFonts w:eastAsia="Times New Roman"/>
      <w:sz w:val="22"/>
      <w:szCs w:val="22"/>
      <w:lang w:val="en-US" w:eastAsia="en-US" w:bidi="en-US"/>
    </w:rPr>
  </w:style>
  <w:style w:type="paragraph" w:customStyle="1" w:styleId="xl47487">
    <w:name w:val="xl47487"/>
    <w:basedOn w:val="a8"/>
    <w:uiPriority w:val="99"/>
    <w:qFormat/>
    <w:pP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88">
    <w:name w:val="xl47488"/>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89">
    <w:name w:val="xl47489"/>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b/>
      <w:bCs/>
      <w:lang w:val="en-US" w:bidi="en-US"/>
    </w:rPr>
  </w:style>
  <w:style w:type="paragraph" w:customStyle="1" w:styleId="xl47490">
    <w:name w:val="xl47490"/>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47491">
    <w:name w:val="xl4749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47492">
    <w:name w:val="xl4749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center"/>
    </w:pPr>
    <w:rPr>
      <w:rFonts w:ascii="Arial" w:hAnsi="Arial" w:cs="Arial"/>
      <w:lang w:val="en-US" w:bidi="en-US"/>
    </w:rPr>
  </w:style>
  <w:style w:type="paragraph" w:customStyle="1" w:styleId="xl47493">
    <w:name w:val="xl47493"/>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47494">
    <w:name w:val="xl4749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center"/>
    </w:pPr>
    <w:rPr>
      <w:rFonts w:ascii="Arial" w:hAnsi="Arial" w:cs="Arial"/>
      <w:lang w:val="en-US" w:bidi="en-US"/>
    </w:rPr>
  </w:style>
  <w:style w:type="paragraph" w:customStyle="1" w:styleId="xl47495">
    <w:name w:val="xl47495"/>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96">
    <w:name w:val="xl47496"/>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97">
    <w:name w:val="xl47497"/>
    <w:basedOn w:val="a8"/>
    <w:uiPriority w:val="99"/>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98">
    <w:name w:val="xl47498"/>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pPr>
    <w:rPr>
      <w:rFonts w:ascii="Arial" w:hAnsi="Arial" w:cs="Arial"/>
      <w:lang w:val="en-US" w:bidi="en-US"/>
    </w:rPr>
  </w:style>
  <w:style w:type="paragraph" w:customStyle="1" w:styleId="xl47499">
    <w:name w:val="xl47499"/>
    <w:basedOn w:val="a8"/>
    <w:uiPriority w:val="99"/>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firstLine="680"/>
      <w:jc w:val="right"/>
      <w:textAlignment w:val="center"/>
    </w:pPr>
    <w:rPr>
      <w:rFonts w:ascii="Arial" w:hAnsi="Arial" w:cs="Arial"/>
      <w:lang w:val="en-US" w:bidi="en-US"/>
    </w:rPr>
  </w:style>
  <w:style w:type="paragraph" w:customStyle="1" w:styleId="xl47500">
    <w:name w:val="xl47500"/>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b/>
      <w:bCs/>
      <w:sz w:val="20"/>
      <w:szCs w:val="20"/>
      <w:lang w:val="en-US" w:bidi="en-US"/>
    </w:rPr>
  </w:style>
  <w:style w:type="paragraph" w:customStyle="1" w:styleId="xl47485">
    <w:name w:val="xl47485"/>
    <w:basedOn w:val="a8"/>
    <w:uiPriority w:val="99"/>
    <w:qFormat/>
    <w:pP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86">
    <w:name w:val="xl47486"/>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1ff2">
    <w:name w:val="Абзац списка1"/>
    <w:basedOn w:val="a8"/>
    <w:uiPriority w:val="99"/>
    <w:qFormat/>
    <w:pPr>
      <w:spacing w:line="360" w:lineRule="auto"/>
      <w:ind w:firstLine="680"/>
      <w:jc w:val="both"/>
    </w:pPr>
    <w:rPr>
      <w:sz w:val="28"/>
      <w:lang w:val="en-US" w:bidi="en-US"/>
    </w:rPr>
  </w:style>
  <w:style w:type="character" w:customStyle="1" w:styleId="apple-converted-space">
    <w:name w:val="apple-converted-space"/>
    <w:basedOn w:val="a9"/>
    <w:qFormat/>
  </w:style>
  <w:style w:type="paragraph" w:customStyle="1" w:styleId="affffff4">
    <w:name w:val="заголовок таблицы"/>
    <w:basedOn w:val="a8"/>
    <w:autoRedefine/>
    <w:uiPriority w:val="99"/>
    <w:qFormat/>
    <w:pPr>
      <w:keepNext/>
      <w:keepLines/>
      <w:tabs>
        <w:tab w:val="left" w:pos="1134"/>
      </w:tabs>
      <w:spacing w:line="360" w:lineRule="auto"/>
      <w:jc w:val="both"/>
    </w:pPr>
    <w:rPr>
      <w:rFonts w:ascii="Arial" w:hAnsi="Arial" w:cs="Arial"/>
      <w:b/>
      <w:lang w:val="en-US" w:bidi="en-US"/>
    </w:rPr>
  </w:style>
  <w:style w:type="paragraph" w:customStyle="1" w:styleId="133">
    <w:name w:val="Обычный 13 Знак3"/>
    <w:basedOn w:val="a8"/>
    <w:autoRedefine/>
    <w:qFormat/>
    <w:pPr>
      <w:keepNext/>
      <w:keepLines/>
      <w:suppressLineNumbers/>
      <w:tabs>
        <w:tab w:val="left" w:leader="dot" w:pos="9356"/>
      </w:tabs>
      <w:suppressAutoHyphens/>
      <w:spacing w:before="60" w:line="360" w:lineRule="auto"/>
      <w:ind w:firstLine="720"/>
      <w:jc w:val="both"/>
    </w:pPr>
    <w:rPr>
      <w:sz w:val="26"/>
      <w:szCs w:val="26"/>
      <w:lang w:val="en-US" w:bidi="en-US"/>
    </w:rPr>
  </w:style>
  <w:style w:type="paragraph" w:customStyle="1" w:styleId="132">
    <w:name w:val="Обычный 13"/>
    <w:basedOn w:val="a8"/>
    <w:link w:val="135"/>
    <w:qFormat/>
    <w:pPr>
      <w:keepNext/>
      <w:suppressLineNumbers/>
      <w:tabs>
        <w:tab w:val="left" w:pos="6804"/>
        <w:tab w:val="left" w:pos="6946"/>
        <w:tab w:val="left" w:leader="dot" w:pos="9356"/>
      </w:tabs>
      <w:suppressAutoHyphens/>
      <w:spacing w:before="60" w:line="360" w:lineRule="auto"/>
      <w:ind w:firstLine="680"/>
      <w:jc w:val="both"/>
    </w:pPr>
    <w:rPr>
      <w:sz w:val="26"/>
      <w:szCs w:val="26"/>
      <w:lang w:val="en-US" w:bidi="en-US"/>
    </w:rPr>
  </w:style>
  <w:style w:type="character" w:customStyle="1" w:styleId="135">
    <w:name w:val="Обычный 13 Знак5"/>
    <w:basedOn w:val="a9"/>
    <w:link w:val="132"/>
    <w:qFormat/>
    <w:rPr>
      <w:rFonts w:ascii="Times New Roman" w:eastAsia="Times New Roman" w:hAnsi="Times New Roman" w:cs="Times New Roman"/>
      <w:sz w:val="26"/>
      <w:szCs w:val="26"/>
      <w:lang w:val="en-US" w:eastAsia="ru-RU" w:bidi="en-US"/>
    </w:rPr>
  </w:style>
  <w:style w:type="paragraph" w:customStyle="1" w:styleId="1ff3">
    <w:name w:val="Текст1"/>
    <w:basedOn w:val="a8"/>
    <w:qFormat/>
    <w:pPr>
      <w:tabs>
        <w:tab w:val="left" w:pos="1701"/>
      </w:tabs>
      <w:suppressAutoHyphens/>
      <w:spacing w:before="80" w:line="252" w:lineRule="auto"/>
      <w:ind w:firstLine="852"/>
      <w:jc w:val="both"/>
    </w:pPr>
    <w:rPr>
      <w:rFonts w:eastAsia="SimSun"/>
      <w:sz w:val="28"/>
      <w:szCs w:val="28"/>
      <w:lang w:val="en-US" w:eastAsia="ar-SA" w:bidi="en-US"/>
    </w:rPr>
  </w:style>
  <w:style w:type="character" w:customStyle="1" w:styleId="4f">
    <w:name w:val="заголовок 4 Знак"/>
    <w:qFormat/>
    <w:rPr>
      <w:rFonts w:ascii="Arial" w:hAnsi="Arial"/>
      <w:i/>
      <w:sz w:val="24"/>
      <w:szCs w:val="24"/>
      <w:lang w:val="ru-RU" w:eastAsia="ru-RU" w:bidi="ar-SA"/>
    </w:rPr>
  </w:style>
  <w:style w:type="paragraph" w:customStyle="1" w:styleId="affffff5">
    <w:name w:val="основной"/>
    <w:basedOn w:val="a8"/>
    <w:qFormat/>
    <w:pPr>
      <w:spacing w:line="360" w:lineRule="auto"/>
      <w:ind w:firstLine="720"/>
      <w:jc w:val="both"/>
    </w:pPr>
    <w:rPr>
      <w:szCs w:val="20"/>
      <w:lang w:val="en-US" w:bidi="en-US"/>
    </w:rPr>
  </w:style>
  <w:style w:type="character" w:customStyle="1" w:styleId="FontStyle23">
    <w:name w:val="Font Style23"/>
    <w:qFormat/>
    <w:rPr>
      <w:rFonts w:ascii="Times New Roman" w:hAnsi="Times New Roman" w:cs="Times New Roman"/>
      <w:sz w:val="18"/>
      <w:szCs w:val="18"/>
    </w:rPr>
  </w:style>
  <w:style w:type="paragraph" w:customStyle="1" w:styleId="ConsPlusNonformat">
    <w:name w:val="ConsPlusNonformat"/>
    <w:uiPriority w:val="99"/>
    <w:qFormat/>
    <w:pPr>
      <w:autoSpaceDE w:val="0"/>
      <w:autoSpaceDN w:val="0"/>
      <w:adjustRightInd w:val="0"/>
      <w:spacing w:after="200" w:line="276" w:lineRule="auto"/>
    </w:pPr>
    <w:rPr>
      <w:rFonts w:ascii="Courier New" w:hAnsi="Courier New" w:cs="Courier New"/>
      <w:sz w:val="22"/>
      <w:szCs w:val="22"/>
      <w:lang w:val="en-US" w:eastAsia="en-US" w:bidi="en-US"/>
    </w:rPr>
  </w:style>
  <w:style w:type="paragraph" w:customStyle="1" w:styleId="ConsPlusTitle">
    <w:name w:val="ConsPlusTitle"/>
    <w:qFormat/>
    <w:pPr>
      <w:widowControl w:val="0"/>
      <w:autoSpaceDE w:val="0"/>
      <w:autoSpaceDN w:val="0"/>
      <w:adjustRightInd w:val="0"/>
      <w:spacing w:after="200" w:line="276" w:lineRule="auto"/>
    </w:pPr>
    <w:rPr>
      <w:rFonts w:ascii="Cambria" w:eastAsia="Times New Roman" w:hAnsi="Cambria" w:cs="Times New Roman"/>
      <w:b/>
      <w:bCs/>
      <w:sz w:val="24"/>
      <w:szCs w:val="24"/>
      <w:lang w:val="en-US" w:eastAsia="en-US" w:bidi="en-US"/>
    </w:rPr>
  </w:style>
  <w:style w:type="paragraph" w:customStyle="1" w:styleId="1ff4">
    <w:name w:val="Знак Знак Знак1"/>
    <w:basedOn w:val="a8"/>
    <w:qFormat/>
    <w:pPr>
      <w:tabs>
        <w:tab w:val="left" w:pos="360"/>
      </w:tabs>
      <w:spacing w:after="160" w:line="240" w:lineRule="exact"/>
      <w:ind w:firstLine="680"/>
      <w:jc w:val="both"/>
    </w:pPr>
    <w:rPr>
      <w:rFonts w:ascii="Verdana" w:hAnsi="Verdana" w:cs="Verdana"/>
      <w:sz w:val="20"/>
      <w:szCs w:val="20"/>
      <w:lang w:val="en-US" w:bidi="en-US"/>
    </w:rPr>
  </w:style>
  <w:style w:type="paragraph" w:customStyle="1" w:styleId="e02">
    <w:name w:val="e02"/>
    <w:basedOn w:val="a8"/>
    <w:qFormat/>
    <w:pPr>
      <w:spacing w:before="100" w:beforeAutospacing="1" w:after="100" w:afterAutospacing="1" w:line="360" w:lineRule="auto"/>
      <w:ind w:firstLine="680"/>
      <w:jc w:val="both"/>
    </w:pPr>
    <w:rPr>
      <w:lang w:val="en-US" w:bidi="en-US"/>
    </w:rPr>
  </w:style>
  <w:style w:type="paragraph" w:customStyle="1" w:styleId="Default">
    <w:name w:val="Default"/>
    <w:qFormat/>
    <w:pPr>
      <w:autoSpaceDE w:val="0"/>
      <w:autoSpaceDN w:val="0"/>
      <w:adjustRightInd w:val="0"/>
      <w:spacing w:after="200" w:line="276" w:lineRule="auto"/>
    </w:pPr>
    <w:rPr>
      <w:rFonts w:ascii="Cambria" w:hAnsi="Cambria" w:cs="Times New Roman"/>
      <w:color w:val="000000"/>
      <w:sz w:val="24"/>
      <w:szCs w:val="24"/>
      <w:lang w:val="en-US" w:eastAsia="en-US" w:bidi="en-US"/>
    </w:rPr>
  </w:style>
  <w:style w:type="paragraph" w:customStyle="1" w:styleId="ConsPlusCell">
    <w:name w:val="ConsPlusCell"/>
    <w:qFormat/>
    <w:pPr>
      <w:widowControl w:val="0"/>
      <w:autoSpaceDE w:val="0"/>
      <w:autoSpaceDN w:val="0"/>
      <w:adjustRightInd w:val="0"/>
      <w:spacing w:after="200" w:line="276" w:lineRule="auto"/>
    </w:pPr>
    <w:rPr>
      <w:rFonts w:ascii="Arial" w:eastAsia="Times New Roman" w:hAnsi="Arial" w:cs="Arial"/>
      <w:sz w:val="22"/>
      <w:szCs w:val="22"/>
      <w:lang w:val="en-US" w:eastAsia="en-US" w:bidi="en-US"/>
    </w:rPr>
  </w:style>
  <w:style w:type="paragraph" w:customStyle="1" w:styleId="11b">
    <w:name w:val="Знак Знак Знак11"/>
    <w:basedOn w:val="a8"/>
    <w:qFormat/>
    <w:pPr>
      <w:tabs>
        <w:tab w:val="left" w:pos="360"/>
      </w:tabs>
      <w:spacing w:after="160" w:line="240" w:lineRule="exact"/>
      <w:ind w:firstLine="680"/>
      <w:jc w:val="both"/>
    </w:pPr>
    <w:rPr>
      <w:rFonts w:ascii="Verdana" w:hAnsi="Verdana" w:cs="Verdana"/>
      <w:sz w:val="20"/>
      <w:szCs w:val="20"/>
      <w:lang w:val="en-US" w:bidi="en-US"/>
    </w:rPr>
  </w:style>
  <w:style w:type="paragraph" w:customStyle="1" w:styleId="affffff6">
    <w:name w:val="Название таблицы"/>
    <w:basedOn w:val="a8"/>
    <w:qFormat/>
    <w:pPr>
      <w:keepNext/>
      <w:keepLines/>
      <w:spacing w:before="240" w:after="120"/>
      <w:jc w:val="both"/>
    </w:pPr>
    <w:rPr>
      <w:rFonts w:cs="Arial"/>
      <w:b/>
      <w:bCs/>
      <w:lang w:val="en-US" w:bidi="en-US"/>
    </w:rPr>
  </w:style>
  <w:style w:type="paragraph" w:customStyle="1" w:styleId="affffff7">
    <w:name w:val="Табличный_центр"/>
    <w:basedOn w:val="a8"/>
    <w:qFormat/>
    <w:pPr>
      <w:spacing w:line="360" w:lineRule="auto"/>
      <w:ind w:firstLine="680"/>
      <w:jc w:val="center"/>
    </w:pPr>
    <w:rPr>
      <w:lang w:val="en-US" w:bidi="en-US"/>
    </w:rPr>
  </w:style>
  <w:style w:type="paragraph" w:customStyle="1" w:styleId="affffff8">
    <w:name w:val="Табличный_заголовки"/>
    <w:basedOn w:val="a8"/>
    <w:qFormat/>
    <w:pPr>
      <w:keepNext/>
      <w:keepLines/>
      <w:spacing w:line="360" w:lineRule="auto"/>
      <w:ind w:firstLine="680"/>
      <w:jc w:val="center"/>
    </w:pPr>
    <w:rPr>
      <w:b/>
      <w:lang w:val="en-US" w:bidi="en-US"/>
    </w:rPr>
  </w:style>
  <w:style w:type="paragraph" w:customStyle="1" w:styleId="affffff9">
    <w:name w:val="Табличный_слева"/>
    <w:basedOn w:val="a8"/>
    <w:qFormat/>
    <w:pPr>
      <w:spacing w:line="360" w:lineRule="auto"/>
      <w:ind w:firstLine="680"/>
      <w:jc w:val="both"/>
    </w:pPr>
    <w:rPr>
      <w:lang w:val="en-US" w:bidi="en-US"/>
    </w:rPr>
  </w:style>
  <w:style w:type="paragraph" w:customStyle="1" w:styleId="1ff5">
    <w:name w:val="Основной текст1"/>
    <w:basedOn w:val="a8"/>
    <w:qFormat/>
    <w:pPr>
      <w:shd w:val="clear" w:color="auto" w:fill="FFFFFF"/>
      <w:spacing w:before="360" w:after="180" w:line="235" w:lineRule="exact"/>
      <w:ind w:hanging="320"/>
      <w:jc w:val="both"/>
    </w:pPr>
    <w:rPr>
      <w:sz w:val="19"/>
      <w:szCs w:val="19"/>
      <w:lang w:val="en-US" w:bidi="en-US"/>
    </w:rPr>
  </w:style>
  <w:style w:type="character" w:customStyle="1" w:styleId="affffffa">
    <w:name w:val="Основной текст + Полужирный"/>
    <w:basedOn w:val="afffffe"/>
    <w:qFormat/>
    <w:rPr>
      <w:rFonts w:ascii="Arial" w:eastAsia="Arial" w:hAnsi="Arial" w:cs="Arial"/>
      <w:b/>
      <w:bCs/>
      <w:color w:val="000000"/>
      <w:spacing w:val="0"/>
      <w:w w:val="100"/>
      <w:position w:val="0"/>
      <w:sz w:val="18"/>
      <w:szCs w:val="18"/>
      <w:shd w:val="clear" w:color="auto" w:fill="FFFFFF"/>
      <w:lang w:val="ru-RU"/>
    </w:rPr>
  </w:style>
  <w:style w:type="character" w:customStyle="1" w:styleId="2ff">
    <w:name w:val="Основной текст (2)_"/>
    <w:basedOn w:val="a9"/>
    <w:link w:val="2ff0"/>
    <w:qFormat/>
    <w:rPr>
      <w:b/>
      <w:bCs/>
      <w:sz w:val="18"/>
      <w:szCs w:val="18"/>
      <w:shd w:val="clear" w:color="auto" w:fill="FFFFFF"/>
    </w:rPr>
  </w:style>
  <w:style w:type="paragraph" w:customStyle="1" w:styleId="2ff0">
    <w:name w:val="Основной текст (2)"/>
    <w:basedOn w:val="a8"/>
    <w:link w:val="2ff"/>
    <w:qFormat/>
    <w:pPr>
      <w:shd w:val="clear" w:color="auto" w:fill="FFFFFF"/>
      <w:spacing w:line="230" w:lineRule="exact"/>
      <w:ind w:firstLine="500"/>
      <w:jc w:val="both"/>
    </w:pPr>
    <w:rPr>
      <w:b/>
      <w:bCs/>
      <w:sz w:val="18"/>
      <w:szCs w:val="18"/>
    </w:rPr>
  </w:style>
  <w:style w:type="character" w:customStyle="1" w:styleId="2ff1">
    <w:name w:val="Основной текст (2) + Не полужирный"/>
    <w:basedOn w:val="2ff"/>
    <w:qFormat/>
    <w:rPr>
      <w:b/>
      <w:bCs/>
      <w:color w:val="000000"/>
      <w:spacing w:val="0"/>
      <w:w w:val="100"/>
      <w:position w:val="0"/>
      <w:sz w:val="18"/>
      <w:szCs w:val="18"/>
      <w:shd w:val="clear" w:color="auto" w:fill="FFFFFF"/>
      <w:lang w:val="ru-RU"/>
    </w:rPr>
  </w:style>
  <w:style w:type="paragraph" w:customStyle="1" w:styleId="xl46760">
    <w:name w:val="xl46760"/>
    <w:basedOn w:val="a8"/>
    <w:uiPriority w:val="99"/>
    <w:qFormat/>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ind w:firstLine="680"/>
      <w:jc w:val="right"/>
      <w:textAlignment w:val="center"/>
    </w:pPr>
    <w:rPr>
      <w:sz w:val="20"/>
      <w:szCs w:val="20"/>
      <w:lang w:val="en-US" w:bidi="en-US"/>
    </w:rPr>
  </w:style>
  <w:style w:type="paragraph" w:customStyle="1" w:styleId="xl46761">
    <w:name w:val="xl46761"/>
    <w:basedOn w:val="a8"/>
    <w:uiPriority w:val="99"/>
    <w:qFormat/>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ind w:firstLine="680"/>
      <w:jc w:val="right"/>
      <w:textAlignment w:val="center"/>
    </w:pPr>
    <w:rPr>
      <w:sz w:val="20"/>
      <w:szCs w:val="20"/>
      <w:lang w:val="en-US" w:bidi="en-US"/>
    </w:rPr>
  </w:style>
  <w:style w:type="paragraph" w:customStyle="1" w:styleId="xl46762">
    <w:name w:val="xl46762"/>
    <w:basedOn w:val="a8"/>
    <w:uiPriority w:val="99"/>
    <w:qFormat/>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ind w:firstLine="680"/>
      <w:jc w:val="right"/>
      <w:textAlignment w:val="center"/>
    </w:pPr>
    <w:rPr>
      <w:sz w:val="20"/>
      <w:szCs w:val="20"/>
      <w:lang w:val="en-US" w:bidi="en-US"/>
    </w:rPr>
  </w:style>
  <w:style w:type="paragraph" w:customStyle="1" w:styleId="xl46763">
    <w:name w:val="xl46763"/>
    <w:basedOn w:val="a8"/>
    <w:uiPriority w:val="99"/>
    <w:qFormat/>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ind w:firstLine="680"/>
      <w:jc w:val="right"/>
      <w:textAlignment w:val="center"/>
    </w:pPr>
    <w:rPr>
      <w:sz w:val="20"/>
      <w:szCs w:val="20"/>
      <w:lang w:val="en-US" w:bidi="en-US"/>
    </w:rPr>
  </w:style>
  <w:style w:type="paragraph" w:customStyle="1" w:styleId="xl46764">
    <w:name w:val="xl46764"/>
    <w:basedOn w:val="a8"/>
    <w:uiPriority w:val="99"/>
    <w:qFormat/>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ind w:firstLine="680"/>
      <w:jc w:val="both"/>
      <w:textAlignment w:val="center"/>
    </w:pPr>
    <w:rPr>
      <w:sz w:val="20"/>
      <w:szCs w:val="20"/>
      <w:lang w:val="en-US" w:bidi="en-US"/>
    </w:rPr>
  </w:style>
  <w:style w:type="paragraph" w:customStyle="1" w:styleId="xl46765">
    <w:name w:val="xl46765"/>
    <w:basedOn w:val="a8"/>
    <w:uiPriority w:val="99"/>
    <w:qFormat/>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ind w:firstLine="680"/>
      <w:jc w:val="right"/>
      <w:textAlignment w:val="center"/>
    </w:pPr>
    <w:rPr>
      <w:sz w:val="20"/>
      <w:szCs w:val="20"/>
      <w:lang w:val="en-US" w:bidi="en-US"/>
    </w:rPr>
  </w:style>
  <w:style w:type="paragraph" w:customStyle="1" w:styleId="xl46766">
    <w:name w:val="xl46766"/>
    <w:basedOn w:val="a8"/>
    <w:uiPriority w:val="99"/>
    <w:qFormat/>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ind w:firstLine="680"/>
      <w:jc w:val="right"/>
      <w:textAlignment w:val="top"/>
    </w:pPr>
    <w:rPr>
      <w:lang w:val="en-US" w:bidi="en-US"/>
    </w:rPr>
  </w:style>
  <w:style w:type="paragraph" w:customStyle="1" w:styleId="xl46767">
    <w:name w:val="xl46767"/>
    <w:basedOn w:val="a8"/>
    <w:uiPriority w:val="99"/>
    <w:qFormat/>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ind w:firstLine="680"/>
      <w:jc w:val="right"/>
      <w:textAlignment w:val="top"/>
    </w:pPr>
    <w:rPr>
      <w:lang w:val="en-US" w:bidi="en-US"/>
    </w:rPr>
  </w:style>
  <w:style w:type="character" w:customStyle="1" w:styleId="1ff6">
    <w:name w:val="Нижний колонтитул Знак1"/>
    <w:basedOn w:val="a9"/>
    <w:uiPriority w:val="99"/>
    <w:qFormat/>
    <w:rPr>
      <w:rFonts w:ascii="Arial" w:eastAsia="Microsoft YaHei" w:hAnsi="Arial" w:cs="Times New Roman"/>
      <w:spacing w:val="-5"/>
    </w:rPr>
  </w:style>
  <w:style w:type="character" w:customStyle="1" w:styleId="1ff7">
    <w:name w:val="Основной текст Знак1"/>
    <w:basedOn w:val="a9"/>
    <w:uiPriority w:val="1"/>
    <w:qFormat/>
    <w:rPr>
      <w:rFonts w:ascii="Arial" w:eastAsia="Microsoft YaHei" w:hAnsi="Arial" w:cs="Times New Roman"/>
      <w:spacing w:val="-5"/>
    </w:rPr>
  </w:style>
  <w:style w:type="paragraph" w:customStyle="1" w:styleId="2ff2">
    <w:name w:val="Подзаголовок 2"/>
    <w:basedOn w:val="15"/>
    <w:link w:val="2ff3"/>
    <w:qFormat/>
    <w:pPr>
      <w:keepNext w:val="0"/>
      <w:keepLines w:val="0"/>
      <w:suppressAutoHyphens/>
      <w:ind w:left="1152" w:hanging="432"/>
      <w:contextualSpacing/>
      <w:jc w:val="center"/>
    </w:pPr>
    <w:rPr>
      <w:b w:val="0"/>
      <w:caps w:val="0"/>
      <w:smallCaps/>
      <w:spacing w:val="5"/>
      <w:szCs w:val="36"/>
      <w:lang w:bidi="en-US"/>
    </w:rPr>
  </w:style>
  <w:style w:type="character" w:customStyle="1" w:styleId="2ff3">
    <w:name w:val="Подзаголовок 2 Знак"/>
    <w:basedOn w:val="17"/>
    <w:link w:val="2ff2"/>
    <w:qFormat/>
    <w:rPr>
      <w:rFonts w:ascii="Times New Roman" w:eastAsiaTheme="majorEastAsia" w:hAnsi="Times New Roman" w:cstheme="majorBidi"/>
      <w:b w:val="0"/>
      <w:bCs/>
      <w:caps w:val="0"/>
      <w:smallCaps/>
      <w:spacing w:val="5"/>
      <w:sz w:val="24"/>
      <w:szCs w:val="36"/>
      <w:lang w:bidi="en-US"/>
    </w:rPr>
  </w:style>
  <w:style w:type="paragraph" w:customStyle="1" w:styleId="affffffb">
    <w:name w:val="Рисунки"/>
    <w:basedOn w:val="2fd"/>
    <w:link w:val="affffffc"/>
    <w:uiPriority w:val="99"/>
    <w:qFormat/>
    <w:pPr>
      <w:shd w:val="clear" w:color="auto" w:fill="auto"/>
      <w:spacing w:before="0" w:line="240" w:lineRule="auto"/>
      <w:ind w:left="1287" w:right="20"/>
    </w:pPr>
    <w:rPr>
      <w:i/>
    </w:rPr>
  </w:style>
  <w:style w:type="character" w:customStyle="1" w:styleId="affffffc">
    <w:name w:val="Рисунки Знак"/>
    <w:basedOn w:val="afffffe"/>
    <w:link w:val="affffffb"/>
    <w:uiPriority w:val="99"/>
    <w:qFormat/>
    <w:rPr>
      <w:rFonts w:ascii="Arial" w:eastAsia="Arial" w:hAnsi="Arial" w:cs="Arial"/>
      <w:i/>
      <w:shd w:val="clear" w:color="auto" w:fill="FFFFFF"/>
    </w:rPr>
  </w:style>
  <w:style w:type="paragraph" w:customStyle="1" w:styleId="xl47501">
    <w:name w:val="xl47501"/>
    <w:basedOn w:val="a8"/>
    <w:uiPriority w:val="99"/>
    <w:qFormat/>
    <w:pPr>
      <w:pBdr>
        <w:top w:val="single" w:sz="8" w:space="0" w:color="auto"/>
        <w:left w:val="single" w:sz="8" w:space="0" w:color="auto"/>
        <w:right w:val="single" w:sz="8" w:space="0" w:color="auto"/>
      </w:pBdr>
      <w:spacing w:before="100" w:beforeAutospacing="1" w:after="100" w:afterAutospacing="1" w:line="360" w:lineRule="auto"/>
      <w:ind w:firstLine="680"/>
      <w:jc w:val="center"/>
      <w:textAlignment w:val="center"/>
    </w:pPr>
    <w:rPr>
      <w:color w:val="000000"/>
      <w:lang w:val="en-US" w:bidi="en-US"/>
    </w:rPr>
  </w:style>
  <w:style w:type="paragraph" w:customStyle="1" w:styleId="xl47502">
    <w:name w:val="xl47502"/>
    <w:basedOn w:val="a8"/>
    <w:uiPriority w:val="99"/>
    <w:qFormat/>
    <w:pPr>
      <w:pBdr>
        <w:left w:val="single" w:sz="8" w:space="0" w:color="auto"/>
        <w:right w:val="single" w:sz="8" w:space="0" w:color="auto"/>
      </w:pBdr>
      <w:spacing w:before="100" w:beforeAutospacing="1" w:after="100" w:afterAutospacing="1" w:line="360" w:lineRule="auto"/>
      <w:ind w:firstLine="680"/>
      <w:jc w:val="center"/>
      <w:textAlignment w:val="center"/>
    </w:pPr>
    <w:rPr>
      <w:color w:val="000000"/>
      <w:lang w:val="en-US" w:bidi="en-US"/>
    </w:rPr>
  </w:style>
  <w:style w:type="paragraph" w:customStyle="1" w:styleId="xl47503">
    <w:name w:val="xl47503"/>
    <w:basedOn w:val="a8"/>
    <w:uiPriority w:val="99"/>
    <w:qFormat/>
    <w:pPr>
      <w:pBdr>
        <w:top w:val="single" w:sz="8" w:space="0" w:color="auto"/>
        <w:left w:val="single" w:sz="8" w:space="0" w:color="auto"/>
        <w:right w:val="single" w:sz="8" w:space="0" w:color="auto"/>
      </w:pBdr>
      <w:spacing w:before="100" w:beforeAutospacing="1" w:after="100" w:afterAutospacing="1" w:line="360" w:lineRule="auto"/>
      <w:ind w:firstLine="680"/>
      <w:jc w:val="center"/>
      <w:textAlignment w:val="center"/>
    </w:pPr>
    <w:rPr>
      <w:lang w:val="en-US" w:bidi="en-US"/>
    </w:rPr>
  </w:style>
  <w:style w:type="paragraph" w:customStyle="1" w:styleId="xl47504">
    <w:name w:val="xl47504"/>
    <w:basedOn w:val="a8"/>
    <w:uiPriority w:val="99"/>
    <w:qFormat/>
    <w:pPr>
      <w:pBdr>
        <w:left w:val="single" w:sz="8" w:space="0" w:color="auto"/>
        <w:right w:val="single" w:sz="8" w:space="0" w:color="auto"/>
      </w:pBdr>
      <w:spacing w:before="100" w:beforeAutospacing="1" w:after="100" w:afterAutospacing="1" w:line="360" w:lineRule="auto"/>
      <w:ind w:firstLine="680"/>
      <w:jc w:val="center"/>
      <w:textAlignment w:val="center"/>
    </w:pPr>
    <w:rPr>
      <w:lang w:val="en-US" w:bidi="en-US"/>
    </w:rPr>
  </w:style>
  <w:style w:type="paragraph" w:customStyle="1" w:styleId="xl47505">
    <w:name w:val="xl47505"/>
    <w:basedOn w:val="a8"/>
    <w:uiPriority w:val="99"/>
    <w:qFormat/>
    <w:pPr>
      <w:pBdr>
        <w:left w:val="single" w:sz="8" w:space="0" w:color="auto"/>
        <w:bottom w:val="single" w:sz="8" w:space="0" w:color="auto"/>
        <w:right w:val="single" w:sz="8" w:space="0" w:color="auto"/>
      </w:pBdr>
      <w:spacing w:before="100" w:beforeAutospacing="1" w:after="100" w:afterAutospacing="1" w:line="360" w:lineRule="auto"/>
      <w:ind w:firstLine="680"/>
      <w:jc w:val="center"/>
      <w:textAlignment w:val="center"/>
    </w:pPr>
    <w:rPr>
      <w:lang w:val="en-US" w:bidi="en-US"/>
    </w:rPr>
  </w:style>
  <w:style w:type="paragraph" w:customStyle="1" w:styleId="xl729">
    <w:name w:val="xl729"/>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730">
    <w:name w:val="xl730"/>
    <w:basedOn w:val="a8"/>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731">
    <w:name w:val="xl73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lang w:val="en-US" w:bidi="en-US"/>
    </w:rPr>
  </w:style>
  <w:style w:type="paragraph" w:customStyle="1" w:styleId="xl732">
    <w:name w:val="xl73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top"/>
    </w:pPr>
    <w:rPr>
      <w:lang w:val="en-US" w:bidi="en-US"/>
    </w:rPr>
  </w:style>
  <w:style w:type="character" w:customStyle="1" w:styleId="1ff8">
    <w:name w:val="Название книги1"/>
    <w:basedOn w:val="a9"/>
    <w:uiPriority w:val="33"/>
    <w:qFormat/>
    <w:rPr>
      <w:i/>
      <w:iCs/>
      <w:smallCaps/>
      <w:spacing w:val="5"/>
    </w:rPr>
  </w:style>
  <w:style w:type="paragraph" w:customStyle="1" w:styleId="3f8">
    <w:name w:val="3 уровень Подзаголовок"/>
    <w:basedOn w:val="31"/>
    <w:uiPriority w:val="99"/>
    <w:qFormat/>
    <w:pPr>
      <w:spacing w:before="200"/>
      <w:ind w:left="1635" w:hanging="360"/>
    </w:pPr>
    <w:rPr>
      <w:rFonts w:ascii="Arial Unicode MS" w:eastAsia="Arial Unicode MS" w:hAnsi="Arial Unicode MS" w:cs="Arial Unicode MS"/>
      <w:bCs/>
      <w:i/>
      <w:iCs/>
      <w:smallCaps/>
      <w:color w:val="000000"/>
      <w:spacing w:val="5"/>
      <w:sz w:val="21"/>
      <w:szCs w:val="21"/>
      <w:lang w:val="en-US" w:bidi="en-US"/>
    </w:rPr>
  </w:style>
  <w:style w:type="character" w:customStyle="1" w:styleId="85pt0">
    <w:name w:val="Основной текст + 8.5 pt"/>
    <w:basedOn w:val="afffffe"/>
    <w:qFormat/>
    <w:rPr>
      <w:rFonts w:ascii="Arial" w:eastAsia="Arial" w:hAnsi="Arial" w:cs="Arial"/>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e"/>
    <w:qFormat/>
    <w:rPr>
      <w:rFonts w:ascii="Arial Unicode MS" w:eastAsia="Arial Unicode MS" w:hAnsi="Arial Unicode MS" w:cs="Arial Unicode MS"/>
      <w:b/>
      <w:bCs/>
      <w:color w:val="000000"/>
      <w:spacing w:val="0"/>
      <w:w w:val="100"/>
      <w:position w:val="0"/>
      <w:sz w:val="13"/>
      <w:szCs w:val="13"/>
      <w:shd w:val="clear" w:color="auto" w:fill="FFFFFF"/>
      <w:lang w:val="ru-RU"/>
    </w:rPr>
  </w:style>
  <w:style w:type="paragraph" w:customStyle="1" w:styleId="a5">
    <w:name w:val="Таблицы"/>
    <w:basedOn w:val="affff0"/>
    <w:link w:val="affffffd"/>
    <w:uiPriority w:val="99"/>
    <w:qFormat/>
    <w:pPr>
      <w:numPr>
        <w:numId w:val="9"/>
      </w:numPr>
      <w:spacing w:line="360" w:lineRule="auto"/>
      <w:ind w:left="2160"/>
      <w:jc w:val="right"/>
    </w:pPr>
    <w:rPr>
      <w:rFonts w:ascii="Arial" w:hAnsi="Arial"/>
      <w:lang w:val="en-US" w:bidi="en-US"/>
    </w:rPr>
  </w:style>
  <w:style w:type="character" w:customStyle="1" w:styleId="affffffd">
    <w:name w:val="Таблицы Знак"/>
    <w:basedOn w:val="affff1"/>
    <w:link w:val="a5"/>
    <w:uiPriority w:val="99"/>
    <w:qFormat/>
    <w:rPr>
      <w:rFonts w:ascii="Arial" w:eastAsia="Times New Roman" w:hAnsi="Arial" w:cs="Times New Roman"/>
      <w:sz w:val="24"/>
      <w:szCs w:val="24"/>
      <w:lang w:val="en-US" w:bidi="en-US"/>
    </w:rPr>
  </w:style>
  <w:style w:type="paragraph" w:customStyle="1" w:styleId="xl733">
    <w:name w:val="xl733"/>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34">
    <w:name w:val="xl734"/>
    <w:basedOn w:val="a8"/>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35">
    <w:name w:val="xl735"/>
    <w:basedOn w:val="a8"/>
    <w:uiPriority w:val="99"/>
    <w:qFormat/>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36">
    <w:name w:val="xl736"/>
    <w:basedOn w:val="a8"/>
    <w:uiPriority w:val="99"/>
    <w:qFormat/>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37">
    <w:name w:val="xl737"/>
    <w:basedOn w:val="a8"/>
    <w:uiPriority w:val="99"/>
    <w:qFormat/>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38">
    <w:name w:val="xl738"/>
    <w:basedOn w:val="a8"/>
    <w:uiPriority w:val="99"/>
    <w:qFormat/>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39">
    <w:name w:val="xl739"/>
    <w:basedOn w:val="a8"/>
    <w:uiPriority w:val="99"/>
    <w:qFormat/>
    <w:pPr>
      <w:spacing w:before="100" w:beforeAutospacing="1" w:after="100" w:afterAutospacing="1" w:line="360" w:lineRule="auto"/>
      <w:ind w:firstLine="680"/>
      <w:jc w:val="both"/>
    </w:pPr>
    <w:rPr>
      <w:lang w:val="en-US" w:bidi="en-US"/>
    </w:rPr>
  </w:style>
  <w:style w:type="paragraph" w:customStyle="1" w:styleId="xl740">
    <w:name w:val="xl740"/>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41">
    <w:name w:val="xl741"/>
    <w:basedOn w:val="a8"/>
    <w:uiPriority w:val="99"/>
    <w:qFormat/>
    <w:pPr>
      <w:pBdr>
        <w:top w:val="single" w:sz="8" w:space="0" w:color="auto"/>
        <w:left w:val="single" w:sz="8"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42">
    <w:name w:val="xl742"/>
    <w:basedOn w:val="a8"/>
    <w:uiPriority w:val="99"/>
    <w:qFormat/>
    <w:pPr>
      <w:pBdr>
        <w:top w:val="single" w:sz="8"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43">
    <w:name w:val="xl743"/>
    <w:basedOn w:val="a8"/>
    <w:uiPriority w:val="99"/>
    <w:qFormat/>
    <w:pPr>
      <w:pBdr>
        <w:top w:val="single" w:sz="8" w:space="0" w:color="auto"/>
        <w:right w:val="single" w:sz="8"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44">
    <w:name w:val="xl744"/>
    <w:basedOn w:val="a8"/>
    <w:uiPriority w:val="99"/>
    <w:qFormat/>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45">
    <w:name w:val="xl745"/>
    <w:basedOn w:val="a8"/>
    <w:uiPriority w:val="99"/>
    <w:qFormat/>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46">
    <w:name w:val="xl746"/>
    <w:basedOn w:val="a8"/>
    <w:uiPriority w:val="99"/>
    <w:qFormat/>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47">
    <w:name w:val="xl747"/>
    <w:basedOn w:val="a8"/>
    <w:uiPriority w:val="99"/>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48">
    <w:name w:val="xl748"/>
    <w:basedOn w:val="a8"/>
    <w:uiPriority w:val="99"/>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49">
    <w:name w:val="xl749"/>
    <w:basedOn w:val="a8"/>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50">
    <w:name w:val="xl750"/>
    <w:basedOn w:val="a8"/>
    <w:uiPriority w:val="99"/>
    <w:qFormat/>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51">
    <w:name w:val="xl751"/>
    <w:basedOn w:val="a8"/>
    <w:uiPriority w:val="99"/>
    <w:qFormat/>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52">
    <w:name w:val="xl752"/>
    <w:basedOn w:val="a8"/>
    <w:uiPriority w:val="99"/>
    <w:qFormat/>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53">
    <w:name w:val="xl753"/>
    <w:basedOn w:val="a8"/>
    <w:uiPriority w:val="99"/>
    <w:qFormat/>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54">
    <w:name w:val="xl754"/>
    <w:basedOn w:val="a8"/>
    <w:uiPriority w:val="99"/>
    <w:qFormat/>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55">
    <w:name w:val="xl755"/>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56">
    <w:name w:val="xl756"/>
    <w:basedOn w:val="a8"/>
    <w:uiPriority w:val="99"/>
    <w:qFormat/>
    <w:pPr>
      <w:spacing w:before="100" w:beforeAutospacing="1" w:after="100" w:afterAutospacing="1" w:line="360" w:lineRule="auto"/>
      <w:ind w:firstLine="680"/>
      <w:jc w:val="both"/>
    </w:pPr>
    <w:rPr>
      <w:rFonts w:ascii="Calibri" w:hAnsi="Calibri" w:cs="Calibri"/>
      <w:lang w:val="en-US" w:bidi="en-US"/>
    </w:rPr>
  </w:style>
  <w:style w:type="paragraph" w:customStyle="1" w:styleId="xl757">
    <w:name w:val="xl757"/>
    <w:basedOn w:val="a8"/>
    <w:uiPriority w:val="99"/>
    <w:qFormat/>
    <w:pPr>
      <w:pBdr>
        <w:top w:val="single" w:sz="8" w:space="0" w:color="auto"/>
      </w:pBdr>
      <w:shd w:val="clear" w:color="000000" w:fill="B8CCE4"/>
      <w:spacing w:before="100" w:beforeAutospacing="1" w:after="100" w:afterAutospacing="1" w:line="360" w:lineRule="auto"/>
      <w:ind w:firstLine="680"/>
      <w:jc w:val="both"/>
    </w:pPr>
    <w:rPr>
      <w:lang w:val="en-US" w:bidi="en-US"/>
    </w:rPr>
  </w:style>
  <w:style w:type="paragraph" w:customStyle="1" w:styleId="xl758">
    <w:name w:val="xl758"/>
    <w:basedOn w:val="a8"/>
    <w:uiPriority w:val="99"/>
    <w:qFormat/>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59">
    <w:name w:val="xl759"/>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cs="Calibri"/>
      <w:lang w:val="en-US" w:bidi="en-US"/>
    </w:rPr>
  </w:style>
  <w:style w:type="paragraph" w:customStyle="1" w:styleId="xl760">
    <w:name w:val="xl760"/>
    <w:basedOn w:val="a8"/>
    <w:uiPriority w:val="99"/>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cs="Calibri"/>
      <w:lang w:val="en-US" w:bidi="en-US"/>
    </w:rPr>
  </w:style>
  <w:style w:type="paragraph" w:customStyle="1" w:styleId="xl761">
    <w:name w:val="xl761"/>
    <w:basedOn w:val="a8"/>
    <w:uiPriority w:val="99"/>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62">
    <w:name w:val="xl762"/>
    <w:basedOn w:val="a8"/>
    <w:uiPriority w:val="99"/>
    <w:qFormat/>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63">
    <w:name w:val="xl763"/>
    <w:basedOn w:val="a8"/>
    <w:uiPriority w:val="99"/>
    <w:qFormat/>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64">
    <w:name w:val="xl764"/>
    <w:basedOn w:val="a8"/>
    <w:uiPriority w:val="99"/>
    <w:qFormat/>
    <w:pPr>
      <w:pBdr>
        <w:top w:val="single" w:sz="8" w:space="0" w:color="auto"/>
        <w:right w:val="single" w:sz="8" w:space="0" w:color="auto"/>
      </w:pBdr>
      <w:shd w:val="clear" w:color="000000" w:fill="B8CCE4"/>
      <w:spacing w:before="100" w:beforeAutospacing="1" w:after="100" w:afterAutospacing="1" w:line="360" w:lineRule="auto"/>
      <w:ind w:firstLine="680"/>
      <w:jc w:val="both"/>
    </w:pPr>
    <w:rPr>
      <w:rFonts w:ascii="Calibri" w:hAnsi="Calibri" w:cs="Calibri"/>
      <w:lang w:val="en-US" w:bidi="en-US"/>
    </w:rPr>
  </w:style>
  <w:style w:type="paragraph" w:customStyle="1" w:styleId="xl765">
    <w:name w:val="xl765"/>
    <w:basedOn w:val="a8"/>
    <w:uiPriority w:val="99"/>
    <w:qFormat/>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66">
    <w:name w:val="xl766"/>
    <w:basedOn w:val="a8"/>
    <w:uiPriority w:val="99"/>
    <w:qFormat/>
    <w:pPr>
      <w:pBdr>
        <w:right w:val="single" w:sz="8" w:space="0" w:color="auto"/>
      </w:pBdr>
      <w:spacing w:before="100" w:beforeAutospacing="1" w:after="100" w:afterAutospacing="1" w:line="360" w:lineRule="auto"/>
      <w:ind w:firstLine="680"/>
      <w:jc w:val="both"/>
    </w:pPr>
    <w:rPr>
      <w:rFonts w:ascii="Calibri" w:hAnsi="Calibri" w:cs="Calibri"/>
      <w:lang w:val="en-US" w:bidi="en-US"/>
    </w:rPr>
  </w:style>
  <w:style w:type="paragraph" w:customStyle="1" w:styleId="xl767">
    <w:name w:val="xl767"/>
    <w:basedOn w:val="a8"/>
    <w:uiPriority w:val="99"/>
    <w:qFormat/>
    <w:pPr>
      <w:pBdr>
        <w:top w:val="single" w:sz="4" w:space="0" w:color="auto"/>
        <w:bottom w:val="single" w:sz="4" w:space="0" w:color="auto"/>
        <w:right w:val="single" w:sz="4" w:space="0" w:color="auto"/>
      </w:pBdr>
      <w:shd w:val="clear" w:color="000000" w:fill="B8CCE4"/>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68">
    <w:name w:val="xl768"/>
    <w:basedOn w:val="a8"/>
    <w:uiPriority w:val="99"/>
    <w:qFormat/>
    <w:pPr>
      <w:pBdr>
        <w:left w:val="single" w:sz="8" w:space="0" w:color="auto"/>
        <w:bottom w:val="single" w:sz="4" w:space="0" w:color="auto"/>
        <w:right w:val="single" w:sz="4" w:space="0" w:color="auto"/>
      </w:pBdr>
      <w:shd w:val="clear" w:color="000000" w:fill="B8CCE4"/>
      <w:spacing w:before="100" w:beforeAutospacing="1" w:after="100" w:afterAutospacing="1" w:line="360" w:lineRule="auto"/>
      <w:ind w:firstLine="680"/>
      <w:jc w:val="both"/>
    </w:pPr>
    <w:rPr>
      <w:rFonts w:ascii="Calibri" w:hAnsi="Calibri" w:cs="Calibri"/>
      <w:lang w:val="en-US" w:bidi="en-US"/>
    </w:rPr>
  </w:style>
  <w:style w:type="paragraph" w:customStyle="1" w:styleId="xl769">
    <w:name w:val="xl769"/>
    <w:basedOn w:val="a8"/>
    <w:uiPriority w:val="99"/>
    <w:qFormat/>
    <w:pPr>
      <w:pBdr>
        <w:top w:val="single" w:sz="4" w:space="0" w:color="auto"/>
        <w:bottom w:val="single" w:sz="4" w:space="0" w:color="auto"/>
        <w:right w:val="single" w:sz="4" w:space="0" w:color="auto"/>
      </w:pBdr>
      <w:shd w:val="clear" w:color="000000" w:fill="B2A1C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70">
    <w:name w:val="xl770"/>
    <w:basedOn w:val="a8"/>
    <w:uiPriority w:val="99"/>
    <w:qFormat/>
    <w:pPr>
      <w:pBdr>
        <w:top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71">
    <w:name w:val="xl771"/>
    <w:basedOn w:val="a8"/>
    <w:uiPriority w:val="99"/>
    <w:qFormat/>
    <w:pPr>
      <w:pBdr>
        <w:top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72">
    <w:name w:val="xl772"/>
    <w:basedOn w:val="a8"/>
    <w:uiPriority w:val="99"/>
    <w:qFormat/>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73">
    <w:name w:val="xl773"/>
    <w:basedOn w:val="a8"/>
    <w:uiPriority w:val="99"/>
    <w:qFormat/>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74">
    <w:name w:val="xl774"/>
    <w:basedOn w:val="a8"/>
    <w:uiPriority w:val="99"/>
    <w:qFormat/>
    <w:pPr>
      <w:pBdr>
        <w:top w:val="single" w:sz="4" w:space="0" w:color="auto"/>
        <w:bottom w:val="single" w:sz="8"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75">
    <w:name w:val="xl775"/>
    <w:basedOn w:val="a8"/>
    <w:uiPriority w:val="99"/>
    <w:qFormat/>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firstLine="680"/>
      <w:jc w:val="both"/>
    </w:pPr>
    <w:rPr>
      <w:lang w:val="en-US" w:bidi="en-US"/>
    </w:rPr>
  </w:style>
  <w:style w:type="paragraph" w:customStyle="1" w:styleId="xl776">
    <w:name w:val="xl776"/>
    <w:basedOn w:val="a8"/>
    <w:uiPriority w:val="99"/>
    <w:qFormat/>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firstLine="680"/>
      <w:jc w:val="both"/>
    </w:pPr>
    <w:rPr>
      <w:lang w:val="en-US" w:bidi="en-US"/>
    </w:rPr>
  </w:style>
  <w:style w:type="paragraph" w:customStyle="1" w:styleId="xl777">
    <w:name w:val="xl777"/>
    <w:basedOn w:val="a8"/>
    <w:uiPriority w:val="99"/>
    <w:qFormat/>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firstLine="680"/>
      <w:jc w:val="both"/>
    </w:pPr>
    <w:rPr>
      <w:rFonts w:ascii="Calibri" w:hAnsi="Calibri" w:cs="Calibri"/>
      <w:lang w:val="en-US" w:bidi="en-US"/>
    </w:rPr>
  </w:style>
  <w:style w:type="paragraph" w:customStyle="1" w:styleId="xl778">
    <w:name w:val="xl778"/>
    <w:basedOn w:val="a8"/>
    <w:uiPriority w:val="99"/>
    <w:qFormat/>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ind w:firstLine="680"/>
      <w:jc w:val="both"/>
    </w:pPr>
    <w:rPr>
      <w:rFonts w:ascii="Calibri" w:hAnsi="Calibri" w:cs="Calibri"/>
      <w:lang w:val="en-US" w:bidi="en-US"/>
    </w:rPr>
  </w:style>
  <w:style w:type="paragraph" w:customStyle="1" w:styleId="xl779">
    <w:name w:val="xl779"/>
    <w:basedOn w:val="a8"/>
    <w:uiPriority w:val="99"/>
    <w:qFormat/>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80">
    <w:name w:val="xl780"/>
    <w:basedOn w:val="a8"/>
    <w:uiPriority w:val="99"/>
    <w:qFormat/>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81">
    <w:name w:val="xl781"/>
    <w:basedOn w:val="a8"/>
    <w:uiPriority w:val="99"/>
    <w:qFormat/>
    <w:pPr>
      <w:pBdr>
        <w:top w:val="single" w:sz="8" w:space="0" w:color="auto"/>
        <w:left w:val="single" w:sz="8" w:space="0" w:color="auto"/>
      </w:pBdr>
      <w:shd w:val="clear" w:color="000000" w:fill="B8CCE4"/>
      <w:spacing w:before="100" w:beforeAutospacing="1" w:after="100" w:afterAutospacing="1" w:line="360" w:lineRule="auto"/>
      <w:ind w:firstLine="680"/>
      <w:jc w:val="both"/>
    </w:pPr>
    <w:rPr>
      <w:sz w:val="28"/>
      <w:szCs w:val="28"/>
      <w:lang w:val="en-US" w:bidi="en-US"/>
    </w:rPr>
  </w:style>
  <w:style w:type="paragraph" w:customStyle="1" w:styleId="xl782">
    <w:name w:val="xl782"/>
    <w:basedOn w:val="a8"/>
    <w:uiPriority w:val="99"/>
    <w:qFormat/>
    <w:pPr>
      <w:pBdr>
        <w:top w:val="single" w:sz="8" w:space="0" w:color="auto"/>
        <w:left w:val="single" w:sz="8"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83">
    <w:name w:val="xl783"/>
    <w:basedOn w:val="a8"/>
    <w:uiPriority w:val="99"/>
    <w:qFormat/>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680"/>
      <w:jc w:val="both"/>
    </w:pPr>
    <w:rPr>
      <w:lang w:val="en-US" w:bidi="en-US"/>
    </w:rPr>
  </w:style>
  <w:style w:type="paragraph" w:customStyle="1" w:styleId="xl784">
    <w:name w:val="xl784"/>
    <w:basedOn w:val="a8"/>
    <w:uiPriority w:val="99"/>
    <w:qFormat/>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680"/>
      <w:jc w:val="both"/>
    </w:pPr>
    <w:rPr>
      <w:rFonts w:ascii="Calibri" w:hAnsi="Calibri" w:cs="Calibri"/>
      <w:lang w:val="en-US" w:bidi="en-US"/>
    </w:rPr>
  </w:style>
  <w:style w:type="paragraph" w:customStyle="1" w:styleId="xl785">
    <w:name w:val="xl785"/>
    <w:basedOn w:val="a8"/>
    <w:uiPriority w:val="99"/>
    <w:qFormat/>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ind w:firstLine="680"/>
      <w:jc w:val="both"/>
    </w:pPr>
    <w:rPr>
      <w:rFonts w:ascii="Calibri" w:hAnsi="Calibri" w:cs="Calibri"/>
      <w:lang w:val="en-US" w:bidi="en-US"/>
    </w:rPr>
  </w:style>
  <w:style w:type="paragraph" w:customStyle="1" w:styleId="xl786">
    <w:name w:val="xl786"/>
    <w:basedOn w:val="a8"/>
    <w:uiPriority w:val="99"/>
    <w:qFormat/>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87">
    <w:name w:val="xl787"/>
    <w:basedOn w:val="a8"/>
    <w:uiPriority w:val="99"/>
    <w:qFormat/>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88">
    <w:name w:val="xl788"/>
    <w:basedOn w:val="a8"/>
    <w:uiPriority w:val="99"/>
    <w:qFormat/>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89">
    <w:name w:val="xl789"/>
    <w:basedOn w:val="a8"/>
    <w:uiPriority w:val="99"/>
    <w:qFormat/>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90">
    <w:name w:val="xl790"/>
    <w:basedOn w:val="a8"/>
    <w:uiPriority w:val="99"/>
    <w:qFormat/>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firstLine="680"/>
      <w:jc w:val="both"/>
    </w:pPr>
    <w:rPr>
      <w:lang w:val="en-US" w:bidi="en-US"/>
    </w:rPr>
  </w:style>
  <w:style w:type="paragraph" w:customStyle="1" w:styleId="xl791">
    <w:name w:val="xl791"/>
    <w:basedOn w:val="a8"/>
    <w:uiPriority w:val="99"/>
    <w:qFormat/>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2">
    <w:name w:val="xl792"/>
    <w:basedOn w:val="a8"/>
    <w:uiPriority w:val="99"/>
    <w:qFormat/>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3">
    <w:name w:val="xl793"/>
    <w:basedOn w:val="a8"/>
    <w:uiPriority w:val="99"/>
    <w:qFormat/>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4">
    <w:name w:val="xl794"/>
    <w:basedOn w:val="a8"/>
    <w:uiPriority w:val="99"/>
    <w:qFormat/>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5">
    <w:name w:val="xl795"/>
    <w:basedOn w:val="a8"/>
    <w:uiPriority w:val="99"/>
    <w:qFormat/>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6">
    <w:name w:val="xl796"/>
    <w:basedOn w:val="a8"/>
    <w:uiPriority w:val="99"/>
    <w:qFormat/>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7">
    <w:name w:val="xl797"/>
    <w:basedOn w:val="a8"/>
    <w:uiPriority w:val="99"/>
    <w:qFormat/>
    <w:pPr>
      <w:pBdr>
        <w:top w:val="single" w:sz="8" w:space="0" w:color="auto"/>
        <w:left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8">
    <w:name w:val="xl798"/>
    <w:basedOn w:val="a8"/>
    <w:uiPriority w:val="99"/>
    <w:qFormat/>
    <w:pPr>
      <w:pBdr>
        <w:left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9">
    <w:name w:val="xl799"/>
    <w:basedOn w:val="a8"/>
    <w:uiPriority w:val="99"/>
    <w:qFormat/>
    <w:pPr>
      <w:pBdr>
        <w:left w:val="single" w:sz="4" w:space="0" w:color="auto"/>
        <w:bottom w:val="single" w:sz="8"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46768">
    <w:name w:val="xl46768"/>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46769">
    <w:name w:val="xl46769"/>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46770">
    <w:name w:val="xl46770"/>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71">
    <w:name w:val="xl46771"/>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72">
    <w:name w:val="xl46772"/>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73">
    <w:name w:val="xl46773"/>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lang w:val="en-US" w:bidi="en-US"/>
    </w:rPr>
  </w:style>
  <w:style w:type="paragraph" w:customStyle="1" w:styleId="xl46774">
    <w:name w:val="xl46774"/>
    <w:basedOn w:val="a8"/>
    <w:qFormat/>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i/>
      <w:iCs/>
      <w:color w:val="000000"/>
      <w:lang w:val="en-US" w:bidi="en-US"/>
    </w:rPr>
  </w:style>
  <w:style w:type="paragraph" w:customStyle="1" w:styleId="xl46775">
    <w:name w:val="xl46775"/>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lang w:val="en-US" w:bidi="en-US"/>
    </w:rPr>
  </w:style>
  <w:style w:type="paragraph" w:customStyle="1" w:styleId="xl46776">
    <w:name w:val="xl46776"/>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lang w:val="en-US" w:bidi="en-US"/>
    </w:rPr>
  </w:style>
  <w:style w:type="paragraph" w:customStyle="1" w:styleId="xl46777">
    <w:name w:val="xl46777"/>
    <w:basedOn w:val="a8"/>
    <w:qFormat/>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color w:val="000000"/>
      <w:lang w:val="en-US" w:bidi="en-US"/>
    </w:rPr>
  </w:style>
  <w:style w:type="paragraph" w:customStyle="1" w:styleId="xl46778">
    <w:name w:val="xl46778"/>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color w:val="000000"/>
      <w:lang w:val="en-US" w:bidi="en-US"/>
    </w:rPr>
  </w:style>
  <w:style w:type="paragraph" w:customStyle="1" w:styleId="xl46779">
    <w:name w:val="xl46779"/>
    <w:basedOn w:val="a8"/>
    <w:qFormat/>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lang w:val="en-US" w:bidi="en-US"/>
    </w:rPr>
  </w:style>
  <w:style w:type="paragraph" w:customStyle="1" w:styleId="xl46780">
    <w:name w:val="xl46780"/>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lang w:val="en-US" w:bidi="en-US"/>
    </w:rPr>
  </w:style>
  <w:style w:type="paragraph" w:customStyle="1" w:styleId="xl46781">
    <w:name w:val="xl46781"/>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lang w:val="en-US" w:bidi="en-US"/>
    </w:rPr>
  </w:style>
  <w:style w:type="paragraph" w:customStyle="1" w:styleId="xl46782">
    <w:name w:val="xl46782"/>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lang w:val="en-US" w:bidi="en-US"/>
    </w:rPr>
  </w:style>
  <w:style w:type="paragraph" w:customStyle="1" w:styleId="xl46783">
    <w:name w:val="xl46783"/>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i/>
      <w:iCs/>
      <w:lang w:val="en-US" w:bidi="en-US"/>
    </w:rPr>
  </w:style>
  <w:style w:type="paragraph" w:customStyle="1" w:styleId="xl46784">
    <w:name w:val="xl46784"/>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85">
    <w:name w:val="xl46785"/>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b/>
      <w:bCs/>
      <w:lang w:val="en-US" w:bidi="en-US"/>
    </w:rPr>
  </w:style>
  <w:style w:type="paragraph" w:customStyle="1" w:styleId="xl46786">
    <w:name w:val="xl46786"/>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b/>
      <w:bCs/>
      <w:lang w:val="en-US" w:bidi="en-US"/>
    </w:rPr>
  </w:style>
  <w:style w:type="paragraph" w:customStyle="1" w:styleId="xl46787">
    <w:name w:val="xl46787"/>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b/>
      <w:bCs/>
      <w:lang w:val="en-US" w:bidi="en-US"/>
    </w:rPr>
  </w:style>
  <w:style w:type="paragraph" w:customStyle="1" w:styleId="xl46788">
    <w:name w:val="xl4678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16">
    <w:name w:val="xl51716"/>
    <w:basedOn w:val="a8"/>
    <w:qFormat/>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lang w:val="en-US" w:bidi="en-US"/>
    </w:rPr>
  </w:style>
  <w:style w:type="paragraph" w:customStyle="1" w:styleId="xl51717">
    <w:name w:val="xl51717"/>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18">
    <w:name w:val="xl51718"/>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19">
    <w:name w:val="xl51719"/>
    <w:basedOn w:val="a8"/>
    <w:uiPriority w:val="99"/>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b/>
      <w:bCs/>
      <w:lang w:val="en-US" w:bidi="en-US"/>
    </w:rPr>
  </w:style>
  <w:style w:type="paragraph" w:customStyle="1" w:styleId="xl51720">
    <w:name w:val="xl51720"/>
    <w:basedOn w:val="a8"/>
    <w:uiPriority w:val="99"/>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lang w:val="en-US" w:bidi="en-US"/>
    </w:rPr>
  </w:style>
  <w:style w:type="paragraph" w:customStyle="1" w:styleId="xl51721">
    <w:name w:val="xl5172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22">
    <w:name w:val="xl51722"/>
    <w:basedOn w:val="a8"/>
    <w:uiPriority w:val="99"/>
    <w:qFormat/>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lang w:val="en-US" w:bidi="en-US"/>
    </w:rPr>
  </w:style>
  <w:style w:type="paragraph" w:customStyle="1" w:styleId="xl51723">
    <w:name w:val="xl51723"/>
    <w:basedOn w:val="a8"/>
    <w:uiPriority w:val="99"/>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lang w:val="en-US" w:bidi="en-US"/>
    </w:rPr>
  </w:style>
  <w:style w:type="paragraph" w:customStyle="1" w:styleId="xl51724">
    <w:name w:val="xl51724"/>
    <w:basedOn w:val="a8"/>
    <w:uiPriority w:val="99"/>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lang w:val="en-US" w:bidi="en-US"/>
    </w:rPr>
  </w:style>
  <w:style w:type="paragraph" w:customStyle="1" w:styleId="xl51725">
    <w:name w:val="xl51725"/>
    <w:basedOn w:val="a8"/>
    <w:uiPriority w:val="99"/>
    <w:qFormat/>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ind w:firstLine="680"/>
      <w:jc w:val="both"/>
    </w:pPr>
    <w:rPr>
      <w:b/>
      <w:bCs/>
      <w:lang w:val="en-US" w:bidi="en-US"/>
    </w:rPr>
  </w:style>
  <w:style w:type="paragraph" w:customStyle="1" w:styleId="xl51726">
    <w:name w:val="xl51726"/>
    <w:basedOn w:val="a8"/>
    <w:uiPriority w:val="99"/>
    <w:qFormat/>
    <w:pPr>
      <w:pBdr>
        <w:left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27">
    <w:name w:val="xl51727"/>
    <w:basedOn w:val="a8"/>
    <w:uiPriority w:val="99"/>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lang w:val="en-US" w:bidi="en-US"/>
    </w:rPr>
  </w:style>
  <w:style w:type="paragraph" w:customStyle="1" w:styleId="xl51728">
    <w:name w:val="xl51728"/>
    <w:basedOn w:val="a8"/>
    <w:uiPriority w:val="99"/>
    <w:qFormat/>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ind w:firstLine="680"/>
      <w:jc w:val="both"/>
    </w:pPr>
    <w:rPr>
      <w:lang w:val="en-US" w:bidi="en-US"/>
    </w:rPr>
  </w:style>
  <w:style w:type="paragraph" w:customStyle="1" w:styleId="xl51729">
    <w:name w:val="xl51729"/>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b/>
      <w:bCs/>
      <w:color w:val="C00000"/>
      <w:lang w:val="en-US" w:bidi="en-US"/>
    </w:rPr>
  </w:style>
  <w:style w:type="paragraph" w:customStyle="1" w:styleId="xl51730">
    <w:name w:val="xl51730"/>
    <w:basedOn w:val="a8"/>
    <w:uiPriority w:val="99"/>
    <w:qFormat/>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color w:val="C00000"/>
      <w:lang w:val="en-US" w:bidi="en-US"/>
    </w:rPr>
  </w:style>
  <w:style w:type="paragraph" w:customStyle="1" w:styleId="xl51731">
    <w:name w:val="xl51731"/>
    <w:basedOn w:val="a8"/>
    <w:uiPriority w:val="99"/>
    <w:qFormat/>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360" w:lineRule="auto"/>
      <w:ind w:firstLine="680"/>
      <w:jc w:val="both"/>
    </w:pPr>
    <w:rPr>
      <w:i/>
      <w:iCs/>
      <w:lang w:val="en-US" w:bidi="en-US"/>
    </w:rPr>
  </w:style>
  <w:style w:type="paragraph" w:customStyle="1" w:styleId="xl51732">
    <w:name w:val="xl5173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i/>
      <w:iCs/>
      <w:lang w:val="en-US" w:bidi="en-US"/>
    </w:rPr>
  </w:style>
  <w:style w:type="paragraph" w:customStyle="1" w:styleId="xl51733">
    <w:name w:val="xl51733"/>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b/>
      <w:bCs/>
      <w:i/>
      <w:iCs/>
      <w:color w:val="C00000"/>
      <w:lang w:val="en-US" w:bidi="en-US"/>
    </w:rPr>
  </w:style>
  <w:style w:type="paragraph" w:customStyle="1" w:styleId="xl51734">
    <w:name w:val="xl51734"/>
    <w:basedOn w:val="a8"/>
    <w:uiPriority w:val="99"/>
    <w:qFormat/>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i/>
      <w:iCs/>
      <w:lang w:val="en-US" w:bidi="en-US"/>
    </w:rPr>
  </w:style>
  <w:style w:type="paragraph" w:customStyle="1" w:styleId="xl51735">
    <w:name w:val="xl51735"/>
    <w:basedOn w:val="a8"/>
    <w:uiPriority w:val="99"/>
    <w:qFormat/>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i/>
      <w:iCs/>
      <w:color w:val="C00000"/>
      <w:lang w:val="en-US" w:bidi="en-US"/>
    </w:rPr>
  </w:style>
  <w:style w:type="paragraph" w:customStyle="1" w:styleId="xl51736">
    <w:name w:val="xl51736"/>
    <w:basedOn w:val="a8"/>
    <w:uiPriority w:val="99"/>
    <w:qFormat/>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line="360" w:lineRule="auto"/>
      <w:ind w:firstLine="680"/>
      <w:jc w:val="both"/>
    </w:pPr>
    <w:rPr>
      <w:lang w:val="en-US" w:bidi="en-US"/>
    </w:rPr>
  </w:style>
  <w:style w:type="paragraph" w:customStyle="1" w:styleId="xl51737">
    <w:name w:val="xl51737"/>
    <w:basedOn w:val="a8"/>
    <w:uiPriority w:val="99"/>
    <w:qFormat/>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lang w:val="en-US" w:bidi="en-US"/>
    </w:rPr>
  </w:style>
  <w:style w:type="paragraph" w:customStyle="1" w:styleId="xl47883">
    <w:name w:val="xl47883"/>
    <w:basedOn w:val="a8"/>
    <w:qFormat/>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360" w:lineRule="auto"/>
      <w:ind w:firstLine="680"/>
      <w:jc w:val="center"/>
    </w:pPr>
    <w:rPr>
      <w:lang w:val="en-US" w:bidi="en-US"/>
    </w:rPr>
  </w:style>
  <w:style w:type="paragraph" w:customStyle="1" w:styleId="xl47884">
    <w:name w:val="xl47884"/>
    <w:basedOn w:val="a8"/>
    <w:qFormat/>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360" w:lineRule="auto"/>
      <w:ind w:firstLine="680"/>
      <w:jc w:val="center"/>
      <w:textAlignment w:val="top"/>
    </w:pPr>
    <w:rPr>
      <w:lang w:val="en-US" w:bidi="en-US"/>
    </w:rPr>
  </w:style>
  <w:style w:type="paragraph" w:customStyle="1" w:styleId="xl47885">
    <w:name w:val="xl47885"/>
    <w:basedOn w:val="a8"/>
    <w:qFormat/>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360" w:lineRule="auto"/>
      <w:ind w:firstLine="680"/>
      <w:jc w:val="both"/>
      <w:textAlignment w:val="top"/>
    </w:pPr>
    <w:rPr>
      <w:lang w:val="en-US" w:bidi="en-US"/>
    </w:rPr>
  </w:style>
  <w:style w:type="paragraph" w:customStyle="1" w:styleId="xl47886">
    <w:name w:val="xl47886"/>
    <w:basedOn w:val="a8"/>
    <w:qFormat/>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360" w:lineRule="auto"/>
      <w:ind w:firstLine="680"/>
      <w:jc w:val="both"/>
      <w:textAlignment w:val="top"/>
    </w:pPr>
    <w:rPr>
      <w:lang w:val="en-US" w:bidi="en-US"/>
    </w:rPr>
  </w:style>
  <w:style w:type="paragraph" w:customStyle="1" w:styleId="xl47887">
    <w:name w:val="xl47887"/>
    <w:basedOn w:val="a8"/>
    <w:qFormat/>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360" w:lineRule="auto"/>
      <w:ind w:firstLine="680"/>
      <w:jc w:val="right"/>
      <w:textAlignment w:val="top"/>
    </w:pPr>
    <w:rPr>
      <w:lang w:val="en-US" w:bidi="en-US"/>
    </w:rPr>
  </w:style>
  <w:style w:type="paragraph" w:customStyle="1" w:styleId="xl47888">
    <w:name w:val="xl4788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47889">
    <w:name w:val="xl47889"/>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pPr>
    <w:rPr>
      <w:lang w:val="en-US" w:bidi="en-US"/>
    </w:rPr>
  </w:style>
  <w:style w:type="paragraph" w:customStyle="1" w:styleId="xl47890">
    <w:name w:val="xl47890"/>
    <w:basedOn w:val="a8"/>
    <w:qFormat/>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360" w:lineRule="auto"/>
      <w:ind w:firstLine="680"/>
      <w:jc w:val="center"/>
      <w:textAlignment w:val="top"/>
    </w:pPr>
    <w:rPr>
      <w:lang w:val="en-US" w:bidi="en-US"/>
    </w:rPr>
  </w:style>
  <w:style w:type="paragraph" w:customStyle="1" w:styleId="xl47891">
    <w:name w:val="xl47891"/>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i/>
      <w:iCs/>
      <w:lang w:val="en-US" w:bidi="en-US"/>
    </w:rPr>
  </w:style>
  <w:style w:type="paragraph" w:customStyle="1" w:styleId="xl47892">
    <w:name w:val="xl47892"/>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i/>
      <w:iCs/>
      <w:lang w:val="en-US" w:bidi="en-US"/>
    </w:rPr>
  </w:style>
  <w:style w:type="paragraph" w:customStyle="1" w:styleId="xl47893">
    <w:name w:val="xl47893"/>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textAlignment w:val="center"/>
    </w:pPr>
    <w:rPr>
      <w:i/>
      <w:iCs/>
      <w:lang w:val="en-US" w:bidi="en-US"/>
    </w:rPr>
  </w:style>
  <w:style w:type="paragraph" w:customStyle="1" w:styleId="xl47894">
    <w:name w:val="xl47894"/>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i/>
      <w:iCs/>
      <w:lang w:val="en-US" w:bidi="en-US"/>
    </w:rPr>
  </w:style>
  <w:style w:type="paragraph" w:customStyle="1" w:styleId="xl47895">
    <w:name w:val="xl4789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color w:val="FF0000"/>
      <w:lang w:val="en-US" w:bidi="en-US"/>
    </w:rPr>
  </w:style>
  <w:style w:type="paragraph" w:customStyle="1" w:styleId="xl47896">
    <w:name w:val="xl47896"/>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b/>
      <w:bCs/>
      <w:lang w:val="en-US" w:bidi="en-US"/>
    </w:rPr>
  </w:style>
  <w:style w:type="paragraph" w:customStyle="1" w:styleId="xl47897">
    <w:name w:val="xl47897"/>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textAlignment w:val="center"/>
    </w:pPr>
    <w:rPr>
      <w:i/>
      <w:iCs/>
      <w:lang w:val="en-US" w:bidi="en-US"/>
    </w:rPr>
  </w:style>
  <w:style w:type="paragraph" w:customStyle="1" w:styleId="xl47898">
    <w:name w:val="xl47898"/>
    <w:basedOn w:val="a8"/>
    <w:qFormat/>
    <w:pPr>
      <w:pBdr>
        <w:bottom w:val="single" w:sz="8" w:space="0" w:color="auto"/>
        <w:right w:val="single" w:sz="8" w:space="0" w:color="auto"/>
      </w:pBdr>
      <w:shd w:val="clear" w:color="000000" w:fill="EBF1DE"/>
      <w:spacing w:before="100" w:beforeAutospacing="1" w:after="100" w:afterAutospacing="1" w:line="360" w:lineRule="auto"/>
      <w:ind w:firstLine="680"/>
      <w:jc w:val="both"/>
      <w:textAlignment w:val="top"/>
    </w:pPr>
    <w:rPr>
      <w:i/>
      <w:iCs/>
      <w:color w:val="000000"/>
      <w:lang w:val="en-US" w:bidi="en-US"/>
    </w:rPr>
  </w:style>
  <w:style w:type="paragraph" w:customStyle="1" w:styleId="xl47899">
    <w:name w:val="xl47899"/>
    <w:basedOn w:val="a8"/>
    <w:qFormat/>
    <w:pPr>
      <w:pBdr>
        <w:bottom w:val="single" w:sz="8" w:space="0" w:color="auto"/>
        <w:right w:val="single" w:sz="8" w:space="0" w:color="auto"/>
      </w:pBdr>
      <w:shd w:val="clear" w:color="000000" w:fill="EBF1DE"/>
      <w:spacing w:before="100" w:beforeAutospacing="1" w:after="100" w:afterAutospacing="1" w:line="360" w:lineRule="auto"/>
      <w:ind w:firstLine="680"/>
      <w:jc w:val="both"/>
      <w:textAlignment w:val="top"/>
    </w:pPr>
    <w:rPr>
      <w:color w:val="000000"/>
      <w:lang w:val="en-US" w:bidi="en-US"/>
    </w:rPr>
  </w:style>
  <w:style w:type="paragraph" w:customStyle="1" w:styleId="xl47900">
    <w:name w:val="xl47900"/>
    <w:basedOn w:val="a8"/>
    <w:qFormat/>
    <w:pPr>
      <w:pBdr>
        <w:top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lang w:val="en-US" w:bidi="en-US"/>
    </w:rPr>
  </w:style>
  <w:style w:type="paragraph" w:customStyle="1" w:styleId="xl47901">
    <w:name w:val="xl47901"/>
    <w:basedOn w:val="a8"/>
    <w:qFormat/>
    <w:pPr>
      <w:pBdr>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lang w:val="en-US" w:bidi="en-US"/>
    </w:rPr>
  </w:style>
  <w:style w:type="paragraph" w:customStyle="1" w:styleId="xl47902">
    <w:name w:val="xl47902"/>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color w:val="000000"/>
      <w:lang w:val="en-US" w:bidi="en-US"/>
    </w:rPr>
  </w:style>
  <w:style w:type="paragraph" w:customStyle="1" w:styleId="xl47903">
    <w:name w:val="xl47903"/>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i/>
      <w:iCs/>
      <w:lang w:val="en-US" w:bidi="en-US"/>
    </w:rPr>
  </w:style>
  <w:style w:type="paragraph" w:customStyle="1" w:styleId="xl47904">
    <w:name w:val="xl47904"/>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textAlignment w:val="center"/>
    </w:pPr>
    <w:rPr>
      <w:lang w:val="en-US" w:bidi="en-US"/>
    </w:rPr>
  </w:style>
  <w:style w:type="paragraph" w:customStyle="1" w:styleId="xl47905">
    <w:name w:val="xl47905"/>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lang w:val="en-US" w:bidi="en-US"/>
    </w:rPr>
  </w:style>
  <w:style w:type="paragraph" w:customStyle="1" w:styleId="xl47906">
    <w:name w:val="xl47906"/>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center"/>
    </w:pPr>
    <w:rPr>
      <w:lang w:val="en-US" w:bidi="en-US"/>
    </w:rPr>
  </w:style>
  <w:style w:type="paragraph" w:customStyle="1" w:styleId="xl47907">
    <w:name w:val="xl47907"/>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lang w:val="en-US" w:bidi="en-US"/>
    </w:rPr>
  </w:style>
  <w:style w:type="paragraph" w:customStyle="1" w:styleId="xl47908">
    <w:name w:val="xl47908"/>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textAlignment w:val="top"/>
    </w:pPr>
    <w:rPr>
      <w:lang w:val="en-US" w:bidi="en-US"/>
    </w:rPr>
  </w:style>
  <w:style w:type="paragraph" w:customStyle="1" w:styleId="xl47909">
    <w:name w:val="xl47909"/>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pPr>
    <w:rPr>
      <w:i/>
      <w:iCs/>
      <w:lang w:val="en-US" w:bidi="en-US"/>
    </w:rPr>
  </w:style>
  <w:style w:type="paragraph" w:customStyle="1" w:styleId="xl47910">
    <w:name w:val="xl47910"/>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right"/>
      <w:textAlignment w:val="top"/>
    </w:pPr>
    <w:rPr>
      <w:lang w:val="en-US" w:bidi="en-US"/>
    </w:rPr>
  </w:style>
  <w:style w:type="paragraph" w:customStyle="1" w:styleId="xl47911">
    <w:name w:val="xl47911"/>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b/>
      <w:bCs/>
      <w:lang w:val="en-US" w:bidi="en-US"/>
    </w:rPr>
  </w:style>
  <w:style w:type="paragraph" w:customStyle="1" w:styleId="xl47912">
    <w:name w:val="xl47912"/>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b/>
      <w:bCs/>
      <w:lang w:val="en-US" w:bidi="en-US"/>
    </w:rPr>
  </w:style>
  <w:style w:type="paragraph" w:customStyle="1" w:styleId="xl47913">
    <w:name w:val="xl47913"/>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textAlignment w:val="center"/>
    </w:pPr>
    <w:rPr>
      <w:b/>
      <w:bCs/>
      <w:lang w:val="en-US" w:bidi="en-US"/>
    </w:rPr>
  </w:style>
  <w:style w:type="paragraph" w:customStyle="1" w:styleId="xl47914">
    <w:name w:val="xl47914"/>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textAlignment w:val="center"/>
    </w:pPr>
    <w:rPr>
      <w:b/>
      <w:bCs/>
      <w:i/>
      <w:iCs/>
      <w:lang w:val="en-US" w:bidi="en-US"/>
    </w:rPr>
  </w:style>
  <w:style w:type="paragraph" w:customStyle="1" w:styleId="xl47915">
    <w:name w:val="xl4791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47916">
    <w:name w:val="xl47916"/>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top"/>
    </w:pPr>
    <w:rPr>
      <w:lang w:val="en-US" w:bidi="en-US"/>
    </w:rPr>
  </w:style>
  <w:style w:type="paragraph" w:customStyle="1" w:styleId="xl47917">
    <w:name w:val="xl47917"/>
    <w:basedOn w:val="a8"/>
    <w:qFormat/>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360" w:lineRule="auto"/>
      <w:ind w:firstLine="680"/>
      <w:jc w:val="center"/>
      <w:textAlignment w:val="center"/>
    </w:pPr>
    <w:rPr>
      <w:lang w:val="en-US" w:bidi="en-US"/>
    </w:rPr>
  </w:style>
  <w:style w:type="paragraph" w:customStyle="1" w:styleId="xl47918">
    <w:name w:val="xl47918"/>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right"/>
      <w:textAlignment w:val="top"/>
    </w:pPr>
    <w:rPr>
      <w:lang w:val="en-US" w:bidi="en-US"/>
    </w:rPr>
  </w:style>
  <w:style w:type="paragraph" w:customStyle="1" w:styleId="xl47919">
    <w:name w:val="xl47919"/>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lang w:val="en-US" w:bidi="en-US"/>
    </w:rPr>
  </w:style>
  <w:style w:type="paragraph" w:customStyle="1" w:styleId="xl47920">
    <w:name w:val="xl47920"/>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textAlignment w:val="center"/>
    </w:pPr>
    <w:rPr>
      <w:lang w:val="en-US" w:bidi="en-US"/>
    </w:rPr>
  </w:style>
  <w:style w:type="paragraph" w:customStyle="1" w:styleId="xl47921">
    <w:name w:val="xl47921"/>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lang w:val="en-US" w:bidi="en-US"/>
    </w:rPr>
  </w:style>
  <w:style w:type="paragraph" w:customStyle="1" w:styleId="xl47922">
    <w:name w:val="xl4792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47923">
    <w:name w:val="xl47923"/>
    <w:basedOn w:val="a8"/>
    <w:qFormat/>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360" w:lineRule="auto"/>
      <w:ind w:firstLine="680"/>
      <w:jc w:val="center"/>
      <w:textAlignment w:val="center"/>
    </w:pPr>
    <w:rPr>
      <w:lang w:val="en-US" w:bidi="en-US"/>
    </w:rPr>
  </w:style>
  <w:style w:type="paragraph" w:customStyle="1" w:styleId="xl47924">
    <w:name w:val="xl47924"/>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right"/>
      <w:textAlignment w:val="top"/>
    </w:pPr>
    <w:rPr>
      <w:lang w:val="en-US" w:bidi="en-US"/>
    </w:rPr>
  </w:style>
  <w:style w:type="paragraph" w:customStyle="1" w:styleId="xl47925">
    <w:name w:val="xl4792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47926">
    <w:name w:val="xl47926"/>
    <w:basedOn w:val="a8"/>
    <w:qFormat/>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ind w:firstLine="680"/>
      <w:jc w:val="center"/>
      <w:textAlignment w:val="center"/>
    </w:pPr>
    <w:rPr>
      <w:lang w:val="en-US" w:bidi="en-US"/>
    </w:rPr>
  </w:style>
  <w:style w:type="paragraph" w:customStyle="1" w:styleId="xl47927">
    <w:name w:val="xl47927"/>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680"/>
      <w:jc w:val="center"/>
      <w:textAlignment w:val="center"/>
    </w:pPr>
    <w:rPr>
      <w:lang w:val="en-US" w:bidi="en-US"/>
    </w:rPr>
  </w:style>
  <w:style w:type="paragraph" w:customStyle="1" w:styleId="xl47928">
    <w:name w:val="xl47928"/>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680"/>
      <w:jc w:val="right"/>
      <w:textAlignment w:val="top"/>
    </w:pPr>
    <w:rPr>
      <w:lang w:val="en-US" w:bidi="en-US"/>
    </w:rPr>
  </w:style>
  <w:style w:type="table" w:customStyle="1" w:styleId="65">
    <w:name w:val="Сетка таблицы6"/>
    <w:basedOn w:val="aa"/>
    <w:uiPriority w:val="59"/>
    <w:qFormat/>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a8"/>
    <w:qFormat/>
    <w:pPr>
      <w:spacing w:before="100" w:beforeAutospacing="1" w:after="100" w:afterAutospacing="1" w:line="360" w:lineRule="auto"/>
      <w:ind w:firstLine="680"/>
      <w:jc w:val="both"/>
    </w:pPr>
    <w:rPr>
      <w:color w:val="000000"/>
      <w:sz w:val="16"/>
      <w:szCs w:val="16"/>
      <w:lang w:val="en-US" w:bidi="en-US"/>
    </w:rPr>
  </w:style>
  <w:style w:type="paragraph" w:customStyle="1" w:styleId="font8">
    <w:name w:val="font8"/>
    <w:basedOn w:val="a8"/>
    <w:qFormat/>
    <w:pPr>
      <w:spacing w:before="100" w:beforeAutospacing="1" w:after="100" w:afterAutospacing="1" w:line="360" w:lineRule="auto"/>
      <w:ind w:firstLine="680"/>
      <w:jc w:val="both"/>
    </w:pPr>
    <w:rPr>
      <w:b/>
      <w:bCs/>
      <w:color w:val="000000"/>
      <w:lang w:val="en-US" w:bidi="en-US"/>
    </w:rPr>
  </w:style>
  <w:style w:type="paragraph" w:customStyle="1" w:styleId="font9">
    <w:name w:val="font9"/>
    <w:basedOn w:val="a8"/>
    <w:qFormat/>
    <w:pPr>
      <w:spacing w:before="100" w:beforeAutospacing="1" w:after="100" w:afterAutospacing="1" w:line="360" w:lineRule="auto"/>
      <w:ind w:firstLine="680"/>
      <w:jc w:val="both"/>
    </w:pPr>
    <w:rPr>
      <w:color w:val="000000"/>
      <w:lang w:val="en-US" w:bidi="en-US"/>
    </w:rPr>
  </w:style>
  <w:style w:type="paragraph" w:customStyle="1" w:styleId="font10">
    <w:name w:val="font10"/>
    <w:basedOn w:val="a8"/>
    <w:qFormat/>
    <w:pPr>
      <w:spacing w:before="100" w:beforeAutospacing="1" w:after="100" w:afterAutospacing="1" w:line="360" w:lineRule="auto"/>
      <w:ind w:firstLine="680"/>
      <w:jc w:val="both"/>
    </w:pPr>
    <w:rPr>
      <w:b/>
      <w:bCs/>
      <w:color w:val="000000"/>
      <w:sz w:val="20"/>
      <w:szCs w:val="20"/>
      <w:lang w:val="en-US" w:bidi="en-US"/>
    </w:rPr>
  </w:style>
  <w:style w:type="paragraph" w:customStyle="1" w:styleId="font11">
    <w:name w:val="font11"/>
    <w:basedOn w:val="a8"/>
    <w:qFormat/>
    <w:pPr>
      <w:spacing w:before="100" w:beforeAutospacing="1" w:after="100" w:afterAutospacing="1" w:line="360" w:lineRule="auto"/>
      <w:ind w:firstLine="680"/>
      <w:jc w:val="both"/>
    </w:pPr>
    <w:rPr>
      <w:color w:val="FF0000"/>
      <w:lang w:val="en-US" w:bidi="en-US"/>
    </w:rPr>
  </w:style>
  <w:style w:type="paragraph" w:customStyle="1" w:styleId="font12">
    <w:name w:val="font12"/>
    <w:basedOn w:val="a8"/>
    <w:qFormat/>
    <w:pPr>
      <w:spacing w:before="100" w:beforeAutospacing="1" w:after="100" w:afterAutospacing="1" w:line="360" w:lineRule="auto"/>
      <w:ind w:firstLine="680"/>
      <w:jc w:val="both"/>
    </w:pPr>
    <w:rPr>
      <w:color w:val="000000"/>
      <w:sz w:val="21"/>
      <w:szCs w:val="21"/>
      <w:lang w:val="en-US" w:bidi="en-US"/>
    </w:rPr>
  </w:style>
  <w:style w:type="paragraph" w:customStyle="1" w:styleId="font13">
    <w:name w:val="font13"/>
    <w:basedOn w:val="a8"/>
    <w:qFormat/>
    <w:pPr>
      <w:spacing w:before="100" w:beforeAutospacing="1" w:after="100" w:afterAutospacing="1" w:line="360" w:lineRule="auto"/>
      <w:ind w:firstLine="680"/>
      <w:jc w:val="both"/>
    </w:pPr>
    <w:rPr>
      <w:color w:val="000000"/>
      <w:sz w:val="18"/>
      <w:szCs w:val="18"/>
      <w:lang w:val="en-US" w:bidi="en-US"/>
    </w:rPr>
  </w:style>
  <w:style w:type="paragraph" w:customStyle="1" w:styleId="font14">
    <w:name w:val="font14"/>
    <w:basedOn w:val="a8"/>
    <w:qFormat/>
    <w:pPr>
      <w:spacing w:before="100" w:beforeAutospacing="1" w:after="100" w:afterAutospacing="1" w:line="360" w:lineRule="auto"/>
      <w:ind w:firstLine="680"/>
      <w:jc w:val="both"/>
    </w:pPr>
    <w:rPr>
      <w:color w:val="FF0000"/>
      <w:sz w:val="20"/>
      <w:szCs w:val="20"/>
      <w:lang w:val="en-US" w:bidi="en-US"/>
    </w:rPr>
  </w:style>
  <w:style w:type="paragraph" w:customStyle="1" w:styleId="font15">
    <w:name w:val="font15"/>
    <w:basedOn w:val="a8"/>
    <w:qFormat/>
    <w:pPr>
      <w:spacing w:before="100" w:beforeAutospacing="1" w:after="100" w:afterAutospacing="1" w:line="360" w:lineRule="auto"/>
      <w:ind w:firstLine="680"/>
      <w:jc w:val="both"/>
    </w:pPr>
    <w:rPr>
      <w:color w:val="333333"/>
      <w:sz w:val="20"/>
      <w:szCs w:val="20"/>
      <w:lang w:val="en-US" w:bidi="en-US"/>
    </w:rPr>
  </w:style>
  <w:style w:type="paragraph" w:customStyle="1" w:styleId="font16">
    <w:name w:val="font16"/>
    <w:basedOn w:val="a8"/>
    <w:qFormat/>
    <w:pPr>
      <w:spacing w:before="100" w:beforeAutospacing="1" w:after="100" w:afterAutospacing="1" w:line="360" w:lineRule="auto"/>
      <w:ind w:firstLine="680"/>
      <w:jc w:val="both"/>
    </w:pPr>
    <w:rPr>
      <w:rFonts w:ascii="Calibri" w:hAnsi="Calibri"/>
      <w:color w:val="000000"/>
      <w:sz w:val="20"/>
      <w:szCs w:val="20"/>
      <w:lang w:val="en-US" w:bidi="en-US"/>
    </w:rPr>
  </w:style>
  <w:style w:type="paragraph" w:styleId="2ff4">
    <w:name w:val="Quote"/>
    <w:basedOn w:val="a8"/>
    <w:next w:val="a8"/>
    <w:link w:val="2ff5"/>
    <w:uiPriority w:val="29"/>
    <w:qFormat/>
    <w:pPr>
      <w:spacing w:line="360" w:lineRule="auto"/>
      <w:ind w:firstLine="680"/>
      <w:jc w:val="both"/>
    </w:pPr>
    <w:rPr>
      <w:rFonts w:ascii="Arial" w:hAnsi="Arial"/>
      <w:i/>
      <w:iCs/>
      <w:lang w:val="en-US" w:bidi="en-US"/>
    </w:rPr>
  </w:style>
  <w:style w:type="character" w:customStyle="1" w:styleId="2ff5">
    <w:name w:val="Цитата 2 Знак"/>
    <w:basedOn w:val="a9"/>
    <w:link w:val="2ff4"/>
    <w:uiPriority w:val="29"/>
    <w:qFormat/>
    <w:rPr>
      <w:rFonts w:ascii="Arial" w:eastAsia="Times New Roman" w:hAnsi="Arial" w:cs="Times New Roman"/>
      <w:i/>
      <w:iCs/>
      <w:sz w:val="24"/>
      <w:lang w:val="en-US" w:bidi="en-US"/>
    </w:rPr>
  </w:style>
  <w:style w:type="paragraph" w:styleId="affffffe">
    <w:name w:val="Intense Quote"/>
    <w:basedOn w:val="a8"/>
    <w:next w:val="a8"/>
    <w:link w:val="afffffff"/>
    <w:uiPriority w:val="30"/>
    <w:qFormat/>
    <w:pPr>
      <w:pBdr>
        <w:top w:val="single" w:sz="4" w:space="10" w:color="auto"/>
        <w:bottom w:val="single" w:sz="4" w:space="10" w:color="auto"/>
      </w:pBdr>
      <w:spacing w:before="240" w:after="240" w:line="300" w:lineRule="auto"/>
      <w:ind w:left="1152" w:right="1152" w:firstLine="680"/>
      <w:jc w:val="both"/>
    </w:pPr>
    <w:rPr>
      <w:rFonts w:ascii="Arial" w:hAnsi="Arial"/>
      <w:i/>
      <w:iCs/>
      <w:lang w:val="en-US" w:bidi="en-US"/>
    </w:rPr>
  </w:style>
  <w:style w:type="character" w:customStyle="1" w:styleId="afffffff">
    <w:name w:val="Выделенная цитата Знак"/>
    <w:basedOn w:val="a9"/>
    <w:link w:val="affffffe"/>
    <w:uiPriority w:val="30"/>
    <w:qFormat/>
    <w:rPr>
      <w:rFonts w:ascii="Arial" w:eastAsia="Times New Roman" w:hAnsi="Arial" w:cs="Times New Roman"/>
      <w:i/>
      <w:iCs/>
      <w:sz w:val="24"/>
      <w:lang w:val="en-US" w:bidi="en-US"/>
    </w:rPr>
  </w:style>
  <w:style w:type="character" w:customStyle="1" w:styleId="1ff9">
    <w:name w:val="Слабое выделение1"/>
    <w:qFormat/>
    <w:rPr>
      <w:i/>
      <w:iCs/>
    </w:rPr>
  </w:style>
  <w:style w:type="character" w:customStyle="1" w:styleId="1ffa">
    <w:name w:val="Сильное выделение1"/>
    <w:uiPriority w:val="21"/>
    <w:qFormat/>
    <w:rPr>
      <w:b/>
      <w:bCs/>
      <w:i/>
      <w:iCs/>
    </w:rPr>
  </w:style>
  <w:style w:type="character" w:customStyle="1" w:styleId="1ffb">
    <w:name w:val="Слабая ссылка1"/>
    <w:basedOn w:val="a9"/>
    <w:uiPriority w:val="31"/>
    <w:qFormat/>
    <w:rPr>
      <w:smallCaps/>
    </w:rPr>
  </w:style>
  <w:style w:type="character" w:customStyle="1" w:styleId="1ffc">
    <w:name w:val="Сильная ссылка1"/>
    <w:uiPriority w:val="32"/>
    <w:qFormat/>
    <w:rPr>
      <w:b/>
      <w:bCs/>
      <w:smallCaps/>
    </w:rPr>
  </w:style>
  <w:style w:type="paragraph" w:customStyle="1" w:styleId="afffffff0">
    <w:name w:val="Заголовки рисунков / таблиц"/>
    <w:basedOn w:val="a8"/>
    <w:link w:val="afffffff1"/>
    <w:qFormat/>
    <w:pPr>
      <w:suppressAutoHyphens/>
      <w:spacing w:line="360" w:lineRule="auto"/>
      <w:jc w:val="center"/>
    </w:pPr>
    <w:rPr>
      <w:rFonts w:ascii="Arial" w:hAnsi="Arial"/>
      <w:b/>
      <w:color w:val="365F91"/>
      <w:lang w:bidi="en-US"/>
    </w:rPr>
  </w:style>
  <w:style w:type="character" w:customStyle="1" w:styleId="afffffff1">
    <w:name w:val="Заголовки рисунков / таблиц Знак"/>
    <w:basedOn w:val="a9"/>
    <w:link w:val="afffffff0"/>
    <w:qFormat/>
    <w:rPr>
      <w:rFonts w:ascii="Arial" w:eastAsia="Times New Roman" w:hAnsi="Arial" w:cs="Times New Roman"/>
      <w:b/>
      <w:color w:val="365F91"/>
      <w:sz w:val="24"/>
      <w:lang w:bidi="en-US"/>
    </w:rPr>
  </w:style>
  <w:style w:type="paragraph" w:customStyle="1" w:styleId="111">
    <w:name w:val="1.1 Заг. Частей"/>
    <w:basedOn w:val="a8"/>
    <w:next w:val="021"/>
    <w:link w:val="11c"/>
    <w:qFormat/>
    <w:pPr>
      <w:pageBreakBefore/>
      <w:widowControl w:val="0"/>
      <w:numPr>
        <w:numId w:val="10"/>
      </w:numPr>
      <w:spacing w:before="6600" w:after="120" w:line="300" w:lineRule="auto"/>
      <w:ind w:left="720" w:right="709" w:hanging="360"/>
      <w:jc w:val="center"/>
      <w:outlineLvl w:val="0"/>
    </w:pPr>
    <w:rPr>
      <w:b/>
      <w:iCs/>
      <w:caps/>
      <w:snapToGrid w:val="0"/>
      <w:spacing w:val="20"/>
      <w:sz w:val="28"/>
      <w:lang w:eastAsia="ja-JP"/>
    </w:rPr>
  </w:style>
  <w:style w:type="paragraph" w:customStyle="1" w:styleId="021">
    <w:name w:val="02_Глава 1."/>
    <w:next w:val="0311"/>
    <w:link w:val="0210"/>
    <w:qFormat/>
    <w:pPr>
      <w:keepNext/>
      <w:keepLines/>
      <w:pageBreakBefore/>
      <w:numPr>
        <w:ilvl w:val="1"/>
        <w:numId w:val="10"/>
      </w:numPr>
      <w:ind w:left="1440" w:hanging="360"/>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8"/>
    <w:link w:val="03110"/>
    <w:qFormat/>
    <w:pPr>
      <w:keepNext/>
      <w:keepLines/>
      <w:numPr>
        <w:ilvl w:val="2"/>
        <w:numId w:val="10"/>
      </w:numPr>
      <w:spacing w:before="120" w:after="120"/>
      <w:ind w:left="2160" w:hanging="180"/>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8"/>
    <w:link w:val="041110"/>
    <w:qFormat/>
    <w:pPr>
      <w:keepNext/>
      <w:keepLines/>
      <w:numPr>
        <w:ilvl w:val="3"/>
        <w:numId w:val="10"/>
      </w:numPr>
      <w:spacing w:before="120" w:after="120"/>
      <w:ind w:left="2880" w:hanging="360"/>
      <w:jc w:val="both"/>
      <w:outlineLvl w:val="2"/>
    </w:pPr>
    <w:rPr>
      <w:rFonts w:ascii="Times New Roman" w:eastAsia="Times New Roman" w:hAnsi="Times New Roman" w:cs="Times New Roman"/>
      <w:b/>
      <w:iCs/>
      <w:sz w:val="26"/>
      <w:szCs w:val="22"/>
      <w:lang w:eastAsia="en-US"/>
    </w:rPr>
  </w:style>
  <w:style w:type="paragraph" w:customStyle="1" w:styleId="051111">
    <w:name w:val="05_Глава 1.1.1.1."/>
    <w:next w:val="a8"/>
    <w:link w:val="0511110"/>
    <w:qFormat/>
    <w:pPr>
      <w:keepNext/>
      <w:keepLines/>
      <w:numPr>
        <w:ilvl w:val="4"/>
        <w:numId w:val="10"/>
      </w:numPr>
      <w:spacing w:after="120"/>
      <w:ind w:left="3600" w:hanging="360"/>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8"/>
    <w:link w:val="160"/>
    <w:qFormat/>
    <w:pPr>
      <w:keepNext/>
      <w:keepLines/>
      <w:numPr>
        <w:ilvl w:val="5"/>
        <w:numId w:val="10"/>
      </w:numPr>
      <w:spacing w:after="160" w:line="259" w:lineRule="auto"/>
      <w:ind w:left="4320" w:hanging="180"/>
      <w:jc w:val="both"/>
    </w:pPr>
    <w:rPr>
      <w:rFonts w:ascii="Times New Roman" w:eastAsia="Times New Roman" w:hAnsi="Times New Roman" w:cs="Times New Roman"/>
      <w:i/>
      <w:iCs/>
      <w:snapToGrid w:val="0"/>
      <w:spacing w:val="20"/>
      <w:sz w:val="28"/>
      <w:szCs w:val="22"/>
      <w:lang w:eastAsia="en-US"/>
    </w:rPr>
  </w:style>
  <w:style w:type="paragraph" w:customStyle="1" w:styleId="21">
    <w:name w:val="2_1 Рисунок"/>
    <w:link w:val="219"/>
    <w:qFormat/>
    <w:pPr>
      <w:keepLines/>
      <w:numPr>
        <w:ilvl w:val="6"/>
        <w:numId w:val="10"/>
      </w:numPr>
      <w:spacing w:after="320"/>
      <w:ind w:left="5040"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0"/>
    <w:qFormat/>
    <w:pPr>
      <w:keepNext/>
      <w:keepLines/>
      <w:numPr>
        <w:ilvl w:val="7"/>
        <w:numId w:val="10"/>
      </w:numPr>
      <w:spacing w:after="240"/>
      <w:ind w:left="5760"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qFormat/>
    <w:pPr>
      <w:keepNext/>
      <w:keepLines/>
      <w:numPr>
        <w:ilvl w:val="8"/>
        <w:numId w:val="10"/>
      </w:numPr>
      <w:tabs>
        <w:tab w:val="clear" w:pos="709"/>
      </w:tabs>
      <w:spacing w:after="40" w:line="300" w:lineRule="auto"/>
      <w:ind w:left="6480" w:hanging="180"/>
      <w:jc w:val="both"/>
    </w:pPr>
    <w:rPr>
      <w:rFonts w:ascii="Times New Roman" w:eastAsia="Times New Roman" w:hAnsi="Times New Roman"/>
      <w:sz w:val="28"/>
      <w:szCs w:val="22"/>
      <w:lang w:eastAsia="en-US"/>
    </w:rPr>
  </w:style>
  <w:style w:type="character" w:customStyle="1" w:styleId="041110">
    <w:name w:val="04_Глава 1.1.1. Знак"/>
    <w:basedOn w:val="a9"/>
    <w:link w:val="04111"/>
    <w:qFormat/>
    <w:rPr>
      <w:rFonts w:ascii="Times New Roman" w:eastAsia="Times New Roman" w:hAnsi="Times New Roman" w:cs="Times New Roman"/>
      <w:b/>
      <w:iCs/>
      <w:sz w:val="26"/>
    </w:rPr>
  </w:style>
  <w:style w:type="paragraph" w:customStyle="1" w:styleId="afffffff2">
    <w:name w:val="Знак Знак Знак Знак"/>
    <w:basedOn w:val="a8"/>
    <w:uiPriority w:val="99"/>
    <w:qFormat/>
    <w:rPr>
      <w:rFonts w:ascii="Verdana" w:hAnsi="Verdana" w:cs="Verdana"/>
      <w:sz w:val="20"/>
      <w:szCs w:val="20"/>
      <w:lang w:val="en-US"/>
    </w:rPr>
  </w:style>
  <w:style w:type="paragraph" w:customStyle="1" w:styleId="2ff6">
    <w:name w:val="Знак Знак Знак2 Знак Знак Знак Знак Знак Знак Знак"/>
    <w:basedOn w:val="a8"/>
    <w:qFormat/>
    <w:rPr>
      <w:rFonts w:ascii="Verdana" w:hAnsi="Verdana" w:cs="Verdana"/>
      <w:sz w:val="20"/>
      <w:szCs w:val="20"/>
      <w:lang w:val="en-US"/>
    </w:rPr>
  </w:style>
  <w:style w:type="paragraph" w:customStyle="1" w:styleId="21a">
    <w:name w:val="Основной текст 21"/>
    <w:basedOn w:val="a8"/>
    <w:qFormat/>
    <w:pPr>
      <w:widowControl w:val="0"/>
      <w:suppressAutoHyphens/>
      <w:spacing w:after="120" w:line="480" w:lineRule="auto"/>
      <w:jc w:val="both"/>
      <w:textAlignment w:val="baseline"/>
    </w:pPr>
    <w:rPr>
      <w:lang w:eastAsia="ar-SA"/>
    </w:rPr>
  </w:style>
  <w:style w:type="table" w:customStyle="1" w:styleId="TableGridReport1">
    <w:name w:val="Table Grid Report1"/>
    <w:basedOn w:val="aa"/>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d">
    <w:name w:val="Заголовок 1 Знак1"/>
    <w:qFormat/>
    <w:rPr>
      <w:b/>
      <w:bCs/>
      <w:caps/>
      <w:kern w:val="28"/>
      <w:sz w:val="26"/>
      <w:szCs w:val="26"/>
    </w:rPr>
  </w:style>
  <w:style w:type="paragraph" w:customStyle="1" w:styleId="afffffff3">
    <w:name w:val="Номер"/>
    <w:basedOn w:val="a8"/>
    <w:uiPriority w:val="99"/>
    <w:qFormat/>
    <w:pPr>
      <w:spacing w:before="60" w:after="60"/>
      <w:jc w:val="center"/>
    </w:pPr>
    <w:rPr>
      <w:sz w:val="28"/>
      <w:szCs w:val="20"/>
    </w:rPr>
  </w:style>
  <w:style w:type="paragraph" w:customStyle="1" w:styleId="afffffff4">
    <w:name w:val="заголовок табл"/>
    <w:basedOn w:val="a8"/>
    <w:link w:val="1ffd"/>
    <w:qFormat/>
    <w:pPr>
      <w:keepNext/>
      <w:suppressLineNumbers/>
      <w:tabs>
        <w:tab w:val="left" w:pos="1440"/>
        <w:tab w:val="left" w:leader="dot" w:pos="9356"/>
      </w:tabs>
      <w:suppressAutoHyphens/>
      <w:spacing w:before="120" w:after="120"/>
      <w:ind w:left="-794" w:firstLine="794"/>
      <w:jc w:val="center"/>
    </w:pPr>
    <w:rPr>
      <w:b/>
      <w:bCs/>
    </w:rPr>
  </w:style>
  <w:style w:type="paragraph" w:customStyle="1" w:styleId="afffffff5">
    <w:name w:val="подпись"/>
    <w:basedOn w:val="a8"/>
    <w:qFormat/>
    <w:pPr>
      <w:keepNext/>
      <w:suppressLineNumbers/>
      <w:tabs>
        <w:tab w:val="right" w:pos="9072"/>
        <w:tab w:val="left" w:leader="dot" w:pos="9356"/>
      </w:tabs>
      <w:suppressAutoHyphens/>
      <w:spacing w:before="840"/>
    </w:pPr>
  </w:style>
  <w:style w:type="paragraph" w:customStyle="1" w:styleId="afffffff6">
    <w:name w:val="текст табл"/>
    <w:basedOn w:val="a8"/>
    <w:qFormat/>
    <w:pPr>
      <w:keepNext/>
      <w:keepLines/>
      <w:suppressLineNumbers/>
      <w:tabs>
        <w:tab w:val="left" w:leader="dot" w:pos="9356"/>
      </w:tabs>
      <w:suppressAutoHyphens/>
      <w:spacing w:before="60" w:after="60"/>
    </w:pPr>
  </w:style>
  <w:style w:type="paragraph" w:customStyle="1" w:styleId="140">
    <w:name w:val="Обычный 14"/>
    <w:basedOn w:val="a8"/>
    <w:autoRedefine/>
    <w:qFormat/>
    <w:pPr>
      <w:keepNext/>
      <w:suppressLineNumbers/>
      <w:tabs>
        <w:tab w:val="left" w:pos="993"/>
        <w:tab w:val="left" w:leader="dot" w:pos="9356"/>
      </w:tabs>
      <w:suppressAutoHyphens/>
      <w:spacing w:before="120"/>
      <w:jc w:val="center"/>
    </w:pPr>
    <w:rPr>
      <w:b/>
      <w:bCs/>
      <w:position w:val="-24"/>
      <w:sz w:val="28"/>
      <w:szCs w:val="28"/>
    </w:rPr>
  </w:style>
  <w:style w:type="paragraph" w:customStyle="1" w:styleId="11e">
    <w:name w:val="текст таблицы 11"/>
    <w:basedOn w:val="afffffff6"/>
    <w:qFormat/>
    <w:rPr>
      <w:sz w:val="22"/>
      <w:szCs w:val="22"/>
    </w:rPr>
  </w:style>
  <w:style w:type="paragraph" w:customStyle="1" w:styleId="100">
    <w:name w:val="Текст таблицы 10"/>
    <w:basedOn w:val="afffffff6"/>
    <w:qFormat/>
    <w:rPr>
      <w:sz w:val="20"/>
      <w:szCs w:val="20"/>
    </w:rPr>
  </w:style>
  <w:style w:type="paragraph" w:customStyle="1" w:styleId="afffffff7">
    <w:name w:val="Подрисуночная надпись"/>
    <w:basedOn w:val="afffffff6"/>
    <w:link w:val="afffffff8"/>
    <w:autoRedefine/>
    <w:qFormat/>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9">
    <w:name w:val="обычный без абзаца"/>
    <w:basedOn w:val="a8"/>
    <w:qFormat/>
    <w:pPr>
      <w:keepNext/>
      <w:suppressLineNumbers/>
      <w:tabs>
        <w:tab w:val="left" w:pos="720"/>
        <w:tab w:val="left" w:pos="2835"/>
        <w:tab w:val="left" w:pos="4536"/>
        <w:tab w:val="left" w:pos="6237"/>
        <w:tab w:val="left" w:pos="7938"/>
        <w:tab w:val="left" w:leader="dot" w:pos="9356"/>
        <w:tab w:val="right" w:pos="9639"/>
      </w:tabs>
      <w:suppressAutoHyphens/>
      <w:spacing w:line="360" w:lineRule="auto"/>
    </w:pPr>
    <w:rPr>
      <w:rFonts w:ascii="NTTimes/Cyrillic" w:hAnsi="NTTimes/Cyrillic"/>
      <w:sz w:val="26"/>
      <w:szCs w:val="26"/>
    </w:rPr>
  </w:style>
  <w:style w:type="paragraph" w:customStyle="1" w:styleId="1ffe">
    <w:name w:val="указатель 1"/>
    <w:basedOn w:val="a8"/>
    <w:qFormat/>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ffffffa">
    <w:name w:val="Стиль табл"/>
    <w:basedOn w:val="a8"/>
    <w:qFormat/>
    <w:pPr>
      <w:keepNext/>
      <w:tabs>
        <w:tab w:val="left" w:leader="dot" w:pos="9356"/>
      </w:tabs>
      <w:suppressAutoHyphens/>
      <w:spacing w:before="120" w:after="120"/>
      <w:jc w:val="center"/>
    </w:pPr>
  </w:style>
  <w:style w:type="paragraph" w:customStyle="1" w:styleId="afffffffb">
    <w:name w:val="глава"/>
    <w:basedOn w:val="15"/>
    <w:autoRedefine/>
    <w:qFormat/>
    <w:pPr>
      <w:keepLines w:val="0"/>
      <w:tabs>
        <w:tab w:val="left" w:leader="dot" w:pos="9356"/>
        <w:tab w:val="left" w:leader="dot" w:pos="9720"/>
      </w:tabs>
      <w:suppressAutoHyphens/>
      <w:spacing w:before="0" w:after="120"/>
      <w:ind w:left="1786" w:right="-81"/>
      <w:jc w:val="center"/>
      <w:outlineLvl w:val="9"/>
    </w:pPr>
    <w:rPr>
      <w:rFonts w:eastAsia="Times New Roman" w:cs="Times New Roman"/>
      <w:caps w:val="0"/>
      <w:kern w:val="28"/>
      <w:sz w:val="26"/>
      <w:szCs w:val="26"/>
    </w:rPr>
  </w:style>
  <w:style w:type="paragraph" w:customStyle="1" w:styleId="afffffffc">
    <w:name w:val="подрисунок"/>
    <w:basedOn w:val="a8"/>
    <w:qFormat/>
    <w:pPr>
      <w:keepNext/>
      <w:suppressLineNumbers/>
      <w:tabs>
        <w:tab w:val="left" w:pos="720"/>
        <w:tab w:val="left" w:pos="2835"/>
        <w:tab w:val="left" w:pos="4536"/>
        <w:tab w:val="left" w:pos="6237"/>
        <w:tab w:val="left" w:pos="7938"/>
        <w:tab w:val="left" w:leader="dot" w:pos="9356"/>
        <w:tab w:val="right" w:pos="9639"/>
      </w:tabs>
      <w:suppressAutoHyphens/>
      <w:spacing w:before="120"/>
      <w:jc w:val="center"/>
    </w:pPr>
    <w:rPr>
      <w:rFonts w:ascii="NTTimes/Cyrillic" w:hAnsi="NTTimes/Cyrillic"/>
      <w:sz w:val="26"/>
      <w:szCs w:val="26"/>
    </w:rPr>
  </w:style>
  <w:style w:type="character" w:customStyle="1" w:styleId="1ffd">
    <w:name w:val="заголовок табл Знак1"/>
    <w:basedOn w:val="a9"/>
    <w:link w:val="afffffff4"/>
    <w:qFormat/>
    <w:rPr>
      <w:rFonts w:ascii="Times New Roman" w:eastAsia="Times New Roman" w:hAnsi="Times New Roman" w:cs="Times New Roman"/>
      <w:b/>
      <w:bCs/>
      <w:sz w:val="24"/>
      <w:szCs w:val="24"/>
      <w:lang w:eastAsia="ru-RU"/>
    </w:rPr>
  </w:style>
  <w:style w:type="paragraph" w:customStyle="1" w:styleId="afffffffd">
    <w:name w:val="Обычный без абзаца"/>
    <w:basedOn w:val="a8"/>
    <w:autoRedefine/>
    <w:qFormat/>
    <w:pPr>
      <w:keepNext/>
      <w:widowControl w:val="0"/>
      <w:tabs>
        <w:tab w:val="left" w:leader="dot" w:pos="9356"/>
      </w:tabs>
      <w:suppressAutoHyphens/>
      <w:spacing w:before="60"/>
      <w:ind w:left="1134" w:hanging="340"/>
      <w:jc w:val="center"/>
    </w:pPr>
  </w:style>
  <w:style w:type="paragraph" w:customStyle="1" w:styleId="Normal">
    <w:name w:val="Normal Знак"/>
    <w:qFormat/>
    <w:pPr>
      <w:spacing w:before="120" w:after="120"/>
      <w:ind w:left="567"/>
      <w:jc w:val="both"/>
    </w:pPr>
    <w:rPr>
      <w:rFonts w:ascii="Times New Roman" w:eastAsia="Times New Roman" w:hAnsi="Times New Roman" w:cs="Times New Roman"/>
      <w:sz w:val="24"/>
      <w:szCs w:val="24"/>
    </w:rPr>
  </w:style>
  <w:style w:type="character" w:customStyle="1" w:styleId="134">
    <w:name w:val="Обычный 13 Знак"/>
    <w:basedOn w:val="a9"/>
    <w:qFormat/>
    <w:rPr>
      <w:rFonts w:ascii="Times New Roman" w:hAnsi="Times New Roman" w:cs="Times New Roman"/>
      <w:sz w:val="26"/>
      <w:szCs w:val="26"/>
      <w:vertAlign w:val="baseline"/>
    </w:rPr>
  </w:style>
  <w:style w:type="paragraph" w:customStyle="1" w:styleId="136">
    <w:name w:val="Обычный 13 Знак Знак"/>
    <w:basedOn w:val="a8"/>
    <w:link w:val="137"/>
    <w:qFormat/>
    <w:pPr>
      <w:keepNext/>
      <w:suppressLineNumbers/>
      <w:tabs>
        <w:tab w:val="left" w:leader="dot" w:pos="9356"/>
      </w:tabs>
      <w:suppressAutoHyphens/>
      <w:jc w:val="both"/>
    </w:pPr>
    <w:rPr>
      <w:sz w:val="26"/>
      <w:szCs w:val="26"/>
    </w:rPr>
  </w:style>
  <w:style w:type="character" w:customStyle="1" w:styleId="1320">
    <w:name w:val="Обычный 13 Знак2"/>
    <w:basedOn w:val="a9"/>
    <w:qFormat/>
    <w:rPr>
      <w:snapToGrid w:val="0"/>
      <w:sz w:val="26"/>
      <w:szCs w:val="26"/>
      <w:lang w:val="ru-RU" w:eastAsia="ru-RU"/>
    </w:rPr>
  </w:style>
  <w:style w:type="character" w:customStyle="1" w:styleId="afffffffe">
    <w:name w:val="íîìåð ñòðàíèöû"/>
    <w:basedOn w:val="a9"/>
    <w:qFormat/>
  </w:style>
  <w:style w:type="character" w:customStyle="1" w:styleId="1310">
    <w:name w:val="Обычный 13 Знак1"/>
    <w:basedOn w:val="a9"/>
    <w:qFormat/>
    <w:rPr>
      <w:sz w:val="26"/>
      <w:szCs w:val="26"/>
      <w:lang w:val="ru-RU" w:eastAsia="ru-RU"/>
    </w:rPr>
  </w:style>
  <w:style w:type="paragraph" w:customStyle="1" w:styleId="1fff">
    <w:name w:val="Рис.1 Подрисуночная надпись"/>
    <w:basedOn w:val="a8"/>
    <w:autoRedefine/>
    <w:qFormat/>
    <w:pPr>
      <w:keepNext/>
      <w:widowControl w:val="0"/>
      <w:tabs>
        <w:tab w:val="left" w:pos="709"/>
        <w:tab w:val="left" w:pos="993"/>
        <w:tab w:val="left" w:pos="1440"/>
      </w:tabs>
      <w:spacing w:before="20" w:after="20"/>
      <w:ind w:left="113" w:firstLine="680"/>
      <w:jc w:val="both"/>
    </w:pPr>
    <w:rPr>
      <w:sz w:val="20"/>
      <w:szCs w:val="20"/>
    </w:rPr>
  </w:style>
  <w:style w:type="character" w:customStyle="1" w:styleId="affffffff">
    <w:name w:val="Подрисуночная надпись Знак"/>
    <w:basedOn w:val="affffffff0"/>
    <w:qFormat/>
    <w:rPr>
      <w:sz w:val="24"/>
      <w:szCs w:val="24"/>
      <w:lang w:val="ru-RU" w:eastAsia="ru-RU"/>
    </w:rPr>
  </w:style>
  <w:style w:type="character" w:customStyle="1" w:styleId="affffffff0">
    <w:name w:val="текст табл Знак"/>
    <w:basedOn w:val="a9"/>
    <w:qFormat/>
    <w:rPr>
      <w:sz w:val="24"/>
      <w:szCs w:val="24"/>
      <w:lang w:val="ru-RU" w:eastAsia="ru-RU"/>
    </w:rPr>
  </w:style>
  <w:style w:type="paragraph" w:customStyle="1" w:styleId="3f9">
    <w:name w:val="Стиль Маркированный список + Перед:  3 пт"/>
    <w:basedOn w:val="afff1"/>
    <w:qFormat/>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bidi="ar-SA"/>
    </w:rPr>
  </w:style>
  <w:style w:type="paragraph" w:customStyle="1" w:styleId="101">
    <w:name w:val="Стиль Оглавление 1 + Первая строка:  0 см"/>
    <w:basedOn w:val="1a"/>
    <w:qFormat/>
    <w:pPr>
      <w:keepNext/>
      <w:suppressLineNumbers/>
      <w:tabs>
        <w:tab w:val="left" w:pos="540"/>
        <w:tab w:val="left" w:leader="dot" w:pos="9356"/>
      </w:tabs>
      <w:suppressAutoHyphens/>
      <w:spacing w:before="60" w:after="60"/>
      <w:ind w:left="540"/>
    </w:pPr>
    <w:rPr>
      <w:b/>
      <w:bCs/>
      <w:caps/>
      <w:sz w:val="26"/>
      <w:szCs w:val="26"/>
    </w:rPr>
  </w:style>
  <w:style w:type="paragraph" w:customStyle="1" w:styleId="xl31">
    <w:name w:val="xl31"/>
    <w:basedOn w:val="a8"/>
    <w:qFormat/>
    <w:pPr>
      <w:pBdr>
        <w:left w:val="single" w:sz="4" w:space="0" w:color="auto"/>
        <w:bottom w:val="single" w:sz="4" w:space="0" w:color="auto"/>
        <w:right w:val="single" w:sz="4" w:space="0" w:color="auto"/>
      </w:pBdr>
      <w:spacing w:before="100" w:after="100"/>
      <w:jc w:val="right"/>
    </w:pPr>
  </w:style>
  <w:style w:type="paragraph" w:customStyle="1" w:styleId="FR1">
    <w:name w:val="FR1"/>
    <w:qFormat/>
    <w:pPr>
      <w:widowControl w:val="0"/>
      <w:spacing w:before="500" w:line="300" w:lineRule="auto"/>
      <w:ind w:left="400"/>
    </w:pPr>
    <w:rPr>
      <w:rFonts w:ascii="Times New Roman" w:eastAsia="Times New Roman" w:hAnsi="Times New Roman" w:cs="Times New Roman"/>
      <w:sz w:val="24"/>
      <w:szCs w:val="24"/>
    </w:rPr>
  </w:style>
  <w:style w:type="paragraph" w:customStyle="1" w:styleId="FR2">
    <w:name w:val="FR2"/>
    <w:qFormat/>
    <w:pPr>
      <w:widowControl w:val="0"/>
      <w:spacing w:after="20"/>
    </w:pPr>
    <w:rPr>
      <w:rFonts w:ascii="Times New Roman" w:eastAsia="Times New Roman" w:hAnsi="Times New Roman" w:cs="Times New Roman"/>
      <w:sz w:val="16"/>
      <w:szCs w:val="16"/>
    </w:rPr>
  </w:style>
  <w:style w:type="paragraph" w:customStyle="1" w:styleId="3fa">
    <w:name w:val="заголовок 3"/>
    <w:basedOn w:val="a8"/>
    <w:next w:val="a8"/>
    <w:autoRedefine/>
    <w:qFormat/>
    <w:pPr>
      <w:keepNext/>
      <w:keepLines/>
      <w:suppressLineNumbers/>
      <w:autoSpaceDE w:val="0"/>
      <w:autoSpaceDN w:val="0"/>
      <w:spacing w:before="120"/>
      <w:ind w:left="720" w:hanging="720"/>
      <w:jc w:val="center"/>
    </w:pPr>
    <w:rPr>
      <w:b/>
      <w:bCs/>
    </w:rPr>
  </w:style>
  <w:style w:type="paragraph" w:customStyle="1" w:styleId="xl26">
    <w:name w:val="xl26"/>
    <w:basedOn w:val="a8"/>
    <w:qFormat/>
    <w:pPr>
      <w:pBdr>
        <w:left w:val="single" w:sz="8" w:space="0" w:color="auto"/>
      </w:pBdr>
      <w:spacing w:before="100" w:beforeAutospacing="1" w:after="100" w:afterAutospacing="1"/>
    </w:pPr>
    <w:rPr>
      <w:sz w:val="16"/>
      <w:szCs w:val="16"/>
    </w:rPr>
  </w:style>
  <w:style w:type="paragraph" w:customStyle="1" w:styleId="xl27">
    <w:name w:val="xl27"/>
    <w:basedOn w:val="a8"/>
    <w:qFormat/>
    <w:pPr>
      <w:pBdr>
        <w:right w:val="single" w:sz="8" w:space="0" w:color="auto"/>
      </w:pBdr>
      <w:spacing w:before="100" w:beforeAutospacing="1" w:after="100" w:afterAutospacing="1"/>
    </w:pPr>
    <w:rPr>
      <w:sz w:val="16"/>
      <w:szCs w:val="16"/>
    </w:rPr>
  </w:style>
  <w:style w:type="paragraph" w:customStyle="1" w:styleId="xl28">
    <w:name w:val="xl2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29">
    <w:name w:val="xl2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0">
    <w:name w:val="xl3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2">
    <w:name w:val="xl3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33">
    <w:name w:val="xl33"/>
    <w:basedOn w:val="a8"/>
    <w:qFormat/>
    <w:pPr>
      <w:pBdr>
        <w:top w:val="single" w:sz="8" w:space="0" w:color="auto"/>
        <w:left w:val="single" w:sz="8" w:space="0" w:color="auto"/>
        <w:bottom w:val="single" w:sz="8" w:space="0" w:color="auto"/>
      </w:pBdr>
      <w:spacing w:before="100" w:beforeAutospacing="1" w:after="100" w:afterAutospacing="1"/>
    </w:pPr>
    <w:rPr>
      <w:sz w:val="16"/>
      <w:szCs w:val="16"/>
    </w:rPr>
  </w:style>
  <w:style w:type="paragraph" w:customStyle="1" w:styleId="xl34">
    <w:name w:val="xl34"/>
    <w:basedOn w:val="a8"/>
    <w:qFormat/>
    <w:pPr>
      <w:pBdr>
        <w:top w:val="single" w:sz="8" w:space="0" w:color="auto"/>
        <w:bottom w:val="single" w:sz="8" w:space="0" w:color="auto"/>
      </w:pBdr>
      <w:spacing w:before="100" w:beforeAutospacing="1" w:after="100" w:afterAutospacing="1"/>
    </w:pPr>
    <w:rPr>
      <w:sz w:val="16"/>
      <w:szCs w:val="16"/>
    </w:rPr>
  </w:style>
  <w:style w:type="paragraph" w:customStyle="1" w:styleId="xl35">
    <w:name w:val="xl35"/>
    <w:basedOn w:val="a8"/>
    <w:qFormat/>
    <w:pPr>
      <w:pBdr>
        <w:top w:val="single" w:sz="8" w:space="0" w:color="auto"/>
      </w:pBdr>
      <w:spacing w:before="100" w:beforeAutospacing="1" w:after="100" w:afterAutospacing="1"/>
    </w:pPr>
    <w:rPr>
      <w:sz w:val="16"/>
      <w:szCs w:val="16"/>
    </w:rPr>
  </w:style>
  <w:style w:type="paragraph" w:customStyle="1" w:styleId="xl36">
    <w:name w:val="xl36"/>
    <w:basedOn w:val="a8"/>
    <w:qFormat/>
    <w:pPr>
      <w:pBdr>
        <w:top w:val="single" w:sz="8" w:space="0" w:color="auto"/>
        <w:left w:val="single" w:sz="8" w:space="0" w:color="auto"/>
        <w:right w:val="single" w:sz="8" w:space="0" w:color="auto"/>
      </w:pBdr>
      <w:spacing w:before="100" w:beforeAutospacing="1" w:after="100" w:afterAutospacing="1"/>
    </w:pPr>
    <w:rPr>
      <w:b/>
      <w:bCs/>
      <w:sz w:val="16"/>
      <w:szCs w:val="16"/>
    </w:rPr>
  </w:style>
  <w:style w:type="paragraph" w:customStyle="1" w:styleId="xl37">
    <w:name w:val="xl37"/>
    <w:basedOn w:val="a8"/>
    <w:qFormat/>
    <w:pPr>
      <w:pBdr>
        <w:top w:val="single" w:sz="8" w:space="0" w:color="auto"/>
        <w:left w:val="single" w:sz="8" w:space="0" w:color="auto"/>
        <w:right w:val="single" w:sz="8" w:space="0" w:color="auto"/>
      </w:pBdr>
      <w:spacing w:before="100" w:beforeAutospacing="1" w:after="100" w:afterAutospacing="1"/>
    </w:pPr>
    <w:rPr>
      <w:sz w:val="16"/>
      <w:szCs w:val="16"/>
    </w:rPr>
  </w:style>
  <w:style w:type="paragraph" w:customStyle="1" w:styleId="xl38">
    <w:name w:val="xl38"/>
    <w:basedOn w:val="a8"/>
    <w:qFormat/>
    <w:pPr>
      <w:pBdr>
        <w:top w:val="single" w:sz="8" w:space="0" w:color="auto"/>
        <w:right w:val="single" w:sz="8" w:space="0" w:color="auto"/>
      </w:pBdr>
      <w:spacing w:before="100" w:beforeAutospacing="1" w:after="100" w:afterAutospacing="1"/>
    </w:pPr>
    <w:rPr>
      <w:sz w:val="16"/>
      <w:szCs w:val="16"/>
    </w:rPr>
  </w:style>
  <w:style w:type="paragraph" w:customStyle="1" w:styleId="xl39">
    <w:name w:val="xl39"/>
    <w:basedOn w:val="a8"/>
    <w:qFormat/>
    <w:pPr>
      <w:pBdr>
        <w:top w:val="single" w:sz="8" w:space="0" w:color="auto"/>
        <w:left w:val="single" w:sz="8" w:space="0" w:color="auto"/>
        <w:bottom w:val="single" w:sz="8" w:space="0" w:color="auto"/>
      </w:pBdr>
      <w:shd w:val="clear" w:color="auto" w:fill="FFFFFF"/>
      <w:spacing w:before="100" w:beforeAutospacing="1" w:after="100" w:afterAutospacing="1"/>
    </w:pPr>
    <w:rPr>
      <w:sz w:val="16"/>
      <w:szCs w:val="16"/>
    </w:rPr>
  </w:style>
  <w:style w:type="paragraph" w:customStyle="1" w:styleId="xl40">
    <w:name w:val="xl40"/>
    <w:basedOn w:val="a8"/>
    <w:qFormat/>
    <w:pPr>
      <w:pBdr>
        <w:left w:val="single" w:sz="8" w:space="0" w:color="auto"/>
        <w:right w:val="single" w:sz="8" w:space="0" w:color="auto"/>
      </w:pBdr>
      <w:spacing w:before="100" w:beforeAutospacing="1" w:after="100" w:afterAutospacing="1"/>
    </w:pPr>
    <w:rPr>
      <w:sz w:val="16"/>
      <w:szCs w:val="16"/>
    </w:rPr>
  </w:style>
  <w:style w:type="paragraph" w:customStyle="1" w:styleId="xl41">
    <w:name w:val="xl41"/>
    <w:basedOn w:val="a8"/>
    <w:qFormat/>
    <w:pPr>
      <w:pBdr>
        <w:left w:val="single" w:sz="8" w:space="0" w:color="auto"/>
        <w:right w:val="single" w:sz="8" w:space="0" w:color="auto"/>
      </w:pBdr>
      <w:spacing w:before="100" w:beforeAutospacing="1" w:after="100" w:afterAutospacing="1"/>
      <w:jc w:val="center"/>
    </w:pPr>
    <w:rPr>
      <w:sz w:val="16"/>
      <w:szCs w:val="16"/>
    </w:rPr>
  </w:style>
  <w:style w:type="paragraph" w:customStyle="1" w:styleId="xl42">
    <w:name w:val="xl42"/>
    <w:basedOn w:val="a8"/>
    <w:qFormat/>
    <w:pPr>
      <w:pBdr>
        <w:right w:val="single" w:sz="8" w:space="0" w:color="auto"/>
      </w:pBdr>
      <w:spacing w:before="100" w:beforeAutospacing="1" w:after="100" w:afterAutospacing="1"/>
      <w:jc w:val="center"/>
    </w:pPr>
    <w:rPr>
      <w:sz w:val="16"/>
      <w:szCs w:val="16"/>
    </w:rPr>
  </w:style>
  <w:style w:type="paragraph" w:customStyle="1" w:styleId="xl43">
    <w:name w:val="xl43"/>
    <w:basedOn w:val="a8"/>
    <w:qFormat/>
    <w:pPr>
      <w:pBdr>
        <w:top w:val="single" w:sz="8" w:space="0" w:color="auto"/>
        <w:left w:val="single" w:sz="8" w:space="0" w:color="auto"/>
        <w:right w:val="single" w:sz="8" w:space="0" w:color="auto"/>
      </w:pBdr>
      <w:spacing w:before="100" w:beforeAutospacing="1" w:after="100" w:afterAutospacing="1"/>
      <w:jc w:val="center"/>
    </w:pPr>
    <w:rPr>
      <w:sz w:val="16"/>
      <w:szCs w:val="16"/>
    </w:rPr>
  </w:style>
  <w:style w:type="paragraph" w:customStyle="1" w:styleId="xl44">
    <w:name w:val="xl44"/>
    <w:basedOn w:val="a8"/>
    <w:qFormat/>
    <w:pPr>
      <w:pBdr>
        <w:top w:val="single" w:sz="8" w:space="0" w:color="auto"/>
        <w:right w:val="single" w:sz="8" w:space="0" w:color="auto"/>
      </w:pBdr>
      <w:spacing w:before="100" w:beforeAutospacing="1" w:after="100" w:afterAutospacing="1"/>
      <w:jc w:val="center"/>
    </w:pPr>
    <w:rPr>
      <w:sz w:val="16"/>
      <w:szCs w:val="16"/>
    </w:rPr>
  </w:style>
  <w:style w:type="paragraph" w:customStyle="1" w:styleId="xl45">
    <w:name w:val="xl45"/>
    <w:basedOn w:val="a8"/>
    <w:qFormat/>
    <w:pPr>
      <w:pBdr>
        <w:top w:val="single" w:sz="8" w:space="0" w:color="auto"/>
        <w:left w:val="single" w:sz="8" w:space="0" w:color="auto"/>
      </w:pBdr>
      <w:spacing w:before="100" w:beforeAutospacing="1" w:after="100" w:afterAutospacing="1"/>
      <w:jc w:val="center"/>
    </w:pPr>
    <w:rPr>
      <w:sz w:val="16"/>
      <w:szCs w:val="16"/>
    </w:rPr>
  </w:style>
  <w:style w:type="paragraph" w:customStyle="1" w:styleId="xl46">
    <w:name w:val="xl46"/>
    <w:basedOn w:val="a8"/>
    <w:qFormat/>
    <w:pPr>
      <w:pBdr>
        <w:left w:val="single" w:sz="8" w:space="0" w:color="auto"/>
        <w:right w:val="single" w:sz="8" w:space="0" w:color="auto"/>
      </w:pBdr>
      <w:spacing w:before="100" w:beforeAutospacing="1" w:after="100" w:afterAutospacing="1"/>
      <w:jc w:val="center"/>
    </w:pPr>
    <w:rPr>
      <w:b/>
      <w:bCs/>
      <w:sz w:val="16"/>
      <w:szCs w:val="16"/>
    </w:rPr>
  </w:style>
  <w:style w:type="paragraph" w:customStyle="1" w:styleId="xl47">
    <w:name w:val="xl47"/>
    <w:basedOn w:val="a8"/>
    <w:qFormat/>
    <w:pPr>
      <w:pBdr>
        <w:left w:val="single" w:sz="8" w:space="0" w:color="auto"/>
      </w:pBdr>
      <w:spacing w:before="100" w:beforeAutospacing="1" w:after="100" w:afterAutospacing="1"/>
      <w:jc w:val="center"/>
    </w:pPr>
    <w:rPr>
      <w:sz w:val="16"/>
      <w:szCs w:val="16"/>
    </w:rPr>
  </w:style>
  <w:style w:type="paragraph" w:customStyle="1" w:styleId="xl48">
    <w:name w:val="xl48"/>
    <w:basedOn w:val="a8"/>
    <w:qFormat/>
    <w:pPr>
      <w:pBdr>
        <w:left w:val="single" w:sz="8" w:space="0" w:color="auto"/>
        <w:right w:val="single" w:sz="8" w:space="0" w:color="auto"/>
      </w:pBdr>
      <w:spacing w:before="100" w:beforeAutospacing="1" w:after="100" w:afterAutospacing="1"/>
    </w:pPr>
    <w:rPr>
      <w:sz w:val="16"/>
      <w:szCs w:val="16"/>
    </w:rPr>
  </w:style>
  <w:style w:type="paragraph" w:customStyle="1" w:styleId="xl49">
    <w:name w:val="xl49"/>
    <w:basedOn w:val="a8"/>
    <w:qFormat/>
    <w:pPr>
      <w:pBdr>
        <w:right w:val="single" w:sz="8" w:space="0" w:color="auto"/>
      </w:pBdr>
      <w:spacing w:before="100" w:beforeAutospacing="1" w:after="100" w:afterAutospacing="1"/>
    </w:pPr>
    <w:rPr>
      <w:sz w:val="16"/>
      <w:szCs w:val="16"/>
    </w:rPr>
  </w:style>
  <w:style w:type="paragraph" w:customStyle="1" w:styleId="xl50">
    <w:name w:val="xl5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51">
    <w:name w:val="xl5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2">
    <w:name w:val="xl5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5">
    <w:name w:val="xl55"/>
    <w:basedOn w:val="a8"/>
    <w:qFormat/>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b/>
      <w:bCs/>
      <w:sz w:val="16"/>
      <w:szCs w:val="16"/>
    </w:rPr>
  </w:style>
  <w:style w:type="paragraph" w:customStyle="1" w:styleId="xl56">
    <w:name w:val="xl56"/>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7">
    <w:name w:val="xl57"/>
    <w:basedOn w:val="a8"/>
    <w:qFormat/>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sz w:val="16"/>
      <w:szCs w:val="16"/>
    </w:rPr>
  </w:style>
  <w:style w:type="paragraph" w:customStyle="1" w:styleId="xl58">
    <w:name w:val="xl5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59">
    <w:name w:val="xl5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0">
    <w:name w:val="xl6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1">
    <w:name w:val="xl61"/>
    <w:basedOn w:val="a8"/>
    <w:qFormat/>
    <w:pPr>
      <w:spacing w:before="100" w:beforeAutospacing="1" w:after="100" w:afterAutospacing="1"/>
      <w:jc w:val="center"/>
    </w:pPr>
    <w:rPr>
      <w:b/>
      <w:bCs/>
      <w:sz w:val="16"/>
      <w:szCs w:val="16"/>
    </w:rPr>
  </w:style>
  <w:style w:type="paragraph" w:customStyle="1" w:styleId="xl62">
    <w:name w:val="xl6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1">
    <w:name w:val="Стиль начало"/>
    <w:basedOn w:val="a8"/>
    <w:qFormat/>
    <w:pPr>
      <w:spacing w:line="264" w:lineRule="auto"/>
    </w:pPr>
    <w:rPr>
      <w:sz w:val="28"/>
      <w:szCs w:val="28"/>
    </w:rPr>
  </w:style>
  <w:style w:type="paragraph" w:customStyle="1" w:styleId="xl24">
    <w:name w:val="xl24"/>
    <w:basedOn w:val="a8"/>
    <w:qFormat/>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
    <w:name w:val="xl25"/>
    <w:basedOn w:val="a8"/>
    <w:qFormat/>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14pt">
    <w:name w:val="Стиль 14 pt"/>
    <w:basedOn w:val="a9"/>
    <w:qFormat/>
    <w:rPr>
      <w:rFonts w:ascii="Times New Roman" w:hAnsi="Times New Roman" w:cs="Times New Roman"/>
      <w:b/>
      <w:bCs/>
      <w:spacing w:val="0"/>
      <w:position w:val="0"/>
      <w:sz w:val="28"/>
      <w:szCs w:val="28"/>
    </w:rPr>
  </w:style>
  <w:style w:type="paragraph" w:customStyle="1" w:styleId="xl53">
    <w:name w:val="xl5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
    <w:name w:val="xl54"/>
    <w:basedOn w:val="a8"/>
    <w:qFormat/>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1331">
    <w:name w:val="Обычный 13 Знак3 Знак Знак Знак1 Знак"/>
    <w:basedOn w:val="a8"/>
    <w:autoRedefine/>
    <w:qFormat/>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basedOn w:val="a9"/>
    <w:qFormat/>
    <w:rPr>
      <w:snapToGrid w:val="0"/>
      <w:sz w:val="26"/>
      <w:szCs w:val="26"/>
      <w:lang w:val="ru-RU" w:eastAsia="ru-RU"/>
    </w:rPr>
  </w:style>
  <w:style w:type="paragraph" w:customStyle="1" w:styleId="BodyText21">
    <w:name w:val="Body Text 21"/>
    <w:basedOn w:val="a8"/>
    <w:autoRedefine/>
    <w:qFormat/>
    <w:pPr>
      <w:tabs>
        <w:tab w:val="left" w:pos="0"/>
      </w:tabs>
      <w:spacing w:before="60"/>
      <w:ind w:firstLine="720"/>
      <w:jc w:val="both"/>
    </w:pPr>
  </w:style>
  <w:style w:type="character" w:customStyle="1" w:styleId="1fff0">
    <w:name w:val="Строгий1"/>
    <w:basedOn w:val="a9"/>
    <w:qFormat/>
    <w:rPr>
      <w:b/>
      <w:bCs/>
      <w:color w:val="auto"/>
      <w:sz w:val="24"/>
      <w:szCs w:val="24"/>
    </w:rPr>
  </w:style>
  <w:style w:type="paragraph" w:customStyle="1" w:styleId="xl22">
    <w:name w:val="xl22"/>
    <w:basedOn w:val="a8"/>
    <w:qFormat/>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340">
    <w:name w:val="Обычный 13 Знак4"/>
    <w:basedOn w:val="a8"/>
    <w:autoRedefine/>
    <w:qFormat/>
    <w:pPr>
      <w:keepNext/>
      <w:tabs>
        <w:tab w:val="left" w:leader="dot" w:pos="9356"/>
      </w:tabs>
      <w:spacing w:before="120" w:line="252" w:lineRule="auto"/>
      <w:ind w:firstLine="567"/>
      <w:jc w:val="both"/>
    </w:pPr>
    <w:rPr>
      <w:b/>
      <w:bCs/>
      <w:sz w:val="26"/>
      <w:szCs w:val="26"/>
    </w:rPr>
  </w:style>
  <w:style w:type="character" w:customStyle="1" w:styleId="1341">
    <w:name w:val="Обычный 13 Знак4 Знак"/>
    <w:basedOn w:val="a9"/>
    <w:qFormat/>
    <w:rPr>
      <w:b/>
      <w:bCs/>
      <w:sz w:val="26"/>
      <w:szCs w:val="26"/>
      <w:lang w:val="ru-RU" w:eastAsia="ru-RU"/>
    </w:rPr>
  </w:style>
  <w:style w:type="character" w:customStyle="1" w:styleId="1330">
    <w:name w:val="Обычный 13 Знак3 Знак Знак Знак"/>
    <w:basedOn w:val="a9"/>
    <w:qFormat/>
    <w:rPr>
      <w:sz w:val="26"/>
      <w:szCs w:val="26"/>
      <w:lang w:val="ru-RU" w:eastAsia="ru-RU"/>
    </w:rPr>
  </w:style>
  <w:style w:type="character" w:customStyle="1" w:styleId="1342">
    <w:name w:val="Обычный 13 Знак4 Знак Знак"/>
    <w:basedOn w:val="a9"/>
    <w:qFormat/>
    <w:rPr>
      <w:b/>
      <w:bCs/>
      <w:sz w:val="26"/>
      <w:szCs w:val="26"/>
      <w:lang w:val="ru-RU" w:eastAsia="ru-RU"/>
    </w:rPr>
  </w:style>
  <w:style w:type="character" w:customStyle="1" w:styleId="13310">
    <w:name w:val="Обычный 13 Знак3 Знак Знак1"/>
    <w:basedOn w:val="a9"/>
    <w:qFormat/>
    <w:rPr>
      <w:sz w:val="26"/>
      <w:szCs w:val="26"/>
      <w:lang w:val="ru-RU" w:eastAsia="ru-RU"/>
    </w:rPr>
  </w:style>
  <w:style w:type="paragraph" w:customStyle="1" w:styleId="1332">
    <w:name w:val="Обычный 13 Знак3 Знак Знак"/>
    <w:basedOn w:val="a8"/>
    <w:autoRedefine/>
    <w:qFormat/>
    <w:pPr>
      <w:keepNext/>
      <w:tabs>
        <w:tab w:val="left" w:leader="dot" w:pos="9356"/>
      </w:tabs>
      <w:spacing w:before="120" w:line="252" w:lineRule="auto"/>
      <w:ind w:firstLine="567"/>
      <w:jc w:val="both"/>
    </w:pPr>
    <w:rPr>
      <w:sz w:val="26"/>
      <w:szCs w:val="26"/>
    </w:rPr>
  </w:style>
  <w:style w:type="character" w:customStyle="1" w:styleId="13312">
    <w:name w:val="Обычный 13 Знак3 Знак Знак Знак1 Знак Знак"/>
    <w:basedOn w:val="a9"/>
    <w:qFormat/>
    <w:rPr>
      <w:sz w:val="26"/>
      <w:szCs w:val="26"/>
      <w:lang w:val="ru-RU" w:eastAsia="ru-RU"/>
    </w:rPr>
  </w:style>
  <w:style w:type="character" w:customStyle="1" w:styleId="1333">
    <w:name w:val="Обычный 13 Знак3 Знак"/>
    <w:basedOn w:val="a9"/>
    <w:qFormat/>
    <w:rPr>
      <w:sz w:val="26"/>
      <w:szCs w:val="26"/>
      <w:lang w:val="ru-RU" w:eastAsia="ru-RU"/>
    </w:rPr>
  </w:style>
  <w:style w:type="paragraph" w:customStyle="1" w:styleId="xl23">
    <w:name w:val="xl23"/>
    <w:basedOn w:val="a8"/>
    <w:qFormat/>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13">
    <w:name w:val="1.1.Нумерованный 3"/>
    <w:basedOn w:val="132"/>
    <w:qFormat/>
    <w:pPr>
      <w:numPr>
        <w:ilvl w:val="1"/>
        <w:numId w:val="11"/>
      </w:numPr>
      <w:tabs>
        <w:tab w:val="clear" w:pos="792"/>
        <w:tab w:val="left" w:pos="1440"/>
        <w:tab w:val="left" w:pos="2160"/>
      </w:tabs>
      <w:spacing w:line="240" w:lineRule="auto"/>
      <w:ind w:left="2007" w:hanging="360"/>
    </w:pPr>
    <w:rPr>
      <w:i/>
      <w:iCs/>
      <w:lang w:val="ru-RU" w:bidi="ar-SA"/>
    </w:rPr>
  </w:style>
  <w:style w:type="paragraph" w:customStyle="1" w:styleId="1114">
    <w:name w:val="1.1.1.Нумерованный список 4"/>
    <w:basedOn w:val="132"/>
    <w:qFormat/>
    <w:pPr>
      <w:numPr>
        <w:ilvl w:val="2"/>
        <w:numId w:val="12"/>
      </w:numPr>
      <w:tabs>
        <w:tab w:val="clear" w:pos="1916"/>
        <w:tab w:val="clear" w:pos="6804"/>
        <w:tab w:val="clear" w:pos="6946"/>
        <w:tab w:val="left" w:pos="1430"/>
        <w:tab w:val="left" w:pos="2160"/>
        <w:tab w:val="left" w:pos="2880"/>
      </w:tabs>
      <w:spacing w:line="240" w:lineRule="auto"/>
      <w:ind w:left="1494" w:hanging="720"/>
    </w:pPr>
    <w:rPr>
      <w:lang w:val="ru-RU" w:bidi="ar-SA"/>
    </w:rPr>
  </w:style>
  <w:style w:type="paragraph" w:customStyle="1" w:styleId="affffffff2">
    <w:name w:val="подпись таблицы"/>
    <w:basedOn w:val="a8"/>
    <w:autoRedefine/>
    <w:qFormat/>
    <w:pPr>
      <w:suppressLineNumbers/>
      <w:tabs>
        <w:tab w:val="left" w:pos="1080"/>
      </w:tabs>
      <w:spacing w:line="324" w:lineRule="auto"/>
      <w:ind w:firstLine="720"/>
      <w:jc w:val="center"/>
    </w:pPr>
    <w:rPr>
      <w:b/>
    </w:rPr>
  </w:style>
  <w:style w:type="paragraph" w:customStyle="1" w:styleId="12">
    <w:name w:val="Стиль Рис.1. Подрисуночная надпись + полужирный"/>
    <w:basedOn w:val="a8"/>
    <w:autoRedefine/>
    <w:qFormat/>
    <w:pPr>
      <w:keepNext/>
      <w:numPr>
        <w:numId w:val="13"/>
      </w:numPr>
      <w:suppressLineNumbers/>
      <w:tabs>
        <w:tab w:val="clear" w:pos="1080"/>
        <w:tab w:val="left" w:pos="851"/>
        <w:tab w:val="left" w:pos="1440"/>
        <w:tab w:val="left" w:leader="dot" w:pos="9356"/>
      </w:tabs>
      <w:suppressAutoHyphens/>
      <w:ind w:left="720" w:firstLine="288"/>
      <w:jc w:val="center"/>
    </w:pPr>
    <w:rPr>
      <w:b/>
      <w:bCs/>
    </w:rPr>
  </w:style>
  <w:style w:type="paragraph" w:customStyle="1" w:styleId="a4">
    <w:name w:val="подпись рисунка"/>
    <w:basedOn w:val="a8"/>
    <w:autoRedefine/>
    <w:qFormat/>
    <w:pPr>
      <w:widowControl w:val="0"/>
      <w:numPr>
        <w:numId w:val="14"/>
      </w:numPr>
      <w:shd w:val="clear" w:color="auto" w:fill="FFFFFF"/>
      <w:tabs>
        <w:tab w:val="clear" w:pos="3154"/>
        <w:tab w:val="left" w:pos="0"/>
        <w:tab w:val="left" w:pos="1080"/>
        <w:tab w:val="left" w:pos="1560"/>
      </w:tabs>
      <w:autoSpaceDE w:val="0"/>
      <w:autoSpaceDN w:val="0"/>
      <w:adjustRightInd w:val="0"/>
      <w:spacing w:before="240"/>
      <w:ind w:left="0" w:firstLine="720"/>
      <w:jc w:val="center"/>
    </w:pPr>
    <w:rPr>
      <w:b/>
      <w:szCs w:val="20"/>
    </w:rPr>
  </w:style>
  <w:style w:type="character" w:customStyle="1" w:styleId="affffffff3">
    <w:name w:val="подпись рисунка Знак"/>
    <w:basedOn w:val="a9"/>
    <w:qFormat/>
    <w:rPr>
      <w:b/>
      <w:sz w:val="24"/>
      <w:lang w:val="ru-RU" w:eastAsia="ru-RU" w:bidi="ar-SA"/>
    </w:rPr>
  </w:style>
  <w:style w:type="paragraph" w:customStyle="1" w:styleId="110">
    <w:name w:val="Стиль Рис.1. Подрисуночная надпись + полужирный1"/>
    <w:basedOn w:val="a8"/>
    <w:autoRedefine/>
    <w:qFormat/>
    <w:pPr>
      <w:keepNext/>
      <w:numPr>
        <w:numId w:val="15"/>
      </w:numPr>
      <w:suppressLineNumbers/>
      <w:tabs>
        <w:tab w:val="clear" w:pos="1080"/>
        <w:tab w:val="left" w:pos="720"/>
        <w:tab w:val="left" w:pos="851"/>
        <w:tab w:val="left" w:pos="1440"/>
        <w:tab w:val="left" w:leader="dot" w:pos="9356"/>
      </w:tabs>
      <w:suppressAutoHyphens/>
      <w:ind w:left="720" w:hanging="323"/>
      <w:jc w:val="center"/>
    </w:pPr>
    <w:rPr>
      <w:b/>
      <w:bCs/>
    </w:rPr>
  </w:style>
  <w:style w:type="character" w:customStyle="1" w:styleId="afffffff8">
    <w:name w:val="Подрисуночная надпись Знак Знак"/>
    <w:basedOn w:val="affffffff0"/>
    <w:link w:val="afffffff7"/>
    <w:qFormat/>
    <w:rPr>
      <w:rFonts w:ascii="Times New Roman" w:eastAsia="Times New Roman" w:hAnsi="Times New Roman" w:cs="Times New Roman"/>
      <w:b/>
      <w:bCs/>
      <w:sz w:val="24"/>
      <w:szCs w:val="24"/>
      <w:lang w:val="ru-RU" w:eastAsia="ru-RU"/>
    </w:rPr>
  </w:style>
  <w:style w:type="paragraph" w:customStyle="1" w:styleId="-22">
    <w:name w:val="Текст-2"/>
    <w:basedOn w:val="a8"/>
    <w:link w:val="-23"/>
    <w:qFormat/>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3">
    <w:name w:val="Текст-2 Знак"/>
    <w:basedOn w:val="a9"/>
    <w:link w:val="-22"/>
    <w:qFormat/>
    <w:rPr>
      <w:rFonts w:ascii="Times New Roman CYR" w:eastAsia="Times New Roman" w:hAnsi="Times New Roman CYR" w:cs="Times New Roman CYR"/>
      <w:sz w:val="26"/>
      <w:szCs w:val="26"/>
      <w:lang w:eastAsia="ru-RU"/>
    </w:rPr>
  </w:style>
  <w:style w:type="paragraph" w:customStyle="1" w:styleId="a2">
    <w:name w:val="таблица"/>
    <w:basedOn w:val="affb"/>
    <w:autoRedefine/>
    <w:qFormat/>
    <w:pPr>
      <w:keepNext w:val="0"/>
      <w:numPr>
        <w:numId w:val="16"/>
      </w:numPr>
      <w:tabs>
        <w:tab w:val="clear" w:pos="1080"/>
        <w:tab w:val="left" w:pos="720"/>
        <w:tab w:val="left" w:pos="927"/>
      </w:tabs>
      <w:spacing w:before="120" w:line="240" w:lineRule="auto"/>
      <w:ind w:left="360" w:firstLine="567"/>
      <w:jc w:val="center"/>
    </w:pPr>
    <w:rPr>
      <w:rFonts w:ascii="Times New Roman" w:hAnsi="Times New Roman" w:cs="Arial"/>
      <w:spacing w:val="0"/>
      <w:kern w:val="0"/>
      <w:szCs w:val="20"/>
      <w:lang w:val="ru-RU" w:bidi="ar-SA"/>
    </w:rPr>
  </w:style>
  <w:style w:type="paragraph" w:customStyle="1" w:styleId="11f">
    <w:name w:val="Обычный11"/>
    <w:qFormat/>
    <w:pPr>
      <w:jc w:val="center"/>
    </w:pPr>
    <w:rPr>
      <w:rFonts w:ascii="Times New Roman" w:eastAsia="Times New Roman" w:hAnsi="Times New Roman" w:cs="Times New Roman"/>
      <w:snapToGrid w:val="0"/>
      <w:sz w:val="24"/>
    </w:rPr>
  </w:style>
  <w:style w:type="paragraph" w:customStyle="1" w:styleId="10">
    <w:name w:val="Рис.1. Подрисуночная надпись"/>
    <w:basedOn w:val="a8"/>
    <w:autoRedefine/>
    <w:qFormat/>
    <w:pPr>
      <w:keepNext/>
      <w:numPr>
        <w:numId w:val="17"/>
      </w:numPr>
      <w:suppressLineNumbers/>
      <w:tabs>
        <w:tab w:val="clear" w:pos="720"/>
        <w:tab w:val="left" w:pos="851"/>
        <w:tab w:val="left" w:pos="1080"/>
        <w:tab w:val="left" w:pos="1724"/>
        <w:tab w:val="left" w:leader="dot" w:pos="9356"/>
      </w:tabs>
      <w:suppressAutoHyphens/>
      <w:ind w:left="927" w:hanging="360"/>
      <w:jc w:val="center"/>
    </w:pPr>
    <w:rPr>
      <w:b/>
      <w:bCs/>
    </w:rPr>
  </w:style>
  <w:style w:type="paragraph" w:customStyle="1" w:styleId="BodyText23">
    <w:name w:val="Body Text 23"/>
    <w:basedOn w:val="a8"/>
    <w:qFormat/>
    <w:pPr>
      <w:suppressLineNumbers/>
      <w:tabs>
        <w:tab w:val="left" w:leader="dot" w:pos="9639"/>
      </w:tabs>
      <w:spacing w:before="20" w:after="20"/>
      <w:jc w:val="center"/>
    </w:pPr>
    <w:rPr>
      <w:snapToGrid w:val="0"/>
      <w:sz w:val="20"/>
      <w:szCs w:val="20"/>
    </w:rPr>
  </w:style>
  <w:style w:type="paragraph" w:customStyle="1" w:styleId="affffffff4">
    <w:name w:val="НПС"/>
    <w:basedOn w:val="a8"/>
    <w:link w:val="affffffff5"/>
    <w:qFormat/>
    <w:pPr>
      <w:keepNext/>
      <w:ind w:firstLine="709"/>
      <w:jc w:val="both"/>
    </w:pPr>
  </w:style>
  <w:style w:type="character" w:customStyle="1" w:styleId="affffffff5">
    <w:name w:val="НПС Знак"/>
    <w:basedOn w:val="a9"/>
    <w:link w:val="affffffff4"/>
    <w:qFormat/>
    <w:rPr>
      <w:rFonts w:ascii="Times New Roman" w:eastAsia="Times New Roman" w:hAnsi="Times New Roman" w:cs="Times New Roman"/>
      <w:sz w:val="24"/>
      <w:szCs w:val="24"/>
      <w:lang w:eastAsia="ru-RU"/>
    </w:rPr>
  </w:style>
  <w:style w:type="paragraph" w:customStyle="1" w:styleId="1fff1">
    <w:name w:val="Таблица 1"/>
    <w:basedOn w:val="a8"/>
    <w:link w:val="1fff2"/>
    <w:qFormat/>
    <w:pPr>
      <w:autoSpaceDE w:val="0"/>
      <w:autoSpaceDN w:val="0"/>
      <w:adjustRightInd w:val="0"/>
      <w:ind w:left="-113" w:right="-113"/>
      <w:jc w:val="center"/>
    </w:pPr>
    <w:rPr>
      <w:color w:val="000000"/>
      <w:sz w:val="20"/>
      <w:szCs w:val="20"/>
    </w:rPr>
  </w:style>
  <w:style w:type="paragraph" w:customStyle="1" w:styleId="-12">
    <w:name w:val="Текст - 1"/>
    <w:basedOn w:val="133"/>
    <w:link w:val="-111"/>
    <w:qFormat/>
    <w:pPr>
      <w:tabs>
        <w:tab w:val="clear" w:pos="9356"/>
        <w:tab w:val="left" w:leader="dot" w:pos="540"/>
      </w:tabs>
      <w:spacing w:before="120" w:line="240" w:lineRule="auto"/>
      <w:ind w:firstLine="547"/>
      <w:jc w:val="left"/>
    </w:pPr>
    <w:rPr>
      <w:rFonts w:ascii="Times New Roman CYR" w:hAnsi="Times New Roman CYR" w:cs="Times New Roman CYR"/>
      <w:b/>
      <w:sz w:val="24"/>
      <w:szCs w:val="24"/>
      <w:lang w:val="ru-RU" w:bidi="ar-SA"/>
    </w:rPr>
  </w:style>
  <w:style w:type="character" w:customStyle="1" w:styleId="1fff2">
    <w:name w:val="Таблица 1 Знак"/>
    <w:basedOn w:val="a9"/>
    <w:link w:val="1fff1"/>
    <w:qFormat/>
    <w:rPr>
      <w:rFonts w:ascii="Times New Roman" w:eastAsia="Times New Roman" w:hAnsi="Times New Roman" w:cs="Times New Roman"/>
      <w:color w:val="000000"/>
      <w:sz w:val="20"/>
      <w:szCs w:val="20"/>
      <w:lang w:eastAsia="ru-RU"/>
    </w:rPr>
  </w:style>
  <w:style w:type="paragraph" w:customStyle="1" w:styleId="FR3">
    <w:name w:val="FR3"/>
    <w:qFormat/>
    <w:pPr>
      <w:widowControl w:val="0"/>
      <w:jc w:val="center"/>
    </w:pPr>
    <w:rPr>
      <w:rFonts w:ascii="Arial" w:eastAsia="Times New Roman" w:hAnsi="Arial" w:cs="Times New Roman"/>
      <w:sz w:val="24"/>
    </w:rPr>
  </w:style>
  <w:style w:type="character" w:customStyle="1" w:styleId="-13">
    <w:name w:val="Текст - 1 Знак"/>
    <w:basedOn w:val="1333"/>
    <w:qFormat/>
    <w:rPr>
      <w:rFonts w:ascii="Times New Roman CYR" w:hAnsi="Times New Roman CYR" w:cs="Times New Roman CYR"/>
      <w:sz w:val="26"/>
      <w:szCs w:val="26"/>
      <w:lang w:val="ru-RU" w:eastAsia="ru-RU"/>
    </w:rPr>
  </w:style>
  <w:style w:type="character" w:customStyle="1" w:styleId="21b">
    <w:name w:val="Основной текст 2 Знак1"/>
    <w:basedOn w:val="a9"/>
    <w:qFormat/>
    <w:rPr>
      <w:b/>
      <w:sz w:val="24"/>
      <w:lang w:val="ru-RU" w:eastAsia="ru-RU" w:bidi="ar-SA"/>
    </w:rPr>
  </w:style>
  <w:style w:type="paragraph" w:customStyle="1" w:styleId="2110">
    <w:name w:val="Основной текст 211"/>
    <w:basedOn w:val="a8"/>
    <w:qFormat/>
    <w:pPr>
      <w:spacing w:line="360" w:lineRule="auto"/>
      <w:ind w:firstLine="720"/>
    </w:pPr>
    <w:rPr>
      <w:rFonts w:ascii="Arial" w:hAnsi="Arial"/>
      <w:szCs w:val="20"/>
    </w:rPr>
  </w:style>
  <w:style w:type="paragraph" w:customStyle="1" w:styleId="2ff7">
    <w:name w:val="Таблица 2"/>
    <w:basedOn w:val="1fff1"/>
    <w:link w:val="2ff8"/>
    <w:qFormat/>
    <w:pPr>
      <w:ind w:left="-34" w:right="-76"/>
    </w:pPr>
  </w:style>
  <w:style w:type="character" w:customStyle="1" w:styleId="2ff8">
    <w:name w:val="Таблица 2 Знак"/>
    <w:basedOn w:val="1fff2"/>
    <w:link w:val="2ff7"/>
    <w:qFormat/>
    <w:rPr>
      <w:rFonts w:ascii="Times New Roman" w:eastAsia="Times New Roman" w:hAnsi="Times New Roman" w:cs="Times New Roman"/>
      <w:color w:val="000000"/>
      <w:sz w:val="20"/>
      <w:szCs w:val="20"/>
      <w:lang w:eastAsia="ru-RU"/>
    </w:rPr>
  </w:style>
  <w:style w:type="paragraph" w:customStyle="1" w:styleId="affffffff6">
    <w:name w:val="Заголовок рис."/>
    <w:basedOn w:val="afffffff7"/>
    <w:link w:val="affffffff7"/>
    <w:qFormat/>
    <w:pPr>
      <w:suppressLineNumbers/>
      <w:tabs>
        <w:tab w:val="clear" w:pos="851"/>
        <w:tab w:val="left" w:pos="709"/>
      </w:tabs>
      <w:spacing w:before="60"/>
      <w:ind w:firstLine="288"/>
    </w:pPr>
    <w:rPr>
      <w:bCs w:val="0"/>
      <w:szCs w:val="20"/>
    </w:rPr>
  </w:style>
  <w:style w:type="paragraph" w:customStyle="1" w:styleId="-14">
    <w:name w:val="Текст-1"/>
    <w:basedOn w:val="-12"/>
    <w:link w:val="-15"/>
    <w:qFormat/>
  </w:style>
  <w:style w:type="character" w:customStyle="1" w:styleId="1fff3">
    <w:name w:val="Подрисуночная надпись Знак1"/>
    <w:basedOn w:val="a9"/>
    <w:qFormat/>
    <w:rPr>
      <w:b/>
      <w:sz w:val="24"/>
    </w:rPr>
  </w:style>
  <w:style w:type="character" w:customStyle="1" w:styleId="affffffff7">
    <w:name w:val="Заголовок рис. Знак"/>
    <w:basedOn w:val="1fff3"/>
    <w:link w:val="affffffff6"/>
    <w:qFormat/>
    <w:rPr>
      <w:rFonts w:ascii="Times New Roman" w:eastAsia="Times New Roman" w:hAnsi="Times New Roman" w:cs="Times New Roman"/>
      <w:b/>
      <w:sz w:val="24"/>
      <w:szCs w:val="20"/>
      <w:lang w:eastAsia="ru-RU"/>
    </w:rPr>
  </w:style>
  <w:style w:type="character" w:customStyle="1" w:styleId="-111">
    <w:name w:val="Текст - 1 Знак1"/>
    <w:basedOn w:val="1333"/>
    <w:link w:val="-12"/>
    <w:qFormat/>
    <w:rPr>
      <w:rFonts w:ascii="Times New Roman CYR" w:eastAsia="Times New Roman" w:hAnsi="Times New Roman CYR" w:cs="Times New Roman CYR"/>
      <w:b/>
      <w:sz w:val="24"/>
      <w:szCs w:val="24"/>
      <w:lang w:val="ru-RU" w:eastAsia="ru-RU"/>
    </w:rPr>
  </w:style>
  <w:style w:type="character" w:customStyle="1" w:styleId="-15">
    <w:name w:val="Текст-1 Знак"/>
    <w:basedOn w:val="-111"/>
    <w:link w:val="-14"/>
    <w:qFormat/>
    <w:rPr>
      <w:rFonts w:ascii="Times New Roman CYR" w:eastAsia="Times New Roman" w:hAnsi="Times New Roman CYR" w:cs="Times New Roman CYR"/>
      <w:b/>
      <w:sz w:val="24"/>
      <w:szCs w:val="24"/>
      <w:lang w:val="ru-RU" w:eastAsia="ru-RU"/>
    </w:rPr>
  </w:style>
  <w:style w:type="paragraph" w:customStyle="1" w:styleId="-16">
    <w:name w:val="Рис-1"/>
    <w:basedOn w:val="afffffff7"/>
    <w:link w:val="-17"/>
    <w:qFormat/>
  </w:style>
  <w:style w:type="paragraph" w:customStyle="1" w:styleId="-18">
    <w:name w:val="Табл-1"/>
    <w:basedOn w:val="a8"/>
    <w:link w:val="-19"/>
    <w:qFormat/>
    <w:pPr>
      <w:keepNext/>
      <w:suppressLineNumbers/>
      <w:tabs>
        <w:tab w:val="left" w:pos="1440"/>
        <w:tab w:val="left" w:leader="dot" w:pos="9356"/>
      </w:tabs>
      <w:suppressAutoHyphens/>
      <w:spacing w:before="120" w:after="120"/>
      <w:ind w:left="900" w:hanging="900"/>
      <w:jc w:val="center"/>
    </w:pPr>
    <w:rPr>
      <w:b/>
      <w:bCs/>
    </w:rPr>
  </w:style>
  <w:style w:type="character" w:customStyle="1" w:styleId="-17">
    <w:name w:val="Рис-1 Знак"/>
    <w:basedOn w:val="1fff3"/>
    <w:link w:val="-16"/>
    <w:qFormat/>
    <w:rPr>
      <w:rFonts w:ascii="Times New Roman" w:eastAsia="Times New Roman" w:hAnsi="Times New Roman" w:cs="Times New Roman"/>
      <w:b/>
      <w:bCs/>
      <w:sz w:val="24"/>
      <w:szCs w:val="24"/>
      <w:lang w:eastAsia="ru-RU"/>
    </w:rPr>
  </w:style>
  <w:style w:type="character" w:customStyle="1" w:styleId="-19">
    <w:name w:val="Табл-1 Знак"/>
    <w:basedOn w:val="a9"/>
    <w:link w:val="-18"/>
    <w:qFormat/>
    <w:rPr>
      <w:rFonts w:ascii="Times New Roman" w:eastAsia="Times New Roman" w:hAnsi="Times New Roman" w:cs="Times New Roman"/>
      <w:b/>
      <w:bCs/>
      <w:sz w:val="24"/>
      <w:szCs w:val="24"/>
      <w:lang w:eastAsia="ru-RU"/>
    </w:rPr>
  </w:style>
  <w:style w:type="paragraph" w:customStyle="1" w:styleId="-1a">
    <w:name w:val="Таблица-1"/>
    <w:basedOn w:val="a8"/>
    <w:link w:val="-1b"/>
    <w:qFormat/>
    <w:pPr>
      <w:autoSpaceDE w:val="0"/>
      <w:autoSpaceDN w:val="0"/>
      <w:adjustRightInd w:val="0"/>
      <w:jc w:val="center"/>
    </w:pPr>
    <w:rPr>
      <w:color w:val="000000"/>
      <w:sz w:val="20"/>
      <w:szCs w:val="20"/>
    </w:rPr>
  </w:style>
  <w:style w:type="character" w:customStyle="1" w:styleId="-1b">
    <w:name w:val="Таблица-1 Знак"/>
    <w:basedOn w:val="a9"/>
    <w:link w:val="-1a"/>
    <w:qFormat/>
    <w:rPr>
      <w:rFonts w:ascii="Times New Roman" w:eastAsia="Times New Roman" w:hAnsi="Times New Roman" w:cs="Times New Roman"/>
      <w:color w:val="000000"/>
      <w:sz w:val="20"/>
      <w:szCs w:val="20"/>
      <w:lang w:eastAsia="ru-RU"/>
    </w:rPr>
  </w:style>
  <w:style w:type="character" w:customStyle="1" w:styleId="2212111">
    <w:name w:val="Заголовок 2;Заголовок 2 Знак1;Заголовок 2 Знак Знак;Знак1 Знак Знак;Знак1 Знак1"/>
    <w:basedOn w:val="a9"/>
    <w:qFormat/>
    <w:rPr>
      <w:b/>
      <w:bCs/>
      <w:kern w:val="28"/>
      <w:sz w:val="24"/>
      <w:szCs w:val="26"/>
      <w:lang w:val="ru-RU" w:eastAsia="ru-RU" w:bidi="ar-SA"/>
    </w:rPr>
  </w:style>
  <w:style w:type="character" w:customStyle="1" w:styleId="affffffff8">
    <w:name w:val="заголовок табл Знак Знак"/>
    <w:basedOn w:val="a9"/>
    <w:qFormat/>
    <w:rPr>
      <w:b/>
      <w:bCs/>
      <w:sz w:val="24"/>
      <w:szCs w:val="24"/>
      <w:lang w:val="ru-RU" w:eastAsia="ru-RU" w:bidi="ar-SA"/>
    </w:rPr>
  </w:style>
  <w:style w:type="paragraph" w:customStyle="1" w:styleId="a0">
    <w:name w:val="маркированный"/>
    <w:basedOn w:val="a8"/>
    <w:autoRedefine/>
    <w:qFormat/>
    <w:pPr>
      <w:numPr>
        <w:numId w:val="18"/>
      </w:numPr>
      <w:tabs>
        <w:tab w:val="clear" w:pos="927"/>
        <w:tab w:val="left" w:pos="360"/>
        <w:tab w:val="left" w:pos="1134"/>
        <w:tab w:val="left" w:pos="1418"/>
        <w:tab w:val="left" w:pos="1724"/>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left="927" w:hanging="360"/>
      <w:jc w:val="both"/>
    </w:pPr>
  </w:style>
  <w:style w:type="paragraph" w:customStyle="1" w:styleId="14">
    <w:name w:val="Подрисуночная надпись Знак1 Знак Знак Знак"/>
    <w:basedOn w:val="a8"/>
    <w:autoRedefine/>
    <w:qFormat/>
    <w:pPr>
      <w:keepNext/>
      <w:numPr>
        <w:numId w:val="19"/>
      </w:numPr>
      <w:tabs>
        <w:tab w:val="clear" w:pos="1080"/>
        <w:tab w:val="left" w:pos="360"/>
        <w:tab w:val="left" w:pos="709"/>
        <w:tab w:val="left" w:pos="851"/>
        <w:tab w:val="left" w:pos="927"/>
        <w:tab w:val="left" w:pos="1418"/>
      </w:tabs>
      <w:ind w:left="0" w:firstLine="567"/>
      <w:jc w:val="center"/>
    </w:pPr>
    <w:rPr>
      <w:b/>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9"/>
    <w:qFormat/>
    <w:rPr>
      <w:b/>
      <w:bCs/>
      <w:kern w:val="28"/>
      <w:sz w:val="26"/>
      <w:szCs w:val="26"/>
      <w:lang w:val="ru-RU" w:eastAsia="ru-RU" w:bidi="ar-SA"/>
    </w:rPr>
  </w:style>
  <w:style w:type="paragraph" w:customStyle="1" w:styleId="affffffff9">
    <w:name w:val="Заголовок табл."/>
    <w:basedOn w:val="afffffff4"/>
    <w:link w:val="affffffffa"/>
    <w:qFormat/>
    <w:pPr>
      <w:widowControl w:val="0"/>
      <w:tabs>
        <w:tab w:val="clear" w:pos="9356"/>
        <w:tab w:val="right" w:pos="-3969"/>
        <w:tab w:val="left" w:pos="426"/>
        <w:tab w:val="left" w:pos="567"/>
        <w:tab w:val="left" w:pos="3686"/>
        <w:tab w:val="left" w:pos="5387"/>
        <w:tab w:val="left" w:pos="5670"/>
      </w:tabs>
      <w:suppressAutoHyphens w:val="0"/>
      <w:ind w:left="0" w:firstLine="288"/>
    </w:pPr>
    <w:rPr>
      <w:bCs w:val="0"/>
      <w:szCs w:val="20"/>
    </w:rPr>
  </w:style>
  <w:style w:type="character" w:customStyle="1" w:styleId="affffffffa">
    <w:name w:val="Заголовок табл. Знак"/>
    <w:basedOn w:val="1ffd"/>
    <w:link w:val="affffffff9"/>
    <w:qFormat/>
    <w:rPr>
      <w:rFonts w:ascii="Times New Roman" w:eastAsia="Times New Roman" w:hAnsi="Times New Roman" w:cs="Times New Roman"/>
      <w:b/>
      <w:bCs w:val="0"/>
      <w:sz w:val="24"/>
      <w:szCs w:val="20"/>
      <w:lang w:eastAsia="ru-RU"/>
    </w:rPr>
  </w:style>
  <w:style w:type="character" w:customStyle="1" w:styleId="affffffffb">
    <w:name w:val="заголовок таблицы Знак Знак"/>
    <w:basedOn w:val="a9"/>
    <w:qFormat/>
    <w:rPr>
      <w:b/>
      <w:sz w:val="24"/>
    </w:rPr>
  </w:style>
  <w:style w:type="paragraph" w:customStyle="1" w:styleId="SmartView3">
    <w:name w:val="Smart View 3"/>
    <w:basedOn w:val="a8"/>
    <w:qFormat/>
    <w:pPr>
      <w:keepNext/>
      <w:keepLines/>
      <w:contextualSpacing/>
    </w:pPr>
    <w:rPr>
      <w:rFonts w:ascii="Arial" w:hAnsi="Arial"/>
      <w:b/>
      <w:bCs/>
      <w:szCs w:val="28"/>
      <w:lang w:val="en-US"/>
    </w:rPr>
  </w:style>
  <w:style w:type="paragraph" w:customStyle="1" w:styleId="SmartView">
    <w:name w:val="Smart View"/>
    <w:basedOn w:val="a8"/>
    <w:qFormat/>
    <w:pPr>
      <w:contextualSpacing/>
    </w:pPr>
    <w:rPr>
      <w:rFonts w:ascii="Arial" w:eastAsia="Calibri" w:hAnsi="Arial"/>
      <w:sz w:val="20"/>
      <w:szCs w:val="20"/>
      <w:lang w:val="en-US"/>
    </w:rPr>
  </w:style>
  <w:style w:type="paragraph" w:customStyle="1" w:styleId="2ff9">
    <w:name w:val="Обычный2"/>
    <w:qFormat/>
    <w:pPr>
      <w:jc w:val="center"/>
    </w:pPr>
    <w:rPr>
      <w:rFonts w:ascii="Times New Roman" w:eastAsia="Times New Roman" w:hAnsi="Times New Roman" w:cs="Times New Roman"/>
      <w:snapToGrid w:val="0"/>
      <w:sz w:val="24"/>
    </w:rPr>
  </w:style>
  <w:style w:type="paragraph" w:customStyle="1" w:styleId="221">
    <w:name w:val="Основной текст 22"/>
    <w:basedOn w:val="a8"/>
    <w:qFormat/>
    <w:pPr>
      <w:spacing w:line="360" w:lineRule="auto"/>
      <w:ind w:firstLine="720"/>
    </w:pPr>
    <w:rPr>
      <w:rFonts w:ascii="Arial" w:hAnsi="Arial"/>
      <w:szCs w:val="20"/>
    </w:rPr>
  </w:style>
  <w:style w:type="paragraph" w:customStyle="1" w:styleId="affffffffc">
    <w:name w:val="Стиль По центру"/>
    <w:basedOn w:val="a8"/>
    <w:qFormat/>
    <w:pPr>
      <w:jc w:val="center"/>
    </w:pPr>
    <w:rPr>
      <w:szCs w:val="20"/>
    </w:rPr>
  </w:style>
  <w:style w:type="paragraph" w:customStyle="1" w:styleId="affffffffd">
    <w:name w:val="Заголовок таблиц"/>
    <w:basedOn w:val="aff9"/>
    <w:autoRedefine/>
    <w:qFormat/>
  </w:style>
  <w:style w:type="character" w:customStyle="1" w:styleId="affffffffe">
    <w:name w:val="заголовок табл Знак"/>
    <w:basedOn w:val="a9"/>
    <w:qFormat/>
    <w:rPr>
      <w:b/>
      <w:bCs/>
      <w:sz w:val="24"/>
      <w:szCs w:val="24"/>
      <w:lang w:val="ru-RU" w:eastAsia="ru-RU" w:bidi="ar-SA"/>
    </w:rPr>
  </w:style>
  <w:style w:type="character" w:customStyle="1" w:styleId="94">
    <w:name w:val="Знак Знак9"/>
    <w:basedOn w:val="a9"/>
    <w:qFormat/>
    <w:rPr>
      <w:lang w:val="ru-RU" w:eastAsia="ru-RU" w:bidi="ar-SA"/>
    </w:rPr>
  </w:style>
  <w:style w:type="paragraph" w:customStyle="1" w:styleId="222">
    <w:name w:val="стиль2 заголовок2"/>
    <w:basedOn w:val="20"/>
    <w:autoRedefine/>
    <w:qFormat/>
    <w:pPr>
      <w:suppressLineNumbers/>
      <w:tabs>
        <w:tab w:val="left" w:pos="1944"/>
      </w:tabs>
      <w:suppressAutoHyphens/>
      <w:spacing w:before="120"/>
      <w:ind w:left="1584"/>
    </w:pPr>
    <w:rPr>
      <w:rFonts w:eastAsia="Times New Roman" w:cs="Times New Roman"/>
      <w:b w:val="0"/>
      <w:bCs/>
      <w:kern w:val="28"/>
      <w:szCs w:val="28"/>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9"/>
    <w:qFormat/>
    <w:rPr>
      <w:b/>
      <w:kern w:val="28"/>
      <w:sz w:val="24"/>
      <w:szCs w:val="24"/>
      <w:lang w:val="ru-RU" w:eastAsia="ru-RU" w:bidi="ar-SA"/>
    </w:rPr>
  </w:style>
  <w:style w:type="paragraph" w:customStyle="1" w:styleId="13313">
    <w:name w:val="Стиль Обычный 13 Знак3 + Первая строка:  1 см"/>
    <w:basedOn w:val="a8"/>
    <w:qFormat/>
    <w:pPr>
      <w:keepNext/>
      <w:keepLines/>
      <w:suppressLineNumbers/>
      <w:tabs>
        <w:tab w:val="left" w:leader="dot" w:pos="9356"/>
      </w:tabs>
      <w:suppressAutoHyphens/>
      <w:spacing w:before="60" w:line="324" w:lineRule="auto"/>
      <w:ind w:firstLine="567"/>
      <w:jc w:val="both"/>
    </w:pPr>
    <w:rPr>
      <w:sz w:val="26"/>
      <w:szCs w:val="20"/>
    </w:rPr>
  </w:style>
  <w:style w:type="paragraph" w:customStyle="1" w:styleId="afffffffff">
    <w:name w:val="основной текст"/>
    <w:basedOn w:val="a8"/>
    <w:autoRedefine/>
    <w:qFormat/>
    <w:pPr>
      <w:keepNext/>
      <w:keepLines/>
      <w:suppressLineNumbers/>
      <w:suppressAutoHyphens/>
      <w:spacing w:line="324" w:lineRule="auto"/>
      <w:ind w:firstLine="567"/>
      <w:jc w:val="both"/>
    </w:pPr>
    <w:rPr>
      <w:sz w:val="26"/>
      <w:szCs w:val="20"/>
    </w:rPr>
  </w:style>
  <w:style w:type="paragraph" w:customStyle="1" w:styleId="-">
    <w:name w:val="таблица-заголовок"/>
    <w:basedOn w:val="a8"/>
    <w:autoRedefine/>
    <w:qFormat/>
    <w:pPr>
      <w:keepNext/>
      <w:numPr>
        <w:numId w:val="20"/>
      </w:numPr>
      <w:tabs>
        <w:tab w:val="clear" w:pos="1724"/>
        <w:tab w:val="left" w:pos="720"/>
        <w:tab w:val="left" w:pos="1260"/>
        <w:tab w:val="left" w:pos="1440"/>
      </w:tabs>
      <w:ind w:left="1260" w:right="-190"/>
      <w:jc w:val="center"/>
    </w:pPr>
    <w:rPr>
      <w:b/>
      <w:bCs/>
    </w:rPr>
  </w:style>
  <w:style w:type="paragraph" w:customStyle="1" w:styleId="1fff4">
    <w:name w:val="Заг 1"/>
    <w:basedOn w:val="a8"/>
    <w:qFormat/>
    <w:pPr>
      <w:suppressLineNumbers/>
      <w:tabs>
        <w:tab w:val="left" w:pos="1350"/>
      </w:tabs>
      <w:spacing w:line="324" w:lineRule="auto"/>
      <w:ind w:left="1350" w:hanging="1350"/>
      <w:jc w:val="both"/>
    </w:pPr>
    <w:rPr>
      <w:szCs w:val="20"/>
    </w:rPr>
  </w:style>
  <w:style w:type="paragraph" w:customStyle="1" w:styleId="1fff5">
    <w:name w:val="Стиль Заголовок 1"/>
    <w:basedOn w:val="15"/>
    <w:autoRedefine/>
    <w:qFormat/>
    <w:pPr>
      <w:keepLines w:val="0"/>
      <w:suppressLineNumbers/>
      <w:tabs>
        <w:tab w:val="left" w:pos="3154"/>
      </w:tabs>
      <w:spacing w:before="240" w:after="60" w:line="324" w:lineRule="auto"/>
      <w:ind w:left="2434" w:hanging="2434"/>
      <w:jc w:val="center"/>
    </w:pPr>
    <w:rPr>
      <w:rFonts w:eastAsia="Times New Roman" w:cs="Arial"/>
      <w:kern w:val="32"/>
      <w:szCs w:val="32"/>
    </w:rPr>
  </w:style>
  <w:style w:type="paragraph" w:customStyle="1" w:styleId="3130">
    <w:name w:val="Заголовок 3 + 13 пт не полужирный Авто По левому краю сни..."/>
    <w:basedOn w:val="31"/>
    <w:qFormat/>
    <w:pPr>
      <w:shd w:val="clear" w:color="auto" w:fill="FFFFFF"/>
      <w:tabs>
        <w:tab w:val="left" w:pos="1134"/>
        <w:tab w:val="left" w:pos="1260"/>
        <w:tab w:val="left" w:pos="1440"/>
        <w:tab w:val="left" w:leader="dot" w:pos="9356"/>
        <w:tab w:val="left" w:leader="dot" w:pos="9639"/>
      </w:tabs>
      <w:suppressAutoHyphens/>
      <w:autoSpaceDE w:val="0"/>
      <w:autoSpaceDN w:val="0"/>
      <w:adjustRightInd w:val="0"/>
      <w:spacing w:before="60" w:after="60"/>
      <w:ind w:left="1151" w:firstLine="170"/>
      <w:textAlignment w:val="baseline"/>
    </w:pPr>
    <w:rPr>
      <w:bCs/>
      <w:sz w:val="26"/>
      <w:szCs w:val="26"/>
    </w:rPr>
  </w:style>
  <w:style w:type="character" w:customStyle="1" w:styleId="1fff6">
    <w:name w:val="Рис.1 Подрисуночная надпись Знак"/>
    <w:basedOn w:val="a9"/>
    <w:qFormat/>
    <w:rPr>
      <w:rFonts w:ascii="Times New Roman" w:hAnsi="Times New Roman"/>
      <w:b/>
      <w:bCs/>
      <w:iCs/>
      <w:sz w:val="24"/>
      <w:szCs w:val="24"/>
      <w:lang w:val="ru-RU" w:eastAsia="ru-RU" w:bidi="ar-SA"/>
    </w:rPr>
  </w:style>
  <w:style w:type="paragraph" w:customStyle="1" w:styleId="11112">
    <w:name w:val="Стиль Заголовок 1Заголовок 1 (табл)заголовок 1Заголовок 1 Знакз..."/>
    <w:basedOn w:val="15"/>
    <w:autoRedefine/>
    <w:qFormat/>
    <w:pPr>
      <w:keepLines w:val="0"/>
      <w:widowControl w:val="0"/>
      <w:tabs>
        <w:tab w:val="left" w:pos="556"/>
        <w:tab w:val="left" w:pos="1080"/>
      </w:tabs>
      <w:autoSpaceDE w:val="0"/>
      <w:autoSpaceDN w:val="0"/>
      <w:adjustRightInd w:val="0"/>
      <w:spacing w:before="0"/>
      <w:ind w:left="556" w:hanging="72"/>
      <w:jc w:val="center"/>
    </w:pPr>
    <w:rPr>
      <w:rFonts w:ascii="Arial" w:eastAsia="Times New Roman" w:hAnsi="Arial" w:cs="Arial"/>
      <w:b w:val="0"/>
      <w:caps w:val="0"/>
      <w:kern w:val="28"/>
      <w:szCs w:val="20"/>
    </w:rPr>
  </w:style>
  <w:style w:type="character" w:customStyle="1" w:styleId="22121111">
    <w:name w:val="Заголовок 2;Заголовок 2 Знак1;Заголовок 2 Знак Знак;Знак1 Знак Знак;Знак1 Знак11"/>
    <w:basedOn w:val="a9"/>
    <w:rPr>
      <w:b/>
      <w:bCs/>
      <w:kern w:val="28"/>
      <w:sz w:val="24"/>
      <w:szCs w:val="26"/>
      <w:lang w:val="ru-RU" w:eastAsia="ru-RU" w:bidi="ar-SA"/>
    </w:rPr>
  </w:style>
  <w:style w:type="paragraph" w:customStyle="1" w:styleId="Style1">
    <w:name w:val="Style1"/>
    <w:basedOn w:val="a8"/>
    <w:qFormat/>
    <w:pPr>
      <w:widowControl w:val="0"/>
      <w:autoSpaceDE w:val="0"/>
      <w:autoSpaceDN w:val="0"/>
      <w:adjustRightInd w:val="0"/>
    </w:pPr>
    <w:rPr>
      <w:rFonts w:ascii="Century Schoolbook" w:hAnsi="Century Schoolbook"/>
    </w:rPr>
  </w:style>
  <w:style w:type="character" w:customStyle="1" w:styleId="FontStyle11">
    <w:name w:val="Font Style11"/>
    <w:basedOn w:val="a9"/>
    <w:qFormat/>
    <w:rPr>
      <w:rFonts w:ascii="Century Schoolbook" w:hAnsi="Century Schoolbook" w:cs="Century Schoolbook"/>
      <w:color w:val="000000"/>
      <w:sz w:val="22"/>
      <w:szCs w:val="22"/>
    </w:rPr>
  </w:style>
  <w:style w:type="character" w:customStyle="1" w:styleId="137">
    <w:name w:val="Обычный 13 Знак Знак Знак"/>
    <w:basedOn w:val="a9"/>
    <w:link w:val="136"/>
    <w:qFormat/>
    <w:rPr>
      <w:rFonts w:ascii="Times New Roman" w:eastAsia="Times New Roman" w:hAnsi="Times New Roman" w:cs="Times New Roman"/>
      <w:sz w:val="26"/>
      <w:szCs w:val="26"/>
      <w:lang w:eastAsia="ru-RU"/>
    </w:rPr>
  </w:style>
  <w:style w:type="paragraph" w:customStyle="1" w:styleId="1fff7">
    <w:name w:val="1. Заголовок"/>
    <w:basedOn w:val="15"/>
    <w:link w:val="1fff8"/>
    <w:qFormat/>
    <w:pPr>
      <w:suppressLineNumbers/>
      <w:tabs>
        <w:tab w:val="left" w:pos="643"/>
        <w:tab w:val="left" w:leader="dot" w:pos="9356"/>
      </w:tabs>
      <w:suppressAutoHyphens/>
      <w:spacing w:after="120"/>
      <w:ind w:left="643"/>
      <w:jc w:val="center"/>
    </w:pPr>
    <w:rPr>
      <w:rFonts w:eastAsia="Times New Roman" w:cs="Times New Roman"/>
      <w:bCs w:val="0"/>
      <w:caps w:val="0"/>
      <w:kern w:val="28"/>
      <w:szCs w:val="26"/>
    </w:rPr>
  </w:style>
  <w:style w:type="character" w:customStyle="1" w:styleId="1fff8">
    <w:name w:val="1. Заголовок Знак"/>
    <w:basedOn w:val="11d"/>
    <w:link w:val="1fff7"/>
    <w:qFormat/>
    <w:rPr>
      <w:rFonts w:ascii="Times New Roman" w:eastAsia="Times New Roman" w:hAnsi="Times New Roman" w:cs="Times New Roman"/>
      <w:b/>
      <w:bCs w:val="0"/>
      <w:caps/>
      <w:kern w:val="28"/>
      <w:sz w:val="28"/>
      <w:szCs w:val="26"/>
    </w:rPr>
  </w:style>
  <w:style w:type="character" w:customStyle="1" w:styleId="211">
    <w:name w:val="заголовок 2 Знак1"/>
    <w:link w:val="2fc"/>
    <w:qFormat/>
    <w:rPr>
      <w:rFonts w:ascii="Arial Narrow" w:eastAsia="MS Mincho" w:hAnsi="Arial Narrow" w:cs="Arial"/>
      <w:iCs/>
      <w:caps/>
      <w:smallCaps/>
      <w:snapToGrid w:val="0"/>
      <w:color w:val="1F497D"/>
      <w:spacing w:val="20"/>
      <w:sz w:val="20"/>
      <w:szCs w:val="20"/>
      <w:lang w:val="en-US" w:eastAsia="ru-RU" w:bidi="en-US"/>
    </w:rPr>
  </w:style>
  <w:style w:type="paragraph" w:customStyle="1" w:styleId="afffffffff0">
    <w:name w:val="отчетный"/>
    <w:basedOn w:val="a8"/>
    <w:link w:val="afffffffff1"/>
    <w:qFormat/>
    <w:pPr>
      <w:suppressLineNumbers/>
      <w:tabs>
        <w:tab w:val="left" w:leader="dot" w:pos="540"/>
      </w:tabs>
      <w:suppressAutoHyphens/>
      <w:spacing w:before="120"/>
      <w:ind w:firstLine="539"/>
      <w:jc w:val="both"/>
    </w:pPr>
    <w:rPr>
      <w:rFonts w:ascii="Times New Roman CYR" w:hAnsi="Times New Roman CYR"/>
      <w:sz w:val="26"/>
      <w:szCs w:val="26"/>
    </w:rPr>
  </w:style>
  <w:style w:type="character" w:customStyle="1" w:styleId="afffffffff1">
    <w:name w:val="отчетный Знак"/>
    <w:link w:val="afffffffff0"/>
    <w:qFormat/>
    <w:rPr>
      <w:rFonts w:ascii="Times New Roman CYR" w:eastAsia="Times New Roman" w:hAnsi="Times New Roman CYR" w:cs="Times New Roman"/>
      <w:sz w:val="26"/>
      <w:szCs w:val="26"/>
    </w:rPr>
  </w:style>
  <w:style w:type="paragraph" w:customStyle="1" w:styleId="z-1">
    <w:name w:val="z-Начало формы1"/>
    <w:basedOn w:val="a8"/>
    <w:next w:val="a8"/>
    <w:link w:val="z-"/>
    <w:uiPriority w:val="99"/>
    <w:unhideWhenUsed/>
    <w:qFormat/>
    <w:pPr>
      <w:pBdr>
        <w:bottom w:val="single" w:sz="6" w:space="1" w:color="auto"/>
      </w:pBdr>
      <w:jc w:val="center"/>
    </w:pPr>
    <w:rPr>
      <w:rFonts w:ascii="Arial" w:hAnsi="Arial" w:cs="Arial"/>
      <w:vanish/>
      <w:sz w:val="16"/>
      <w:szCs w:val="16"/>
    </w:rPr>
  </w:style>
  <w:style w:type="character" w:customStyle="1" w:styleId="z-">
    <w:name w:val="z-Начало формы Знак"/>
    <w:basedOn w:val="a9"/>
    <w:link w:val="z-1"/>
    <w:uiPriority w:val="99"/>
    <w:qFormat/>
    <w:rPr>
      <w:rFonts w:ascii="Arial" w:eastAsia="Times New Roman" w:hAnsi="Arial" w:cs="Arial"/>
      <w:vanish/>
      <w:sz w:val="16"/>
      <w:szCs w:val="16"/>
      <w:lang w:eastAsia="ru-RU"/>
    </w:rPr>
  </w:style>
  <w:style w:type="paragraph" w:customStyle="1" w:styleId="z-10">
    <w:name w:val="z-Конец формы1"/>
    <w:basedOn w:val="a8"/>
    <w:next w:val="a8"/>
    <w:link w:val="z-0"/>
    <w:uiPriority w:val="99"/>
    <w:unhideWhenUsed/>
    <w:qFormat/>
    <w:pPr>
      <w:pBdr>
        <w:top w:val="single" w:sz="6" w:space="1" w:color="auto"/>
      </w:pBdr>
      <w:jc w:val="center"/>
    </w:pPr>
    <w:rPr>
      <w:rFonts w:ascii="Arial" w:hAnsi="Arial" w:cs="Arial"/>
      <w:vanish/>
      <w:sz w:val="16"/>
      <w:szCs w:val="16"/>
    </w:rPr>
  </w:style>
  <w:style w:type="character" w:customStyle="1" w:styleId="z-0">
    <w:name w:val="z-Конец формы Знак"/>
    <w:basedOn w:val="a9"/>
    <w:link w:val="z-10"/>
    <w:uiPriority w:val="99"/>
    <w:qFormat/>
    <w:rPr>
      <w:rFonts w:ascii="Arial" w:eastAsia="Times New Roman" w:hAnsi="Arial" w:cs="Arial"/>
      <w:vanish/>
      <w:sz w:val="16"/>
      <w:szCs w:val="16"/>
      <w:lang w:eastAsia="ru-RU"/>
    </w:rPr>
  </w:style>
  <w:style w:type="paragraph" w:customStyle="1" w:styleId="afffffffff2">
    <w:name w:val="Для записок"/>
    <w:basedOn w:val="a8"/>
    <w:qFormat/>
    <w:pPr>
      <w:spacing w:before="120"/>
      <w:ind w:firstLine="720"/>
      <w:jc w:val="both"/>
    </w:pPr>
    <w:rPr>
      <w:szCs w:val="20"/>
    </w:rPr>
  </w:style>
  <w:style w:type="paragraph" w:customStyle="1" w:styleId="maintext">
    <w:name w:val="maintext"/>
    <w:basedOn w:val="a8"/>
    <w:qFormat/>
    <w:pPr>
      <w:ind w:left="480" w:right="480"/>
      <w:jc w:val="both"/>
    </w:pPr>
    <w:rPr>
      <w:rFonts w:ascii="Arial" w:hAnsi="Arial" w:cs="Arial"/>
      <w:color w:val="202020"/>
      <w:sz w:val="20"/>
      <w:szCs w:val="20"/>
    </w:rPr>
  </w:style>
  <w:style w:type="paragraph" w:customStyle="1" w:styleId="maintextbi">
    <w:name w:val="maintextbi"/>
    <w:basedOn w:val="a8"/>
    <w:qFormat/>
    <w:pPr>
      <w:ind w:left="480" w:right="480"/>
      <w:jc w:val="center"/>
    </w:pPr>
    <w:rPr>
      <w:rFonts w:ascii="Arial" w:hAnsi="Arial" w:cs="Arial"/>
      <w:b/>
      <w:bCs/>
      <w:i/>
      <w:iCs/>
      <w:color w:val="202020"/>
      <w:sz w:val="20"/>
      <w:szCs w:val="20"/>
    </w:rPr>
  </w:style>
  <w:style w:type="table" w:customStyle="1" w:styleId="TableGridReport11">
    <w:name w:val="Table Grid Report11"/>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a">
    <w:name w:val="Абзац списка2"/>
    <w:basedOn w:val="a8"/>
    <w:qFormat/>
    <w:pPr>
      <w:ind w:left="720"/>
      <w:jc w:val="center"/>
    </w:pPr>
    <w:rPr>
      <w:rFonts w:ascii="Calibri" w:hAnsi="Calibri" w:cs="Calibri"/>
    </w:rPr>
  </w:style>
  <w:style w:type="paragraph" w:customStyle="1" w:styleId="xl1985">
    <w:name w:val="xl1985"/>
    <w:basedOn w:val="a8"/>
    <w:qFormat/>
    <w:pPr>
      <w:spacing w:before="100" w:beforeAutospacing="1" w:after="100" w:afterAutospacing="1"/>
      <w:jc w:val="center"/>
    </w:pPr>
    <w:rPr>
      <w:sz w:val="20"/>
      <w:szCs w:val="20"/>
    </w:rPr>
  </w:style>
  <w:style w:type="paragraph" w:customStyle="1" w:styleId="xl1986">
    <w:name w:val="xl1986"/>
    <w:basedOn w:val="a8"/>
    <w:qFormat/>
    <w:pPr>
      <w:spacing w:before="100" w:beforeAutospacing="1" w:after="100" w:afterAutospacing="1"/>
    </w:pPr>
    <w:rPr>
      <w:sz w:val="20"/>
      <w:szCs w:val="20"/>
    </w:rPr>
  </w:style>
  <w:style w:type="paragraph" w:customStyle="1" w:styleId="xl1987">
    <w:name w:val="xl1987"/>
    <w:basedOn w:val="a8"/>
    <w:qFormat/>
    <w:pPr>
      <w:spacing w:before="100" w:beforeAutospacing="1" w:after="100" w:afterAutospacing="1"/>
    </w:pPr>
    <w:rPr>
      <w:sz w:val="20"/>
      <w:szCs w:val="20"/>
    </w:rPr>
  </w:style>
  <w:style w:type="paragraph" w:customStyle="1" w:styleId="xl1988">
    <w:name w:val="xl1988"/>
    <w:basedOn w:val="a8"/>
    <w:qFormat/>
    <w:pPr>
      <w:pBdr>
        <w:top w:val="single" w:sz="8" w:space="0" w:color="auto"/>
        <w:lef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89">
    <w:name w:val="xl1989"/>
    <w:basedOn w:val="a8"/>
    <w:qFormat/>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0">
    <w:name w:val="xl1990"/>
    <w:basedOn w:val="a8"/>
    <w:qFormat/>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1">
    <w:name w:val="xl1991"/>
    <w:basedOn w:val="a8"/>
    <w:qFormat/>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2">
    <w:name w:val="xl1992"/>
    <w:basedOn w:val="a8"/>
    <w:qFormat/>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3">
    <w:name w:val="xl1993"/>
    <w:basedOn w:val="a8"/>
    <w:qFormat/>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994">
    <w:name w:val="xl1994"/>
    <w:basedOn w:val="a8"/>
    <w:qFormat/>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5">
    <w:name w:val="xl1995"/>
    <w:basedOn w:val="a8"/>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996">
    <w:name w:val="xl1996"/>
    <w:basedOn w:val="a8"/>
    <w:qFormat/>
    <w:pPr>
      <w:pBdr>
        <w:top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7">
    <w:name w:val="xl1997"/>
    <w:basedOn w:val="a8"/>
    <w:qFormat/>
    <w:pPr>
      <w:pBdr>
        <w:top w:val="single" w:sz="8" w:space="0" w:color="auto"/>
        <w:left w:val="single" w:sz="8" w:space="0" w:color="auto"/>
      </w:pBdr>
      <w:shd w:val="clear" w:color="000000" w:fill="FFFFFF"/>
      <w:spacing w:before="100" w:beforeAutospacing="1" w:after="100" w:afterAutospacing="1"/>
      <w:textAlignment w:val="center"/>
    </w:pPr>
    <w:rPr>
      <w:b/>
      <w:bCs/>
      <w:color w:val="000000"/>
      <w:sz w:val="20"/>
      <w:szCs w:val="20"/>
    </w:rPr>
  </w:style>
  <w:style w:type="paragraph" w:customStyle="1" w:styleId="xl1998">
    <w:name w:val="xl1998"/>
    <w:basedOn w:val="a8"/>
    <w:qFormat/>
    <w:pPr>
      <w:pBdr>
        <w:top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9">
    <w:name w:val="xl1999"/>
    <w:basedOn w:val="a8"/>
    <w:qFormat/>
    <w:pPr>
      <w:pBdr>
        <w:top w:val="single" w:sz="8" w:space="0" w:color="auto"/>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0">
    <w:name w:val="xl2000"/>
    <w:basedOn w:val="a8"/>
    <w:qFormat/>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1">
    <w:name w:val="xl2001"/>
    <w:basedOn w:val="a8"/>
    <w:qFormat/>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2">
    <w:name w:val="xl2002"/>
    <w:basedOn w:val="a8"/>
    <w:qFormat/>
    <w:pPr>
      <w:pBdr>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3">
    <w:name w:val="xl2003"/>
    <w:basedOn w:val="a8"/>
    <w:qFormat/>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4">
    <w:name w:val="xl2004"/>
    <w:basedOn w:val="a8"/>
    <w:qFormat/>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5">
    <w:name w:val="xl2005"/>
    <w:basedOn w:val="a8"/>
    <w:qFormat/>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6">
    <w:name w:val="xl2006"/>
    <w:basedOn w:val="a8"/>
    <w:qFormat/>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7">
    <w:name w:val="xl2007"/>
    <w:basedOn w:val="a8"/>
    <w:qFormat/>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8">
    <w:name w:val="xl2008"/>
    <w:basedOn w:val="a8"/>
    <w:qFormat/>
    <w:pPr>
      <w:pBdr>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9">
    <w:name w:val="xl2009"/>
    <w:basedOn w:val="a8"/>
    <w:qFormat/>
    <w:pPr>
      <w:shd w:val="clear" w:color="000000" w:fill="FFFFFF"/>
      <w:spacing w:before="100" w:beforeAutospacing="1" w:after="100" w:afterAutospacing="1"/>
      <w:jc w:val="center"/>
      <w:textAlignment w:val="center"/>
    </w:pPr>
    <w:rPr>
      <w:color w:val="000000"/>
      <w:sz w:val="20"/>
      <w:szCs w:val="20"/>
    </w:rPr>
  </w:style>
  <w:style w:type="paragraph" w:customStyle="1" w:styleId="xl2010">
    <w:name w:val="xl2010"/>
    <w:basedOn w:val="a8"/>
    <w:qFormat/>
    <w:pPr>
      <w:pBdr>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11">
    <w:name w:val="xl2011"/>
    <w:basedOn w:val="a8"/>
    <w:qFormat/>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12">
    <w:name w:val="xl2012"/>
    <w:basedOn w:val="a8"/>
    <w:qFormat/>
    <w:pPr>
      <w:pBdr>
        <w:left w:val="single" w:sz="8" w:space="0" w:color="auto"/>
      </w:pBdr>
      <w:shd w:val="clear" w:color="000000" w:fill="FFFFFF"/>
      <w:spacing w:before="100" w:beforeAutospacing="1" w:after="100" w:afterAutospacing="1"/>
      <w:textAlignment w:val="center"/>
    </w:pPr>
    <w:rPr>
      <w:b/>
      <w:bCs/>
      <w:color w:val="000000"/>
      <w:sz w:val="20"/>
      <w:szCs w:val="20"/>
    </w:rPr>
  </w:style>
  <w:style w:type="character" w:customStyle="1" w:styleId="29pt">
    <w:name w:val="Основной текст (2) + 9 pt;Полужирный"/>
    <w:basedOn w:val="2ff"/>
    <w:qFormat/>
    <w:rPr>
      <w:rFonts w:ascii="Times New Roman" w:eastAsia="Times New Roman" w:hAnsi="Times New Roman" w:cs="Times New Roman"/>
      <w:b/>
      <w:bCs/>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
    <w:basedOn w:val="2ff"/>
    <w:uiPriority w:val="99"/>
    <w:qFormat/>
    <w:rPr>
      <w:rFonts w:ascii="Times New Roman" w:eastAsia="Times New Roman" w:hAnsi="Times New Roman" w:cs="Times New Roman"/>
      <w:b w:val="0"/>
      <w:bCs w:val="0"/>
      <w:color w:val="000000"/>
      <w:spacing w:val="0"/>
      <w:w w:val="100"/>
      <w:position w:val="0"/>
      <w:sz w:val="18"/>
      <w:szCs w:val="18"/>
      <w:u w:val="none"/>
      <w:shd w:val="clear" w:color="auto" w:fill="FFFFFF"/>
      <w:lang w:val="ru-RU" w:eastAsia="ru-RU" w:bidi="ru-RU"/>
    </w:rPr>
  </w:style>
  <w:style w:type="character" w:customStyle="1" w:styleId="29pt1">
    <w:name w:val="Основной текст (2) + 9 pt;Малые прописные"/>
    <w:basedOn w:val="2ff"/>
    <w:qFormat/>
    <w:rPr>
      <w:rFonts w:ascii="Times New Roman" w:eastAsia="Times New Roman" w:hAnsi="Times New Roman" w:cs="Times New Roman"/>
      <w:b w:val="0"/>
      <w:bCs w:val="0"/>
      <w:smallCaps/>
      <w:color w:val="000000"/>
      <w:spacing w:val="0"/>
      <w:w w:val="100"/>
      <w:position w:val="0"/>
      <w:sz w:val="18"/>
      <w:szCs w:val="18"/>
      <w:u w:val="none"/>
      <w:shd w:val="clear" w:color="auto" w:fill="FFFFFF"/>
      <w:lang w:val="ru-RU" w:eastAsia="ru-RU" w:bidi="ru-RU"/>
    </w:rPr>
  </w:style>
  <w:style w:type="paragraph" w:customStyle="1" w:styleId="xl2013">
    <w:name w:val="xl2013"/>
    <w:basedOn w:val="a8"/>
    <w:qFormat/>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4">
    <w:name w:val="xl2014"/>
    <w:basedOn w:val="a8"/>
    <w:qFormat/>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5">
    <w:name w:val="xl2015"/>
    <w:basedOn w:val="a8"/>
    <w:qFormat/>
    <w:pPr>
      <w:pBdr>
        <w:left w:val="single" w:sz="8" w:space="0" w:color="auto"/>
        <w:bottom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2016">
    <w:name w:val="xl2016"/>
    <w:basedOn w:val="a8"/>
    <w:qFormat/>
    <w:pPr>
      <w:pBdr>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017">
    <w:name w:val="xl2017"/>
    <w:basedOn w:val="a8"/>
    <w:qFormat/>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8">
    <w:name w:val="xl2018"/>
    <w:basedOn w:val="a8"/>
    <w:qFormat/>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9">
    <w:name w:val="xl2019"/>
    <w:basedOn w:val="a8"/>
    <w:qFormat/>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0">
    <w:name w:val="xl2020"/>
    <w:basedOn w:val="a8"/>
    <w:qFormat/>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1">
    <w:name w:val="xl2021"/>
    <w:basedOn w:val="a8"/>
    <w:qFormat/>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2">
    <w:name w:val="xl2022"/>
    <w:basedOn w:val="a8"/>
    <w:qFormat/>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3">
    <w:name w:val="xl2023"/>
    <w:basedOn w:val="a8"/>
    <w:qFormat/>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character" w:customStyle="1" w:styleId="211pt">
    <w:name w:val="Основной текст (2) + 11 pt;Полужирный"/>
    <w:basedOn w:val="2ff"/>
    <w:qFormat/>
    <w:rPr>
      <w:rFonts w:ascii="Times New Roman" w:eastAsia="Times New Roman" w:hAnsi="Times New Roman" w:cs="Times New Roman"/>
      <w:b/>
      <w:bCs/>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basedOn w:val="2ff"/>
    <w:qFormat/>
    <w:rPr>
      <w:rFonts w:ascii="Times New Roman" w:eastAsia="Times New Roman" w:hAnsi="Times New Roman" w:cs="Times New Roman"/>
      <w:b w:val="0"/>
      <w:bCs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basedOn w:val="a9"/>
    <w:qFormat/>
    <w:rPr>
      <w:rFonts w:ascii="Times New Roman" w:eastAsia="Times New Roman" w:hAnsi="Times New Roman" w:cs="Times New Roman"/>
      <w:i/>
      <w:iCs/>
      <w:color w:val="000000"/>
      <w:spacing w:val="-10"/>
      <w:w w:val="100"/>
      <w:position w:val="0"/>
      <w:sz w:val="17"/>
      <w:szCs w:val="17"/>
      <w:u w:val="none"/>
      <w:lang w:val="ru-RU" w:eastAsia="ru-RU" w:bidi="ru-RU"/>
    </w:rPr>
  </w:style>
  <w:style w:type="character" w:customStyle="1" w:styleId="28pt">
    <w:name w:val="Основной текст (2) + 8 pt"/>
    <w:basedOn w:val="2ff"/>
    <w:qFormat/>
    <w:rPr>
      <w:rFonts w:ascii="Times New Roman" w:eastAsia="Times New Roman" w:hAnsi="Times New Roman" w:cs="Times New Roman"/>
      <w:b w:val="0"/>
      <w:bCs w:val="0"/>
      <w:color w:val="000000"/>
      <w:spacing w:val="0"/>
      <w:w w:val="100"/>
      <w:position w:val="0"/>
      <w:sz w:val="16"/>
      <w:szCs w:val="16"/>
      <w:u w:val="none"/>
      <w:shd w:val="clear" w:color="auto" w:fill="FFFFFF"/>
      <w:lang w:val="ru-RU" w:eastAsia="ru-RU" w:bidi="ru-RU"/>
    </w:rPr>
  </w:style>
  <w:style w:type="character" w:customStyle="1" w:styleId="75">
    <w:name w:val="Основной текст (7)_"/>
    <w:basedOn w:val="a9"/>
    <w:link w:val="76"/>
    <w:qFormat/>
    <w:rPr>
      <w:b/>
      <w:bCs/>
      <w:shd w:val="clear" w:color="auto" w:fill="FFFFFF"/>
    </w:rPr>
  </w:style>
  <w:style w:type="paragraph" w:customStyle="1" w:styleId="76">
    <w:name w:val="Основной текст (7)"/>
    <w:basedOn w:val="a8"/>
    <w:link w:val="75"/>
    <w:qFormat/>
    <w:pPr>
      <w:widowControl w:val="0"/>
      <w:shd w:val="clear" w:color="auto" w:fill="FFFFFF"/>
      <w:spacing w:line="0" w:lineRule="atLeast"/>
      <w:jc w:val="center"/>
    </w:pPr>
    <w:rPr>
      <w:b/>
      <w:bCs/>
    </w:rPr>
  </w:style>
  <w:style w:type="character" w:customStyle="1" w:styleId="280">
    <w:name w:val="Подпись к картинке (28)_"/>
    <w:basedOn w:val="a9"/>
    <w:link w:val="281"/>
    <w:qFormat/>
    <w:rPr>
      <w:b/>
      <w:bCs/>
      <w:shd w:val="clear" w:color="auto" w:fill="FFFFFF"/>
    </w:rPr>
  </w:style>
  <w:style w:type="paragraph" w:customStyle="1" w:styleId="281">
    <w:name w:val="Подпись к картинке (28)"/>
    <w:basedOn w:val="a8"/>
    <w:link w:val="280"/>
    <w:qFormat/>
    <w:pPr>
      <w:widowControl w:val="0"/>
      <w:shd w:val="clear" w:color="auto" w:fill="FFFFFF"/>
      <w:spacing w:line="0" w:lineRule="atLeast"/>
    </w:pPr>
    <w:rPr>
      <w:b/>
      <w:bCs/>
    </w:rPr>
  </w:style>
  <w:style w:type="character" w:customStyle="1" w:styleId="7Candara13pt-2pt">
    <w:name w:val="Основной текст (7) + Candara;13 pt;Не полужирный;Интервал -2 pt"/>
    <w:basedOn w:val="75"/>
    <w:qFormat/>
    <w:rPr>
      <w:b/>
      <w:bCs/>
      <w:shd w:val="clear" w:color="auto" w:fill="FFFFFF"/>
    </w:rPr>
  </w:style>
  <w:style w:type="character" w:customStyle="1" w:styleId="1fff9">
    <w:name w:val="Заголовок №1_"/>
    <w:basedOn w:val="a9"/>
    <w:link w:val="1fffa"/>
    <w:qFormat/>
    <w:rPr>
      <w:b/>
      <w:bCs/>
      <w:sz w:val="28"/>
      <w:szCs w:val="28"/>
      <w:shd w:val="clear" w:color="auto" w:fill="FFFFFF"/>
    </w:rPr>
  </w:style>
  <w:style w:type="paragraph" w:customStyle="1" w:styleId="1fffa">
    <w:name w:val="Заголовок №1"/>
    <w:basedOn w:val="a8"/>
    <w:link w:val="1fff9"/>
    <w:qFormat/>
    <w:pPr>
      <w:widowControl w:val="0"/>
      <w:shd w:val="clear" w:color="auto" w:fill="FFFFFF"/>
      <w:spacing w:after="60" w:line="0" w:lineRule="atLeast"/>
      <w:jc w:val="center"/>
      <w:outlineLvl w:val="0"/>
    </w:pPr>
    <w:rPr>
      <w:b/>
      <w:bCs/>
      <w:sz w:val="28"/>
      <w:szCs w:val="28"/>
    </w:rPr>
  </w:style>
  <w:style w:type="character" w:customStyle="1" w:styleId="13pt">
    <w:name w:val="Колонтитул + 13 pt"/>
    <w:basedOn w:val="affffff"/>
    <w:qFormat/>
    <w:rPr>
      <w:rFonts w:ascii="Arial Narrow" w:eastAsia="Arial Narrow" w:hAnsi="Arial Narrow" w:cs="Arial Narrow"/>
      <w:b/>
      <w:bCs/>
      <w:sz w:val="15"/>
      <w:szCs w:val="15"/>
      <w:shd w:val="clear" w:color="auto" w:fill="FFFFFF"/>
    </w:rPr>
  </w:style>
  <w:style w:type="paragraph" w:customStyle="1" w:styleId="afffffffff3">
    <w:name w:val="Содержимое таблицы"/>
    <w:basedOn w:val="a8"/>
    <w:qFormat/>
    <w:pPr>
      <w:suppressLineNumbers/>
      <w:suppressAutoHyphens/>
    </w:pPr>
    <w:rPr>
      <w:sz w:val="20"/>
      <w:szCs w:val="20"/>
      <w:lang w:eastAsia="ar-SA"/>
    </w:rPr>
  </w:style>
  <w:style w:type="character" w:customStyle="1" w:styleId="66">
    <w:name w:val="Основной текст (6)_"/>
    <w:basedOn w:val="a9"/>
    <w:link w:val="67"/>
    <w:qFormat/>
    <w:rPr>
      <w:b/>
      <w:bCs/>
      <w:sz w:val="28"/>
      <w:szCs w:val="28"/>
      <w:shd w:val="clear" w:color="auto" w:fill="FFFFFF"/>
    </w:rPr>
  </w:style>
  <w:style w:type="paragraph" w:customStyle="1" w:styleId="67">
    <w:name w:val="Основной текст (6)"/>
    <w:basedOn w:val="a8"/>
    <w:link w:val="66"/>
    <w:qFormat/>
    <w:pPr>
      <w:widowControl w:val="0"/>
      <w:shd w:val="clear" w:color="auto" w:fill="FFFFFF"/>
      <w:spacing w:before="60" w:after="420" w:line="0" w:lineRule="atLeast"/>
    </w:pPr>
    <w:rPr>
      <w:b/>
      <w:bCs/>
      <w:sz w:val="28"/>
      <w:szCs w:val="28"/>
    </w:rPr>
  </w:style>
  <w:style w:type="character" w:customStyle="1" w:styleId="2ffb">
    <w:name w:val="Основной текст (2) + Полужирный"/>
    <w:basedOn w:val="2ff"/>
    <w:qFormat/>
    <w:rPr>
      <w:rFonts w:ascii="Times New Roman" w:eastAsia="Times New Roman" w:hAnsi="Times New Roman" w:cs="Times New Roman"/>
      <w:b/>
      <w:bCs/>
      <w:color w:val="000000"/>
      <w:spacing w:val="0"/>
      <w:w w:val="100"/>
      <w:position w:val="0"/>
      <w:sz w:val="28"/>
      <w:szCs w:val="28"/>
      <w:u w:val="none"/>
      <w:shd w:val="clear" w:color="auto" w:fill="FFFFFF"/>
      <w:lang w:val="ru-RU" w:eastAsia="ru-RU" w:bidi="ru-RU"/>
    </w:rPr>
  </w:style>
  <w:style w:type="character" w:customStyle="1" w:styleId="2115pt0pt">
    <w:name w:val="Основной текст (2) + 11;5 pt;Интервал 0 pt"/>
    <w:basedOn w:val="2ff"/>
    <w:qFormat/>
    <w:rPr>
      <w:rFonts w:ascii="Times New Roman" w:eastAsia="Times New Roman" w:hAnsi="Times New Roman" w:cs="Times New Roman"/>
      <w:b w:val="0"/>
      <w:bCs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basedOn w:val="a9"/>
    <w:qFormat/>
    <w:rPr>
      <w:rFonts w:ascii="Times New Roman" w:eastAsia="Times New Roman" w:hAnsi="Times New Roman" w:cs="Times New Roman"/>
      <w:sz w:val="28"/>
      <w:szCs w:val="28"/>
      <w:u w:val="none"/>
    </w:rPr>
  </w:style>
  <w:style w:type="paragraph" w:customStyle="1" w:styleId="21c">
    <w:name w:val="Основной текст (2)1"/>
    <w:basedOn w:val="a8"/>
    <w:qFormat/>
    <w:pPr>
      <w:widowControl w:val="0"/>
      <w:shd w:val="clear" w:color="auto" w:fill="FFFFFF"/>
      <w:spacing w:line="0" w:lineRule="atLeast"/>
    </w:pPr>
    <w:rPr>
      <w:color w:val="000000"/>
      <w:sz w:val="28"/>
      <w:szCs w:val="28"/>
      <w:lang w:bidi="ru-RU"/>
    </w:rPr>
  </w:style>
  <w:style w:type="character" w:customStyle="1" w:styleId="2115pt1">
    <w:name w:val="Основной текст (2) + 11;5 pt1"/>
    <w:basedOn w:val="2ff"/>
    <w:qFormat/>
    <w:rPr>
      <w:rFonts w:ascii="Times New Roman" w:eastAsia="Times New Roman" w:hAnsi="Times New Roman" w:cs="Times New Roman"/>
      <w:b w:val="0"/>
      <w:bCs w:val="0"/>
      <w:color w:val="000000"/>
      <w:spacing w:val="0"/>
      <w:w w:val="100"/>
      <w:position w:val="0"/>
      <w:sz w:val="23"/>
      <w:szCs w:val="23"/>
      <w:u w:val="none"/>
      <w:shd w:val="clear" w:color="auto" w:fill="FFFFFF"/>
      <w:lang w:val="ru-RU" w:eastAsia="ru-RU" w:bidi="ru-RU"/>
    </w:rPr>
  </w:style>
  <w:style w:type="paragraph" w:customStyle="1" w:styleId="711">
    <w:name w:val="Основной текст (7)1"/>
    <w:basedOn w:val="a8"/>
    <w:qFormat/>
    <w:pPr>
      <w:widowControl w:val="0"/>
      <w:shd w:val="clear" w:color="auto" w:fill="FFFFFF"/>
      <w:spacing w:line="0" w:lineRule="atLeast"/>
      <w:jc w:val="center"/>
    </w:pPr>
    <w:rPr>
      <w:b/>
      <w:bCs/>
      <w:color w:val="000000"/>
      <w:lang w:bidi="ru-RU"/>
    </w:rPr>
  </w:style>
  <w:style w:type="paragraph" w:customStyle="1" w:styleId="xl2096">
    <w:name w:val="xl2096"/>
    <w:basedOn w:val="a8"/>
    <w:qFormat/>
    <w:pPr>
      <w:spacing w:before="100" w:beforeAutospacing="1" w:after="100" w:afterAutospacing="1"/>
      <w:jc w:val="center"/>
      <w:textAlignment w:val="center"/>
    </w:pPr>
    <w:rPr>
      <w:sz w:val="20"/>
      <w:szCs w:val="20"/>
    </w:rPr>
  </w:style>
  <w:style w:type="paragraph" w:customStyle="1" w:styleId="xl2097">
    <w:name w:val="xl2097"/>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98">
    <w:name w:val="xl209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99">
    <w:name w:val="xl2099"/>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00">
    <w:name w:val="xl210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1">
    <w:name w:val="xl2101"/>
    <w:basedOn w:val="a8"/>
    <w:qFormat/>
    <w:pPr>
      <w:spacing w:before="100" w:beforeAutospacing="1" w:after="100" w:afterAutospacing="1"/>
      <w:textAlignment w:val="center"/>
    </w:pPr>
    <w:rPr>
      <w:sz w:val="20"/>
      <w:szCs w:val="20"/>
    </w:rPr>
  </w:style>
  <w:style w:type="paragraph" w:customStyle="1" w:styleId="xl2102">
    <w:name w:val="xl210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3">
    <w:name w:val="xl2103"/>
    <w:basedOn w:val="a8"/>
    <w:qFormat/>
    <w:pPr>
      <w:shd w:val="clear" w:color="000000" w:fill="FFFFFF"/>
      <w:spacing w:before="100" w:beforeAutospacing="1" w:after="100" w:afterAutospacing="1"/>
      <w:jc w:val="center"/>
      <w:textAlignment w:val="center"/>
    </w:pPr>
    <w:rPr>
      <w:b/>
      <w:bCs/>
      <w:sz w:val="20"/>
      <w:szCs w:val="20"/>
    </w:rPr>
  </w:style>
  <w:style w:type="paragraph" w:customStyle="1" w:styleId="xl2104">
    <w:name w:val="xl2104"/>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5">
    <w:name w:val="xl2105"/>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6">
    <w:name w:val="xl2106"/>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7">
    <w:name w:val="xl2107"/>
    <w:basedOn w:val="a8"/>
    <w:qFormat/>
    <w:pPr>
      <w:shd w:val="clear" w:color="000000" w:fill="A6A6A6"/>
      <w:spacing w:before="100" w:beforeAutospacing="1" w:after="100" w:afterAutospacing="1"/>
      <w:jc w:val="center"/>
      <w:textAlignment w:val="center"/>
    </w:pPr>
    <w:rPr>
      <w:b/>
      <w:bCs/>
      <w:sz w:val="20"/>
      <w:szCs w:val="20"/>
    </w:rPr>
  </w:style>
  <w:style w:type="paragraph" w:customStyle="1" w:styleId="xl2108">
    <w:name w:val="xl2108"/>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9">
    <w:name w:val="xl2109"/>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10">
    <w:name w:val="xl2110"/>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1">
    <w:name w:val="xl2111"/>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12">
    <w:name w:val="xl2112"/>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3">
    <w:name w:val="xl2113"/>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4">
    <w:name w:val="xl211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15">
    <w:name w:val="xl2115"/>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6">
    <w:name w:val="xl2116"/>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17">
    <w:name w:val="xl2117"/>
    <w:basedOn w:val="a8"/>
    <w:qFormat/>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18">
    <w:name w:val="xl2118"/>
    <w:basedOn w:val="a8"/>
    <w:qFormat/>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19">
    <w:name w:val="xl2119"/>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20">
    <w:name w:val="xl2120"/>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121">
    <w:name w:val="xl2121"/>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2">
    <w:name w:val="xl2122"/>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3">
    <w:name w:val="xl212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124">
    <w:name w:val="xl2124"/>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5">
    <w:name w:val="xl2125"/>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6">
    <w:name w:val="xl2126"/>
    <w:basedOn w:val="a8"/>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27">
    <w:name w:val="xl2127"/>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28">
    <w:name w:val="xl2128"/>
    <w:basedOn w:val="a8"/>
    <w:qFormat/>
    <w:pPr>
      <w:spacing w:before="100" w:beforeAutospacing="1" w:after="100" w:afterAutospacing="1"/>
      <w:jc w:val="center"/>
      <w:textAlignment w:val="center"/>
    </w:pPr>
    <w:rPr>
      <w:b/>
      <w:bCs/>
      <w:sz w:val="20"/>
      <w:szCs w:val="20"/>
    </w:rPr>
  </w:style>
  <w:style w:type="paragraph" w:customStyle="1" w:styleId="xl2129">
    <w:name w:val="xl212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30">
    <w:name w:val="xl2130"/>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1">
    <w:name w:val="xl2131"/>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2">
    <w:name w:val="xl2132"/>
    <w:basedOn w:val="a8"/>
    <w:qFormat/>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3">
    <w:name w:val="xl2133"/>
    <w:basedOn w:val="a8"/>
    <w:qFormat/>
    <w:pPr>
      <w:pBdr>
        <w:top w:val="single" w:sz="4" w:space="0" w:color="auto"/>
        <w:lef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4">
    <w:name w:val="xl2134"/>
    <w:basedOn w:val="a8"/>
    <w:qFormat/>
    <w:pPr>
      <w:pBdr>
        <w:top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5">
    <w:name w:val="xl2135"/>
    <w:basedOn w:val="a8"/>
    <w:qFormat/>
    <w:pPr>
      <w:pBdr>
        <w:top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6">
    <w:name w:val="xl2136"/>
    <w:basedOn w:val="a8"/>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7">
    <w:name w:val="xl2137"/>
    <w:basedOn w:val="a8"/>
    <w:qFormat/>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8">
    <w:name w:val="xl2138"/>
    <w:basedOn w:val="a8"/>
    <w:qFormat/>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39">
    <w:name w:val="xl2139"/>
    <w:basedOn w:val="a8"/>
    <w:qFormat/>
    <w:pPr>
      <w:pBdr>
        <w:top w:val="single" w:sz="4" w:space="0" w:color="auto"/>
        <w:bottom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0">
    <w:name w:val="xl2140"/>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1">
    <w:name w:val="xl2141"/>
    <w:basedOn w:val="a8"/>
    <w:qFormat/>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2">
    <w:name w:val="xl2142"/>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3">
    <w:name w:val="xl2143"/>
    <w:basedOn w:val="a8"/>
    <w:qFormat/>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4">
    <w:name w:val="xl214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145">
    <w:name w:val="xl2145"/>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6">
    <w:name w:val="xl2146"/>
    <w:basedOn w:val="a8"/>
    <w:qFormat/>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7">
    <w:name w:val="xl2147"/>
    <w:basedOn w:val="a8"/>
    <w:qFormat/>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8">
    <w:name w:val="xl2148"/>
    <w:basedOn w:val="a8"/>
    <w:qFormat/>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9">
    <w:name w:val="xl2149"/>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50">
    <w:name w:val="xl2150"/>
    <w:basedOn w:val="a8"/>
    <w:qFormat/>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51">
    <w:name w:val="xl215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52">
    <w:name w:val="xl2152"/>
    <w:basedOn w:val="a8"/>
    <w:qFormat/>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53">
    <w:name w:val="xl2153"/>
    <w:basedOn w:val="a8"/>
    <w:qFormat/>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54">
    <w:name w:val="xl2154"/>
    <w:basedOn w:val="a8"/>
    <w:qFormat/>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5">
    <w:name w:val="xl2155"/>
    <w:basedOn w:val="a8"/>
    <w:qFormat/>
    <w:pPr>
      <w:spacing w:before="100" w:beforeAutospacing="1" w:after="100" w:afterAutospacing="1"/>
      <w:jc w:val="center"/>
      <w:textAlignment w:val="center"/>
    </w:pPr>
    <w:rPr>
      <w:sz w:val="20"/>
      <w:szCs w:val="20"/>
    </w:rPr>
  </w:style>
  <w:style w:type="character" w:customStyle="1" w:styleId="21d">
    <w:name w:val="Знак2 Знак1"/>
    <w:basedOn w:val="a9"/>
    <w:qFormat/>
    <w:rPr>
      <w:rFonts w:ascii="Cambria" w:eastAsia="Times New Roman" w:hAnsi="Cambria" w:cs="Times New Roman"/>
      <w:b/>
      <w:bCs/>
      <w:color w:val="4F81BD"/>
    </w:rPr>
  </w:style>
  <w:style w:type="paragraph" w:customStyle="1" w:styleId="21e">
    <w:name w:val="Знак Знак Знак2 Знак Знак Знак Знак Знак Знак Знак1"/>
    <w:basedOn w:val="a8"/>
    <w:qFormat/>
    <w:rPr>
      <w:rFonts w:ascii="Verdana" w:hAnsi="Verdana" w:cs="Verdana"/>
      <w:sz w:val="20"/>
      <w:szCs w:val="20"/>
      <w:lang w:val="en-US"/>
    </w:rPr>
  </w:style>
  <w:style w:type="character" w:customStyle="1" w:styleId="1334">
    <w:name w:val="Обычный 13 Знак Знак3"/>
    <w:qFormat/>
    <w:rPr>
      <w:rFonts w:ascii="Times New Roman" w:eastAsia="Times New Roman" w:hAnsi="Times New Roman"/>
      <w:sz w:val="26"/>
    </w:rPr>
  </w:style>
  <w:style w:type="paragraph" w:customStyle="1" w:styleId="txt1">
    <w:name w:val="txt1"/>
    <w:basedOn w:val="a8"/>
    <w:qFormat/>
    <w:pPr>
      <w:spacing w:before="45" w:after="45"/>
      <w:ind w:left="20" w:right="20" w:firstLine="400"/>
      <w:jc w:val="both"/>
    </w:pPr>
    <w:rPr>
      <w:rFonts w:ascii="Arial" w:hAnsi="Arial" w:cs="Arial"/>
      <w:color w:val="000000"/>
      <w:sz w:val="18"/>
      <w:szCs w:val="18"/>
    </w:rPr>
  </w:style>
  <w:style w:type="paragraph" w:customStyle="1" w:styleId="afffffffff4">
    <w:name w:val="ТЕКСТ"/>
    <w:basedOn w:val="a8"/>
    <w:link w:val="afffffffff5"/>
    <w:uiPriority w:val="99"/>
    <w:qFormat/>
    <w:pPr>
      <w:keepNext/>
      <w:widowControl w:val="0"/>
      <w:suppressAutoHyphens/>
      <w:spacing w:before="120" w:after="120" w:line="360" w:lineRule="auto"/>
      <w:ind w:right="-108" w:firstLine="720"/>
      <w:jc w:val="both"/>
    </w:pPr>
    <w:rPr>
      <w:sz w:val="26"/>
      <w:szCs w:val="20"/>
    </w:rPr>
  </w:style>
  <w:style w:type="character" w:customStyle="1" w:styleId="afffffffff5">
    <w:name w:val="ТЕКСТ Знак"/>
    <w:link w:val="afffffffff4"/>
    <w:uiPriority w:val="99"/>
    <w:qFormat/>
    <w:rPr>
      <w:rFonts w:ascii="Times New Roman" w:eastAsia="Times New Roman" w:hAnsi="Times New Roman" w:cs="Times New Roman"/>
      <w:sz w:val="26"/>
      <w:szCs w:val="20"/>
    </w:rPr>
  </w:style>
  <w:style w:type="character" w:customStyle="1" w:styleId="-112">
    <w:name w:val="Текст-1 Знак1"/>
    <w:basedOn w:val="afffffffff5"/>
    <w:qFormat/>
    <w:locked/>
    <w:rPr>
      <w:rFonts w:ascii="Times New Roman" w:eastAsia="Times New Roman" w:hAnsi="Times New Roman" w:cs="Times New Roman"/>
      <w:sz w:val="26"/>
      <w:szCs w:val="20"/>
    </w:rPr>
  </w:style>
  <w:style w:type="paragraph" w:customStyle="1" w:styleId="afffffffff6">
    <w:name w:val="ТАБЛ."/>
    <w:basedOn w:val="-14"/>
    <w:next w:val="-14"/>
    <w:link w:val="afffffffff7"/>
    <w:qFormat/>
    <w:pPr>
      <w:keepNext w:val="0"/>
      <w:keepLines w:val="0"/>
      <w:widowControl w:val="0"/>
      <w:suppressLineNumbers w:val="0"/>
      <w:tabs>
        <w:tab w:val="clear" w:pos="540"/>
      </w:tabs>
      <w:spacing w:after="120" w:line="360" w:lineRule="auto"/>
      <w:ind w:left="1353" w:right="-108" w:hanging="360"/>
    </w:pPr>
    <w:rPr>
      <w:rFonts w:ascii="Times New Roman" w:hAnsi="Times New Roman" w:cs="Times New Roman"/>
      <w:sz w:val="26"/>
      <w:szCs w:val="20"/>
    </w:rPr>
  </w:style>
  <w:style w:type="character" w:customStyle="1" w:styleId="afffffffff7">
    <w:name w:val="ТАБЛ. Знак"/>
    <w:link w:val="afffffffff6"/>
    <w:qFormat/>
    <w:locked/>
    <w:rPr>
      <w:rFonts w:ascii="Times New Roman" w:eastAsia="Times New Roman" w:hAnsi="Times New Roman" w:cs="Times New Roman"/>
      <w:b/>
      <w:sz w:val="26"/>
      <w:szCs w:val="20"/>
      <w:lang w:eastAsia="ru-RU"/>
    </w:rPr>
  </w:style>
  <w:style w:type="paragraph" w:customStyle="1" w:styleId="12-">
    <w:name w:val="ТАБ 12-Заг."/>
    <w:basedOn w:val="a8"/>
    <w:qFormat/>
    <w:pPr>
      <w:widowControl w:val="0"/>
      <w:ind w:left="-57" w:right="-57"/>
      <w:jc w:val="center"/>
    </w:pPr>
    <w:rPr>
      <w:b/>
      <w:szCs w:val="26"/>
    </w:rPr>
  </w:style>
  <w:style w:type="character" w:customStyle="1" w:styleId="afffffffff8">
    <w:name w:val="Рис. Знак"/>
    <w:qFormat/>
    <w:locked/>
    <w:rPr>
      <w:rFonts w:ascii="Times New Roman" w:eastAsia="Times New Roman" w:hAnsi="Times New Roman"/>
      <w:b/>
      <w:sz w:val="26"/>
    </w:rPr>
  </w:style>
  <w:style w:type="paragraph" w:customStyle="1" w:styleId="afffffffff9">
    <w:name w:val="Базовый"/>
    <w:qFormat/>
    <w:pPr>
      <w:tabs>
        <w:tab w:val="left" w:pos="708"/>
      </w:tabs>
      <w:suppressAutoHyphens/>
      <w:spacing w:after="200" w:line="276" w:lineRule="auto"/>
    </w:pPr>
    <w:rPr>
      <w:rFonts w:ascii="Times New Roman" w:eastAsia="Calibri" w:hAnsi="Times New Roman" w:cs="Times New Roman"/>
      <w:sz w:val="24"/>
    </w:rPr>
  </w:style>
  <w:style w:type="paragraph" w:customStyle="1" w:styleId="10-">
    <w:name w:val="ТАБ 10-Заг."/>
    <w:basedOn w:val="12-"/>
    <w:qFormat/>
    <w:rPr>
      <w:sz w:val="20"/>
    </w:rPr>
  </w:style>
  <w:style w:type="paragraph" w:customStyle="1" w:styleId="afffffffffa">
    <w:name w:val="_таблица"/>
    <w:basedOn w:val="a8"/>
    <w:link w:val="afffffffffb"/>
    <w:qFormat/>
    <w:pPr>
      <w:keepNext/>
      <w:keepLines/>
      <w:autoSpaceDE w:val="0"/>
      <w:autoSpaceDN w:val="0"/>
      <w:adjustRightInd w:val="0"/>
      <w:spacing w:line="360" w:lineRule="auto"/>
      <w:ind w:left="1353" w:hanging="360"/>
      <w:jc w:val="right"/>
    </w:pPr>
    <w:rPr>
      <w:rFonts w:eastAsia="Calibri"/>
      <w:b/>
      <w:sz w:val="26"/>
      <w:szCs w:val="26"/>
    </w:rPr>
  </w:style>
  <w:style w:type="character" w:customStyle="1" w:styleId="afffffffffb">
    <w:name w:val="_таблица Знак"/>
    <w:link w:val="afffffffffa"/>
    <w:qFormat/>
    <w:rPr>
      <w:rFonts w:ascii="Times New Roman" w:eastAsia="Calibri" w:hAnsi="Times New Roman" w:cs="Times New Roman"/>
      <w:b/>
      <w:sz w:val="26"/>
      <w:szCs w:val="26"/>
    </w:rPr>
  </w:style>
  <w:style w:type="paragraph" w:customStyle="1" w:styleId="afffffffffc">
    <w:name w:val="_прилож_"/>
    <w:basedOn w:val="20"/>
    <w:link w:val="afffffffffd"/>
    <w:qFormat/>
    <w:pPr>
      <w:keepLines w:val="0"/>
      <w:spacing w:after="60" w:line="360" w:lineRule="auto"/>
      <w:ind w:left="2506" w:firstLine="709"/>
      <w:jc w:val="center"/>
    </w:pPr>
    <w:rPr>
      <w:rFonts w:eastAsia="Times New Roman" w:cs="Times New Roman"/>
      <w:b w:val="0"/>
      <w:bCs/>
      <w:iCs/>
      <w:color w:val="000000"/>
      <w:sz w:val="48"/>
      <w:szCs w:val="28"/>
    </w:rPr>
  </w:style>
  <w:style w:type="character" w:customStyle="1" w:styleId="afffffffffd">
    <w:name w:val="_прилож_ Знак"/>
    <w:link w:val="afffffffffc"/>
    <w:qFormat/>
    <w:rPr>
      <w:rFonts w:ascii="Times New Roman" w:eastAsia="Times New Roman" w:hAnsi="Times New Roman" w:cs="Times New Roman"/>
      <w:b/>
      <w:bCs/>
      <w:iCs/>
      <w:color w:val="000000"/>
      <w:sz w:val="48"/>
      <w:szCs w:val="28"/>
    </w:rPr>
  </w:style>
  <w:style w:type="character" w:customStyle="1" w:styleId="afffffffffe">
    <w:name w:val="_рисунок Знак"/>
    <w:link w:val="a1"/>
    <w:qFormat/>
    <w:locked/>
    <w:rPr>
      <w:rFonts w:ascii="Times New Roman" w:hAnsi="Times New Roman"/>
      <w:b/>
      <w:sz w:val="24"/>
      <w:szCs w:val="24"/>
    </w:rPr>
  </w:style>
  <w:style w:type="paragraph" w:customStyle="1" w:styleId="a1">
    <w:name w:val="_рисунок"/>
    <w:basedOn w:val="a8"/>
    <w:link w:val="afffffffffe"/>
    <w:qFormat/>
    <w:pPr>
      <w:numPr>
        <w:numId w:val="21"/>
      </w:numPr>
      <w:autoSpaceDE w:val="0"/>
      <w:autoSpaceDN w:val="0"/>
      <w:adjustRightInd w:val="0"/>
      <w:jc w:val="center"/>
    </w:pPr>
    <w:rPr>
      <w:b/>
    </w:rPr>
  </w:style>
  <w:style w:type="paragraph" w:customStyle="1" w:styleId="1fffb">
    <w:name w:val="1"/>
    <w:basedOn w:val="20"/>
    <w:link w:val="1fffc"/>
    <w:qFormat/>
    <w:pPr>
      <w:spacing w:before="200"/>
      <w:ind w:left="2506"/>
    </w:pPr>
    <w:rPr>
      <w:rFonts w:eastAsia="Times New Roman" w:cs="Times New Roman"/>
      <w:color w:val="000000"/>
    </w:rPr>
  </w:style>
  <w:style w:type="character" w:customStyle="1" w:styleId="1fffc">
    <w:name w:val="1 Знак"/>
    <w:link w:val="1fffb"/>
    <w:qFormat/>
    <w:locked/>
    <w:rPr>
      <w:rFonts w:ascii="Times New Roman" w:eastAsia="Times New Roman" w:hAnsi="Times New Roman" w:cs="Times New Roman"/>
      <w:color w:val="000000"/>
      <w:sz w:val="26"/>
      <w:szCs w:val="26"/>
    </w:rPr>
  </w:style>
  <w:style w:type="paragraph" w:customStyle="1" w:styleId="affffffffff">
    <w:name w:val="_прилож"/>
    <w:basedOn w:val="31"/>
    <w:link w:val="affffffffff0"/>
    <w:qFormat/>
    <w:pPr>
      <w:spacing w:before="200"/>
      <w:ind w:left="162" w:hanging="209"/>
      <w:jc w:val="center"/>
    </w:pPr>
    <w:rPr>
      <w:b w:val="0"/>
      <w:bCs/>
      <w:sz w:val="48"/>
      <w:szCs w:val="22"/>
    </w:rPr>
  </w:style>
  <w:style w:type="character" w:customStyle="1" w:styleId="affffffffff0">
    <w:name w:val="_прилож Знак"/>
    <w:link w:val="affffffffff"/>
    <w:qFormat/>
    <w:rPr>
      <w:rFonts w:ascii="Times New Roman" w:eastAsia="Times New Roman" w:hAnsi="Times New Roman" w:cs="Times New Roman"/>
      <w:bCs/>
      <w:sz w:val="48"/>
    </w:rPr>
  </w:style>
  <w:style w:type="paragraph" w:customStyle="1" w:styleId="affffffffff1">
    <w:name w:val="_Обычный"/>
    <w:basedOn w:val="affff0"/>
    <w:link w:val="affffffffff2"/>
    <w:qFormat/>
    <w:pPr>
      <w:spacing w:line="360" w:lineRule="auto"/>
      <w:ind w:left="0" w:firstLine="567"/>
      <w:jc w:val="both"/>
    </w:pPr>
    <w:rPr>
      <w:rFonts w:eastAsia="Calibri"/>
      <w:sz w:val="26"/>
      <w:szCs w:val="26"/>
    </w:rPr>
  </w:style>
  <w:style w:type="character" w:customStyle="1" w:styleId="affffffffff2">
    <w:name w:val="_Обычный Знак"/>
    <w:link w:val="affffffffff1"/>
    <w:qFormat/>
    <w:rPr>
      <w:rFonts w:ascii="Times New Roman" w:eastAsia="Calibri" w:hAnsi="Times New Roman" w:cs="Times New Roman"/>
      <w:sz w:val="26"/>
      <w:szCs w:val="26"/>
    </w:rPr>
  </w:style>
  <w:style w:type="paragraph" w:customStyle="1" w:styleId="affffffffff3">
    <w:name w:val="_Выделение"/>
    <w:basedOn w:val="affff0"/>
    <w:link w:val="affffffffff4"/>
    <w:qFormat/>
    <w:pPr>
      <w:keepNext/>
      <w:spacing w:line="360" w:lineRule="auto"/>
      <w:ind w:left="0" w:firstLine="567"/>
      <w:jc w:val="both"/>
    </w:pPr>
    <w:rPr>
      <w:rFonts w:eastAsia="Calibri"/>
      <w:b/>
      <w:sz w:val="26"/>
      <w:szCs w:val="26"/>
    </w:rPr>
  </w:style>
  <w:style w:type="character" w:customStyle="1" w:styleId="affffffffff4">
    <w:name w:val="_Выделение Знак"/>
    <w:link w:val="affffffffff3"/>
    <w:qFormat/>
    <w:rPr>
      <w:rFonts w:ascii="Times New Roman" w:eastAsia="Calibri" w:hAnsi="Times New Roman" w:cs="Times New Roman"/>
      <w:b/>
      <w:sz w:val="26"/>
      <w:szCs w:val="26"/>
    </w:rPr>
  </w:style>
  <w:style w:type="paragraph" w:customStyle="1" w:styleId="affffffffff5">
    <w:name w:val="_Рисунок"/>
    <w:basedOn w:val="affff0"/>
    <w:link w:val="affffffffff6"/>
    <w:qFormat/>
    <w:pPr>
      <w:spacing w:after="240"/>
      <w:ind w:left="0"/>
      <w:jc w:val="center"/>
    </w:pPr>
    <w:rPr>
      <w:rFonts w:eastAsia="Calibri"/>
      <w:b/>
      <w:sz w:val="26"/>
      <w:szCs w:val="26"/>
    </w:rPr>
  </w:style>
  <w:style w:type="character" w:customStyle="1" w:styleId="affffffffff6">
    <w:name w:val="_Рисунок Знак"/>
    <w:link w:val="affffffffff5"/>
    <w:qFormat/>
    <w:rPr>
      <w:rFonts w:ascii="Times New Roman" w:eastAsia="Calibri" w:hAnsi="Times New Roman" w:cs="Times New Roman"/>
      <w:b/>
      <w:sz w:val="26"/>
      <w:szCs w:val="26"/>
    </w:rPr>
  </w:style>
  <w:style w:type="paragraph" w:customStyle="1" w:styleId="1fffd">
    <w:name w:val="Стиль1_ГЛАВА"/>
    <w:basedOn w:val="15"/>
    <w:link w:val="1fffe"/>
    <w:qFormat/>
    <w:pPr>
      <w:keepNext w:val="0"/>
      <w:keepLines w:val="0"/>
      <w:pageBreakBefore/>
      <w:tabs>
        <w:tab w:val="left" w:pos="1560"/>
      </w:tabs>
      <w:suppressAutoHyphens/>
      <w:ind w:left="360" w:hanging="360"/>
    </w:pPr>
    <w:rPr>
      <w:rFonts w:eastAsia="Times New Roman" w:cs="Times New Roman"/>
      <w:caps w:val="0"/>
      <w:kern w:val="28"/>
    </w:rPr>
  </w:style>
  <w:style w:type="paragraph" w:customStyle="1" w:styleId="2ffc">
    <w:name w:val="Стиль2_Часть"/>
    <w:basedOn w:val="20"/>
    <w:link w:val="2ffd"/>
    <w:qFormat/>
    <w:pPr>
      <w:keepNext w:val="0"/>
      <w:keepLines w:val="0"/>
      <w:suppressAutoHyphens/>
      <w:spacing w:before="120"/>
      <w:ind w:left="2506"/>
    </w:pPr>
    <w:rPr>
      <w:rFonts w:eastAsia="Times New Roman" w:cs="Times New Roman"/>
      <w:b w:val="0"/>
      <w:bCs/>
      <w:kern w:val="28"/>
    </w:rPr>
  </w:style>
  <w:style w:type="character" w:customStyle="1" w:styleId="1fffe">
    <w:name w:val="Стиль1_ГЛАВА Знак"/>
    <w:basedOn w:val="a9"/>
    <w:link w:val="1fffd"/>
    <w:qFormat/>
    <w:rPr>
      <w:rFonts w:ascii="Times New Roman" w:eastAsia="Times New Roman" w:hAnsi="Times New Roman" w:cs="Times New Roman"/>
      <w:b/>
      <w:bCs/>
      <w:kern w:val="28"/>
      <w:sz w:val="24"/>
      <w:szCs w:val="28"/>
    </w:rPr>
  </w:style>
  <w:style w:type="paragraph" w:customStyle="1" w:styleId="3fb">
    <w:name w:val="Стиль3_Подпункты"/>
    <w:basedOn w:val="20"/>
    <w:link w:val="3fc"/>
    <w:qFormat/>
    <w:pPr>
      <w:keepNext w:val="0"/>
      <w:keepLines w:val="0"/>
      <w:suppressAutoHyphens/>
      <w:spacing w:before="120"/>
      <w:ind w:left="2506"/>
    </w:pPr>
    <w:rPr>
      <w:rFonts w:eastAsia="Times New Roman" w:cs="Times New Roman"/>
      <w:b w:val="0"/>
      <w:bCs/>
      <w:kern w:val="28"/>
    </w:rPr>
  </w:style>
  <w:style w:type="character" w:customStyle="1" w:styleId="2ffd">
    <w:name w:val="Стиль2_Часть Знак"/>
    <w:basedOn w:val="a9"/>
    <w:link w:val="2ffc"/>
    <w:qFormat/>
    <w:rPr>
      <w:rFonts w:ascii="Times New Roman" w:eastAsia="Times New Roman" w:hAnsi="Times New Roman" w:cs="Times New Roman"/>
      <w:b/>
      <w:bCs/>
      <w:kern w:val="28"/>
      <w:sz w:val="24"/>
      <w:szCs w:val="26"/>
    </w:rPr>
  </w:style>
  <w:style w:type="character" w:customStyle="1" w:styleId="3fc">
    <w:name w:val="Стиль3_Подпункты Знак"/>
    <w:basedOn w:val="a9"/>
    <w:link w:val="3fb"/>
    <w:qFormat/>
    <w:rPr>
      <w:rFonts w:ascii="Times New Roman" w:eastAsia="Times New Roman" w:hAnsi="Times New Roman" w:cs="Times New Roman"/>
      <w:b/>
      <w:bCs/>
      <w:kern w:val="28"/>
      <w:sz w:val="24"/>
      <w:szCs w:val="26"/>
    </w:rPr>
  </w:style>
  <w:style w:type="paragraph" w:customStyle="1" w:styleId="Style150">
    <w:name w:val="Style150"/>
    <w:basedOn w:val="a8"/>
    <w:qFormat/>
    <w:pPr>
      <w:spacing w:line="353" w:lineRule="exact"/>
      <w:ind w:firstLine="585"/>
      <w:jc w:val="both"/>
    </w:pPr>
    <w:rPr>
      <w:rFonts w:ascii="Arial" w:eastAsia="Arial" w:hAnsi="Arial" w:cs="Arial"/>
      <w:sz w:val="20"/>
      <w:szCs w:val="20"/>
    </w:rPr>
  </w:style>
  <w:style w:type="paragraph" w:customStyle="1" w:styleId="Style202">
    <w:name w:val="Style202"/>
    <w:basedOn w:val="a8"/>
    <w:qFormat/>
    <w:pPr>
      <w:spacing w:line="355" w:lineRule="exact"/>
      <w:ind w:firstLine="615"/>
      <w:jc w:val="both"/>
    </w:pPr>
    <w:rPr>
      <w:rFonts w:ascii="Arial" w:eastAsia="Arial" w:hAnsi="Arial" w:cs="Arial"/>
      <w:sz w:val="20"/>
      <w:szCs w:val="20"/>
    </w:rPr>
  </w:style>
  <w:style w:type="paragraph" w:customStyle="1" w:styleId="Style172">
    <w:name w:val="Style172"/>
    <w:basedOn w:val="a8"/>
    <w:qFormat/>
    <w:pPr>
      <w:spacing w:line="345" w:lineRule="exact"/>
      <w:ind w:firstLine="600"/>
      <w:jc w:val="both"/>
    </w:pPr>
    <w:rPr>
      <w:rFonts w:ascii="Arial" w:eastAsia="Arial" w:hAnsi="Arial" w:cs="Arial"/>
      <w:sz w:val="20"/>
      <w:szCs w:val="20"/>
    </w:rPr>
  </w:style>
  <w:style w:type="character" w:customStyle="1" w:styleId="CharStyle47">
    <w:name w:val="CharStyle47"/>
    <w:basedOn w:val="a9"/>
    <w:qFormat/>
    <w:rPr>
      <w:rFonts w:ascii="Arial" w:eastAsia="Arial" w:hAnsi="Arial" w:cs="Arial"/>
      <w:spacing w:val="-10"/>
      <w:sz w:val="18"/>
      <w:szCs w:val="18"/>
    </w:rPr>
  </w:style>
  <w:style w:type="character" w:customStyle="1" w:styleId="CharStyle76">
    <w:name w:val="CharStyle76"/>
    <w:basedOn w:val="a9"/>
    <w:qFormat/>
    <w:rPr>
      <w:rFonts w:ascii="Arial" w:eastAsia="Arial" w:hAnsi="Arial" w:cs="Arial"/>
      <w:i/>
      <w:iCs/>
      <w:spacing w:val="-10"/>
      <w:sz w:val="18"/>
      <w:szCs w:val="18"/>
    </w:rPr>
  </w:style>
  <w:style w:type="character" w:customStyle="1" w:styleId="CharStyle63">
    <w:name w:val="CharStyle63"/>
    <w:basedOn w:val="a9"/>
    <w:qFormat/>
    <w:rPr>
      <w:rFonts w:ascii="Georgia" w:eastAsia="Georgia" w:hAnsi="Georgia" w:cs="Georgia"/>
      <w:sz w:val="20"/>
      <w:szCs w:val="20"/>
    </w:rPr>
  </w:style>
  <w:style w:type="character" w:customStyle="1" w:styleId="CharStyle113">
    <w:name w:val="CharStyle113"/>
    <w:basedOn w:val="a9"/>
    <w:qFormat/>
    <w:rPr>
      <w:rFonts w:ascii="Arial" w:eastAsia="Arial" w:hAnsi="Arial" w:cs="Arial"/>
      <w:b/>
      <w:bCs/>
      <w:sz w:val="20"/>
      <w:szCs w:val="20"/>
    </w:rPr>
  </w:style>
  <w:style w:type="paragraph" w:customStyle="1" w:styleId="Style148">
    <w:name w:val="Style148"/>
    <w:basedOn w:val="a8"/>
    <w:qFormat/>
    <w:rPr>
      <w:rFonts w:ascii="Arial" w:eastAsia="Arial" w:hAnsi="Arial" w:cs="Arial"/>
      <w:sz w:val="20"/>
      <w:szCs w:val="20"/>
    </w:rPr>
  </w:style>
  <w:style w:type="paragraph" w:customStyle="1" w:styleId="Style299">
    <w:name w:val="Style299"/>
    <w:basedOn w:val="a8"/>
    <w:qFormat/>
    <w:pPr>
      <w:spacing w:line="360" w:lineRule="exact"/>
      <w:jc w:val="both"/>
    </w:pPr>
    <w:rPr>
      <w:rFonts w:ascii="Arial" w:eastAsia="Arial" w:hAnsi="Arial" w:cs="Arial"/>
      <w:sz w:val="20"/>
      <w:szCs w:val="20"/>
    </w:rPr>
  </w:style>
  <w:style w:type="character" w:customStyle="1" w:styleId="FontStyle139">
    <w:name w:val="Font Style139"/>
    <w:basedOn w:val="a9"/>
    <w:uiPriority w:val="99"/>
    <w:qFormat/>
    <w:rPr>
      <w:rFonts w:ascii="Arial" w:hAnsi="Arial" w:cs="Arial" w:hint="default"/>
      <w:sz w:val="22"/>
      <w:szCs w:val="22"/>
    </w:rPr>
  </w:style>
  <w:style w:type="paragraph" w:customStyle="1" w:styleId="Style8">
    <w:name w:val="Style8"/>
    <w:basedOn w:val="a8"/>
    <w:uiPriority w:val="99"/>
    <w:qFormat/>
    <w:pPr>
      <w:widowControl w:val="0"/>
      <w:autoSpaceDE w:val="0"/>
      <w:autoSpaceDN w:val="0"/>
      <w:adjustRightInd w:val="0"/>
      <w:spacing w:line="414" w:lineRule="exact"/>
    </w:pPr>
    <w:rPr>
      <w:rFonts w:ascii="Arial" w:hAnsi="Arial" w:cs="Arial"/>
    </w:rPr>
  </w:style>
  <w:style w:type="paragraph" w:customStyle="1" w:styleId="Style15">
    <w:name w:val="Style15"/>
    <w:basedOn w:val="a8"/>
    <w:uiPriority w:val="99"/>
    <w:qFormat/>
    <w:pPr>
      <w:widowControl w:val="0"/>
      <w:autoSpaceDE w:val="0"/>
      <w:autoSpaceDN w:val="0"/>
      <w:adjustRightInd w:val="0"/>
      <w:jc w:val="both"/>
    </w:pPr>
    <w:rPr>
      <w:rFonts w:ascii="Arial" w:hAnsi="Arial" w:cs="Arial"/>
    </w:rPr>
  </w:style>
  <w:style w:type="paragraph" w:customStyle="1" w:styleId="Style30">
    <w:name w:val="Style30"/>
    <w:basedOn w:val="a8"/>
    <w:uiPriority w:val="99"/>
    <w:qFormat/>
    <w:pPr>
      <w:widowControl w:val="0"/>
      <w:autoSpaceDE w:val="0"/>
      <w:autoSpaceDN w:val="0"/>
      <w:adjustRightInd w:val="0"/>
    </w:pPr>
    <w:rPr>
      <w:rFonts w:ascii="Arial" w:hAnsi="Arial" w:cs="Arial"/>
    </w:rPr>
  </w:style>
  <w:style w:type="paragraph" w:customStyle="1" w:styleId="Style50">
    <w:name w:val="Style50"/>
    <w:basedOn w:val="a8"/>
    <w:uiPriority w:val="99"/>
    <w:qFormat/>
    <w:pPr>
      <w:widowControl w:val="0"/>
      <w:autoSpaceDE w:val="0"/>
      <w:autoSpaceDN w:val="0"/>
      <w:adjustRightInd w:val="0"/>
    </w:pPr>
    <w:rPr>
      <w:rFonts w:ascii="Arial" w:hAnsi="Arial" w:cs="Arial"/>
    </w:rPr>
  </w:style>
  <w:style w:type="paragraph" w:customStyle="1" w:styleId="Style51">
    <w:name w:val="Style51"/>
    <w:basedOn w:val="a8"/>
    <w:uiPriority w:val="99"/>
    <w:qFormat/>
    <w:pPr>
      <w:widowControl w:val="0"/>
      <w:autoSpaceDE w:val="0"/>
      <w:autoSpaceDN w:val="0"/>
      <w:adjustRightInd w:val="0"/>
      <w:spacing w:line="230" w:lineRule="exact"/>
    </w:pPr>
    <w:rPr>
      <w:rFonts w:ascii="Arial" w:hAnsi="Arial" w:cs="Arial"/>
    </w:rPr>
  </w:style>
  <w:style w:type="character" w:customStyle="1" w:styleId="FontStyle137">
    <w:name w:val="Font Style137"/>
    <w:basedOn w:val="a9"/>
    <w:uiPriority w:val="99"/>
    <w:qFormat/>
    <w:rPr>
      <w:rFonts w:ascii="Arial" w:hAnsi="Arial" w:cs="Arial"/>
      <w:sz w:val="18"/>
      <w:szCs w:val="18"/>
    </w:rPr>
  </w:style>
  <w:style w:type="paragraph" w:customStyle="1" w:styleId="1ffff">
    <w:name w:val="_1."/>
    <w:basedOn w:val="1ffff0"/>
    <w:link w:val="1ffff1"/>
    <w:qFormat/>
  </w:style>
  <w:style w:type="paragraph" w:customStyle="1" w:styleId="1ffff0">
    <w:name w:val="_Раздел 1"/>
    <w:basedOn w:val="15"/>
    <w:link w:val="1ffff2"/>
    <w:qFormat/>
    <w:pPr>
      <w:keepLines w:val="0"/>
      <w:pageBreakBefore/>
      <w:tabs>
        <w:tab w:val="left" w:pos="0"/>
      </w:tabs>
      <w:suppressAutoHyphens/>
      <w:spacing w:line="360" w:lineRule="auto"/>
      <w:ind w:left="1440" w:hanging="360"/>
      <w:jc w:val="both"/>
    </w:pPr>
    <w:rPr>
      <w:rFonts w:eastAsia="Times New Roman" w:cs="Times New Roman"/>
      <w:color w:val="000000"/>
      <w:kern w:val="28"/>
      <w:sz w:val="26"/>
      <w:szCs w:val="32"/>
    </w:rPr>
  </w:style>
  <w:style w:type="paragraph" w:customStyle="1" w:styleId="1ffff3">
    <w:name w:val="_Часть 1."/>
    <w:basedOn w:val="20"/>
    <w:link w:val="1ffff4"/>
    <w:qFormat/>
    <w:pPr>
      <w:keepLines w:val="0"/>
      <w:spacing w:before="480" w:after="60" w:line="360" w:lineRule="auto"/>
      <w:ind w:left="2506" w:firstLine="567"/>
    </w:pPr>
    <w:rPr>
      <w:rFonts w:eastAsia="Times New Roman" w:cs="Times New Roman"/>
      <w:b w:val="0"/>
      <w:bCs/>
      <w:i/>
      <w:iCs/>
      <w:color w:val="000000"/>
      <w:kern w:val="28"/>
      <w:sz w:val="28"/>
      <w:szCs w:val="28"/>
    </w:rPr>
  </w:style>
  <w:style w:type="character" w:customStyle="1" w:styleId="1ffff1">
    <w:name w:val="_1. Знак"/>
    <w:basedOn w:val="a9"/>
    <w:link w:val="1ffff"/>
    <w:qFormat/>
    <w:rPr>
      <w:rFonts w:ascii="Times New Roman" w:eastAsia="Times New Roman" w:hAnsi="Times New Roman" w:cs="Times New Roman"/>
      <w:b/>
      <w:bCs/>
      <w:caps/>
      <w:color w:val="000000"/>
      <w:kern w:val="28"/>
      <w:sz w:val="26"/>
      <w:szCs w:val="32"/>
    </w:rPr>
  </w:style>
  <w:style w:type="character" w:customStyle="1" w:styleId="1ffff4">
    <w:name w:val="_Часть 1. Знак"/>
    <w:basedOn w:val="a9"/>
    <w:link w:val="1ffff3"/>
    <w:qFormat/>
    <w:rPr>
      <w:rFonts w:ascii="Times New Roman" w:eastAsia="Times New Roman" w:hAnsi="Times New Roman" w:cs="Times New Roman"/>
      <w:b/>
      <w:bCs/>
      <w:i/>
      <w:iCs/>
      <w:color w:val="000000"/>
      <w:kern w:val="28"/>
      <w:sz w:val="28"/>
      <w:szCs w:val="28"/>
    </w:rPr>
  </w:style>
  <w:style w:type="paragraph" w:customStyle="1" w:styleId="affffffffff7">
    <w:name w:val="_Обычный список точка"/>
    <w:basedOn w:val="affff0"/>
    <w:link w:val="affffffffff8"/>
    <w:qFormat/>
    <w:pPr>
      <w:spacing w:line="360" w:lineRule="auto"/>
      <w:ind w:left="0" w:firstLine="567"/>
      <w:jc w:val="both"/>
    </w:pPr>
    <w:rPr>
      <w:rFonts w:eastAsia="Calibri"/>
      <w:sz w:val="26"/>
      <w:szCs w:val="26"/>
    </w:rPr>
  </w:style>
  <w:style w:type="character" w:customStyle="1" w:styleId="affffffffff8">
    <w:name w:val="_Обычный список точка Знак"/>
    <w:basedOn w:val="affff1"/>
    <w:link w:val="affffffffff7"/>
    <w:qFormat/>
    <w:rPr>
      <w:rFonts w:ascii="Times New Roman" w:eastAsia="Calibri" w:hAnsi="Times New Roman" w:cs="Times New Roman"/>
      <w:sz w:val="26"/>
      <w:szCs w:val="26"/>
    </w:rPr>
  </w:style>
  <w:style w:type="paragraph" w:customStyle="1" w:styleId="affffffffff9">
    <w:name w:val="_Таблица"/>
    <w:basedOn w:val="affff0"/>
    <w:link w:val="affffffffffa"/>
    <w:uiPriority w:val="99"/>
    <w:qFormat/>
    <w:pPr>
      <w:keepNext/>
      <w:ind w:left="0"/>
    </w:pPr>
    <w:rPr>
      <w:rFonts w:eastAsia="Calibri"/>
      <w:b/>
      <w:sz w:val="26"/>
      <w:szCs w:val="26"/>
    </w:rPr>
  </w:style>
  <w:style w:type="character" w:customStyle="1" w:styleId="affffffffffa">
    <w:name w:val="_Таблица Знак"/>
    <w:basedOn w:val="affff1"/>
    <w:link w:val="affffffffff9"/>
    <w:uiPriority w:val="99"/>
    <w:qFormat/>
    <w:rPr>
      <w:rFonts w:ascii="Times New Roman" w:eastAsia="Calibri" w:hAnsi="Times New Roman" w:cs="Times New Roman"/>
      <w:b/>
      <w:sz w:val="26"/>
      <w:szCs w:val="26"/>
    </w:rPr>
  </w:style>
  <w:style w:type="paragraph" w:customStyle="1" w:styleId="11f0">
    <w:name w:val="_1.1"/>
    <w:basedOn w:val="20"/>
    <w:link w:val="11f1"/>
    <w:qFormat/>
    <w:pPr>
      <w:tabs>
        <w:tab w:val="left" w:pos="720"/>
      </w:tabs>
      <w:spacing w:before="200" w:line="360" w:lineRule="auto"/>
      <w:ind w:left="720" w:hanging="720"/>
    </w:pPr>
    <w:rPr>
      <w:rFonts w:eastAsia="Times New Roman" w:cs="Times New Roman"/>
      <w:b w:val="0"/>
      <w:bCs/>
      <w:i/>
      <w:iCs/>
      <w:color w:val="000000"/>
      <w:kern w:val="28"/>
      <w:sz w:val="28"/>
      <w:szCs w:val="28"/>
    </w:rPr>
  </w:style>
  <w:style w:type="character" w:customStyle="1" w:styleId="11f1">
    <w:name w:val="_1.1 Знак"/>
    <w:basedOn w:val="a9"/>
    <w:link w:val="11f0"/>
    <w:qFormat/>
    <w:rPr>
      <w:rFonts w:ascii="Times New Roman" w:eastAsia="Times New Roman" w:hAnsi="Times New Roman" w:cs="Times New Roman"/>
      <w:bCs/>
      <w:i/>
      <w:iCs/>
      <w:color w:val="000000"/>
      <w:kern w:val="28"/>
      <w:sz w:val="28"/>
      <w:szCs w:val="28"/>
    </w:rPr>
  </w:style>
  <w:style w:type="character" w:customStyle="1" w:styleId="1ffff2">
    <w:name w:val="_Раздел 1 Знак"/>
    <w:basedOn w:val="a9"/>
    <w:link w:val="1ffff0"/>
    <w:qFormat/>
    <w:rPr>
      <w:rFonts w:ascii="Times New Roman" w:eastAsia="Times New Roman" w:hAnsi="Times New Roman" w:cs="Times New Roman"/>
      <w:b/>
      <w:bCs/>
      <w:caps/>
      <w:color w:val="000000"/>
      <w:kern w:val="28"/>
      <w:sz w:val="26"/>
      <w:szCs w:val="32"/>
    </w:rPr>
  </w:style>
  <w:style w:type="paragraph" w:customStyle="1" w:styleId="affffffffffb">
    <w:name w:val="ТАБЛ"/>
    <w:basedOn w:val="afffffffff6"/>
    <w:link w:val="affffffffffc"/>
    <w:qFormat/>
    <w:pPr>
      <w:tabs>
        <w:tab w:val="left" w:pos="1080"/>
      </w:tabs>
      <w:spacing w:line="240" w:lineRule="auto"/>
      <w:ind w:left="1287"/>
    </w:pPr>
  </w:style>
  <w:style w:type="character" w:customStyle="1" w:styleId="affffffffffc">
    <w:name w:val="ТАБЛ Знак"/>
    <w:basedOn w:val="a9"/>
    <w:link w:val="affffffffffb"/>
    <w:qFormat/>
    <w:rPr>
      <w:rFonts w:ascii="Times New Roman" w:eastAsia="Times New Roman" w:hAnsi="Times New Roman" w:cs="Times New Roman"/>
      <w:b/>
      <w:sz w:val="26"/>
      <w:szCs w:val="20"/>
      <w:lang w:eastAsia="ru-RU"/>
    </w:rPr>
  </w:style>
  <w:style w:type="paragraph" w:customStyle="1" w:styleId="-0">
    <w:name w:val="Рис-Т"/>
    <w:basedOn w:val="a8"/>
    <w:qFormat/>
    <w:pPr>
      <w:widowControl w:val="0"/>
      <w:suppressAutoHyphens/>
      <w:spacing w:before="240"/>
      <w:ind w:right="-108"/>
    </w:pPr>
    <w:rPr>
      <w:sz w:val="26"/>
      <w:szCs w:val="20"/>
    </w:rPr>
  </w:style>
  <w:style w:type="character" w:customStyle="1" w:styleId="FontStyle70">
    <w:name w:val="Font Style70"/>
    <w:basedOn w:val="a9"/>
    <w:uiPriority w:val="99"/>
    <w:qFormat/>
    <w:rPr>
      <w:rFonts w:ascii="Times New Roman" w:hAnsi="Times New Roman" w:cs="Times New Roman"/>
      <w:b/>
      <w:bCs/>
      <w:sz w:val="20"/>
      <w:szCs w:val="20"/>
    </w:rPr>
  </w:style>
  <w:style w:type="paragraph" w:customStyle="1" w:styleId="righttext">
    <w:name w:val="righttext"/>
    <w:basedOn w:val="a8"/>
    <w:qFormat/>
    <w:pPr>
      <w:spacing w:before="100" w:beforeAutospacing="1" w:after="100" w:afterAutospacing="1"/>
    </w:pPr>
  </w:style>
  <w:style w:type="paragraph" w:customStyle="1" w:styleId="tabletextcenter">
    <w:name w:val="tabletextcenter"/>
    <w:basedOn w:val="a8"/>
    <w:qFormat/>
    <w:pPr>
      <w:spacing w:before="100" w:beforeAutospacing="1" w:after="100" w:afterAutospacing="1"/>
    </w:pPr>
  </w:style>
  <w:style w:type="paragraph" w:customStyle="1" w:styleId="tabletextleft">
    <w:name w:val="tabletextleft"/>
    <w:basedOn w:val="a8"/>
    <w:qFormat/>
    <w:pPr>
      <w:spacing w:before="100" w:beforeAutospacing="1" w:after="100" w:afterAutospacing="1"/>
    </w:pPr>
  </w:style>
  <w:style w:type="paragraph" w:customStyle="1" w:styleId="bloktext">
    <w:name w:val="bloktext"/>
    <w:basedOn w:val="a8"/>
    <w:qFormat/>
    <w:pPr>
      <w:spacing w:before="100" w:beforeAutospacing="1" w:after="100" w:afterAutospacing="1"/>
    </w:pPr>
  </w:style>
  <w:style w:type="character" w:customStyle="1" w:styleId="1ffff5">
    <w:name w:val="Текст концевой сноски Знак1"/>
    <w:basedOn w:val="a9"/>
    <w:uiPriority w:val="99"/>
    <w:qFormat/>
    <w:rPr>
      <w:rFonts w:ascii="Times New Roman" w:hAnsi="Times New Roman"/>
      <w:color w:val="000000"/>
      <w:lang w:eastAsia="en-US"/>
    </w:rPr>
  </w:style>
  <w:style w:type="character" w:customStyle="1" w:styleId="1ffff6">
    <w:name w:val="Текст сноски Знак1"/>
    <w:basedOn w:val="a9"/>
    <w:uiPriority w:val="99"/>
    <w:qFormat/>
    <w:rPr>
      <w:rFonts w:ascii="Times New Roman" w:hAnsi="Times New Roman"/>
      <w:color w:val="000000"/>
      <w:lang w:eastAsia="en-US"/>
    </w:rPr>
  </w:style>
  <w:style w:type="character" w:customStyle="1" w:styleId="21f">
    <w:name w:val="Основной текст с отступом 2 Знак1"/>
    <w:basedOn w:val="a9"/>
    <w:uiPriority w:val="99"/>
    <w:qFormat/>
    <w:rPr>
      <w:rFonts w:ascii="Times New Roman" w:hAnsi="Times New Roman"/>
      <w:color w:val="000000"/>
      <w:sz w:val="26"/>
      <w:szCs w:val="26"/>
      <w:lang w:eastAsia="en-US"/>
    </w:rPr>
  </w:style>
  <w:style w:type="paragraph" w:customStyle="1" w:styleId="2ffe">
    <w:name w:val="Текст титула 2"/>
    <w:basedOn w:val="a8"/>
    <w:qFormat/>
    <w:pPr>
      <w:widowControl w:val="0"/>
      <w:snapToGrid w:val="0"/>
      <w:spacing w:before="4800" w:line="300" w:lineRule="auto"/>
      <w:contextualSpacing/>
      <w:jc w:val="center"/>
    </w:pPr>
    <w:rPr>
      <w:b/>
    </w:rPr>
  </w:style>
  <w:style w:type="paragraph" w:customStyle="1" w:styleId="00">
    <w:name w:val="00_Обычный текст"/>
    <w:basedOn w:val="a8"/>
    <w:link w:val="000"/>
    <w:uiPriority w:val="99"/>
    <w:qFormat/>
    <w:pPr>
      <w:snapToGrid w:val="0"/>
      <w:spacing w:line="360" w:lineRule="auto"/>
      <w:ind w:firstLine="709"/>
      <w:contextualSpacing/>
      <w:jc w:val="both"/>
    </w:pPr>
    <w:rPr>
      <w:sz w:val="26"/>
      <w:szCs w:val="26"/>
    </w:rPr>
  </w:style>
  <w:style w:type="character" w:customStyle="1" w:styleId="000">
    <w:name w:val="00_Обычный текст Знак"/>
    <w:basedOn w:val="a9"/>
    <w:link w:val="00"/>
    <w:uiPriority w:val="99"/>
    <w:qFormat/>
    <w:rPr>
      <w:rFonts w:ascii="Times New Roman" w:eastAsia="Times New Roman" w:hAnsi="Times New Roman"/>
      <w:sz w:val="26"/>
      <w:szCs w:val="26"/>
    </w:rPr>
  </w:style>
  <w:style w:type="character" w:customStyle="1" w:styleId="220">
    <w:name w:val="2_2 Таблица Знак"/>
    <w:basedOn w:val="a9"/>
    <w:link w:val="22"/>
    <w:qFormat/>
    <w:rPr>
      <w:rFonts w:ascii="Times New Roman" w:eastAsia="Times New Roman" w:hAnsi="Times New Roman" w:cs="Times New Roman"/>
      <w:b/>
      <w:iCs/>
      <w:snapToGrid w:val="0"/>
      <w:sz w:val="26"/>
      <w:szCs w:val="26"/>
    </w:rPr>
  </w:style>
  <w:style w:type="character" w:customStyle="1" w:styleId="0210">
    <w:name w:val="02_Глава 1. Знак"/>
    <w:basedOn w:val="a9"/>
    <w:link w:val="021"/>
    <w:qFormat/>
    <w:rPr>
      <w:rFonts w:ascii="Times New Roman" w:eastAsia="Times New Roman" w:hAnsi="Times New Roman" w:cs="Times New Roman"/>
      <w:b/>
      <w:iCs/>
      <w:caps/>
      <w:snapToGrid w:val="0"/>
      <w:sz w:val="26"/>
      <w:szCs w:val="26"/>
    </w:rPr>
  </w:style>
  <w:style w:type="character" w:customStyle="1" w:styleId="11pt">
    <w:name w:val="Основной текст + 11 pt"/>
    <w:basedOn w:val="afffffe"/>
    <w:qFormat/>
    <w:rPr>
      <w:rFonts w:ascii="Times New Roman" w:eastAsia="Times New Roman" w:hAnsi="Times New Roman" w:cs="Times New Roman"/>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8"/>
    <w:uiPriority w:val="99"/>
    <w:qFormat/>
    <w:pPr>
      <w:keepLines/>
      <w:framePr w:w="5160" w:h="840" w:wrap="notBeside" w:vAnchor="page" w:hAnchor="page" w:x="6121" w:y="915" w:anchorLock="1"/>
      <w:widowControl w:val="0"/>
      <w:tabs>
        <w:tab w:val="left" w:pos="2160"/>
      </w:tabs>
      <w:adjustRightInd w:val="0"/>
      <w:spacing w:line="160" w:lineRule="atLeast"/>
      <w:jc w:val="both"/>
      <w:textAlignment w:val="baseline"/>
    </w:pPr>
    <w:rPr>
      <w:rFonts w:cs="Arial"/>
      <w:sz w:val="14"/>
      <w:szCs w:val="14"/>
      <w:lang w:val="en-US"/>
    </w:rPr>
  </w:style>
  <w:style w:type="paragraph" w:customStyle="1" w:styleId="11f2">
    <w:name w:val="1_1 Список ненумерной"/>
    <w:basedOn w:val="a8"/>
    <w:link w:val="11f3"/>
    <w:qFormat/>
    <w:pPr>
      <w:tabs>
        <w:tab w:val="left" w:pos="2291"/>
      </w:tabs>
      <w:snapToGrid w:val="0"/>
      <w:spacing w:after="40" w:line="360" w:lineRule="auto"/>
      <w:ind w:left="57" w:firstLine="794"/>
      <w:contextualSpacing/>
      <w:jc w:val="both"/>
    </w:pPr>
    <w:rPr>
      <w:sz w:val="26"/>
      <w:szCs w:val="26"/>
    </w:rPr>
  </w:style>
  <w:style w:type="character" w:customStyle="1" w:styleId="11f3">
    <w:name w:val="1_1 Список ненумерной Знак"/>
    <w:basedOn w:val="a9"/>
    <w:link w:val="11f2"/>
    <w:qFormat/>
    <w:rPr>
      <w:rFonts w:ascii="Times New Roman" w:eastAsia="Times New Roman" w:hAnsi="Times New Roman"/>
      <w:sz w:val="26"/>
      <w:szCs w:val="26"/>
    </w:rPr>
  </w:style>
  <w:style w:type="paragraph" w:customStyle="1" w:styleId="1ffff7">
    <w:name w:val="1."/>
    <w:basedOn w:val="affff0"/>
    <w:link w:val="1ffff8"/>
    <w:qFormat/>
    <w:pPr>
      <w:pageBreakBefore/>
      <w:widowControl w:val="0"/>
      <w:tabs>
        <w:tab w:val="left" w:pos="993"/>
      </w:tabs>
      <w:ind w:left="1571" w:hanging="360"/>
    </w:pPr>
    <w:rPr>
      <w:b/>
      <w:sz w:val="26"/>
      <w:szCs w:val="26"/>
    </w:rPr>
  </w:style>
  <w:style w:type="paragraph" w:customStyle="1" w:styleId="11">
    <w:name w:val="1.1"/>
    <w:basedOn w:val="affff0"/>
    <w:link w:val="11f4"/>
    <w:qFormat/>
    <w:pPr>
      <w:keepNext/>
      <w:numPr>
        <w:ilvl w:val="1"/>
        <w:numId w:val="22"/>
      </w:numPr>
      <w:tabs>
        <w:tab w:val="left" w:pos="993"/>
      </w:tabs>
      <w:spacing w:before="120"/>
      <w:ind w:left="2291" w:hanging="360"/>
    </w:pPr>
    <w:rPr>
      <w:b/>
      <w:sz w:val="26"/>
      <w:szCs w:val="26"/>
    </w:rPr>
  </w:style>
  <w:style w:type="character" w:customStyle="1" w:styleId="1ffff8">
    <w:name w:val="1. Знак"/>
    <w:basedOn w:val="affff1"/>
    <w:link w:val="1ffff7"/>
    <w:qFormat/>
    <w:rPr>
      <w:rFonts w:ascii="Times New Roman" w:hAnsi="Times New Roman" w:cs="Times New Roman"/>
      <w:b/>
      <w:sz w:val="26"/>
      <w:szCs w:val="26"/>
    </w:rPr>
  </w:style>
  <w:style w:type="paragraph" w:customStyle="1" w:styleId="affffffffffd">
    <w:name w:val="Обычный текст"/>
    <w:basedOn w:val="affff0"/>
    <w:link w:val="affffffffffe"/>
    <w:qFormat/>
    <w:pPr>
      <w:ind w:left="0"/>
    </w:pPr>
    <w:rPr>
      <w:sz w:val="26"/>
      <w:szCs w:val="26"/>
    </w:rPr>
  </w:style>
  <w:style w:type="character" w:customStyle="1" w:styleId="11f4">
    <w:name w:val="1.1 Знак"/>
    <w:basedOn w:val="affff1"/>
    <w:link w:val="11"/>
    <w:qFormat/>
    <w:rPr>
      <w:rFonts w:ascii="Times New Roman" w:hAnsi="Times New Roman" w:cs="Times New Roman"/>
      <w:b/>
      <w:sz w:val="26"/>
      <w:szCs w:val="26"/>
    </w:rPr>
  </w:style>
  <w:style w:type="character" w:customStyle="1" w:styleId="affffffffffe">
    <w:name w:val="Обычный текст Знак"/>
    <w:basedOn w:val="affff1"/>
    <w:link w:val="affffffffffd"/>
    <w:qFormat/>
    <w:rPr>
      <w:rFonts w:ascii="Times New Roman" w:hAnsi="Times New Roman" w:cs="Times New Roman"/>
      <w:sz w:val="26"/>
      <w:szCs w:val="26"/>
    </w:rPr>
  </w:style>
  <w:style w:type="paragraph" w:customStyle="1" w:styleId="11f5">
    <w:name w:val="_1.1."/>
    <w:basedOn w:val="20"/>
    <w:next w:val="affffffffff1"/>
    <w:link w:val="11f6"/>
    <w:qFormat/>
    <w:pPr>
      <w:tabs>
        <w:tab w:val="left" w:pos="1134"/>
      </w:tabs>
      <w:spacing w:before="360" w:after="360"/>
      <w:ind w:left="2506" w:right="424"/>
    </w:pPr>
    <w:rPr>
      <w:rFonts w:eastAsia="Calibri" w:cs="Times New Roman"/>
      <w:b w:val="0"/>
      <w:bCs/>
    </w:rPr>
  </w:style>
  <w:style w:type="paragraph" w:customStyle="1" w:styleId="1117">
    <w:name w:val="_1.1.1."/>
    <w:basedOn w:val="31"/>
    <w:next w:val="affffffffff1"/>
    <w:link w:val="1118"/>
    <w:qFormat/>
    <w:pPr>
      <w:spacing w:before="360" w:after="360"/>
      <w:ind w:left="3226" w:hanging="360"/>
    </w:pPr>
    <w:rPr>
      <w:b w:val="0"/>
      <w:bCs/>
      <w:sz w:val="26"/>
      <w:szCs w:val="26"/>
    </w:rPr>
  </w:style>
  <w:style w:type="character" w:customStyle="1" w:styleId="11f6">
    <w:name w:val="_1.1. Знак"/>
    <w:basedOn w:val="11f4"/>
    <w:link w:val="11f5"/>
    <w:qFormat/>
    <w:rPr>
      <w:rFonts w:ascii="Times New Roman" w:eastAsia="Calibri" w:hAnsi="Times New Roman" w:cs="Times New Roman"/>
      <w:b/>
      <w:bCs/>
      <w:sz w:val="26"/>
      <w:szCs w:val="26"/>
    </w:rPr>
  </w:style>
  <w:style w:type="paragraph" w:customStyle="1" w:styleId="11113">
    <w:name w:val="_1.1.1.1."/>
    <w:basedOn w:val="4"/>
    <w:next w:val="affffffffff1"/>
    <w:link w:val="11114"/>
    <w:qFormat/>
    <w:pPr>
      <w:tabs>
        <w:tab w:val="left" w:pos="1701"/>
      </w:tabs>
      <w:spacing w:after="120"/>
      <w:ind w:left="3946" w:firstLine="709"/>
    </w:pPr>
    <w:rPr>
      <w:b w:val="0"/>
      <w:bCs/>
      <w:sz w:val="26"/>
      <w:szCs w:val="26"/>
    </w:rPr>
  </w:style>
  <w:style w:type="character" w:customStyle="1" w:styleId="1118">
    <w:name w:val="_1.1.1. Знак"/>
    <w:basedOn w:val="affff1"/>
    <w:link w:val="1117"/>
    <w:qFormat/>
    <w:rPr>
      <w:rFonts w:ascii="Times New Roman" w:eastAsia="Times New Roman" w:hAnsi="Times New Roman" w:cs="Times New Roman"/>
      <w:b/>
      <w:bCs/>
      <w:sz w:val="26"/>
      <w:szCs w:val="26"/>
    </w:rPr>
  </w:style>
  <w:style w:type="character" w:customStyle="1" w:styleId="11114">
    <w:name w:val="_1.1.1.1. Знак"/>
    <w:basedOn w:val="affff1"/>
    <w:link w:val="11113"/>
    <w:qFormat/>
    <w:rPr>
      <w:rFonts w:ascii="Times New Roman" w:eastAsia="Times New Roman" w:hAnsi="Times New Roman" w:cs="Times New Roman"/>
      <w:b/>
      <w:bCs/>
      <w:i/>
      <w:iCs/>
      <w:sz w:val="26"/>
      <w:szCs w:val="26"/>
    </w:rPr>
  </w:style>
  <w:style w:type="paragraph" w:customStyle="1" w:styleId="afffffffffff">
    <w:name w:val="_Подразделение"/>
    <w:basedOn w:val="1ffff"/>
    <w:link w:val="afffffffffff0"/>
    <w:qFormat/>
    <w:pPr>
      <w:keepLines/>
      <w:tabs>
        <w:tab w:val="clear" w:pos="0"/>
      </w:tabs>
      <w:suppressAutoHyphens w:val="0"/>
      <w:spacing w:before="240" w:after="360" w:line="240" w:lineRule="auto"/>
      <w:ind w:left="0" w:right="680" w:firstLine="0"/>
    </w:pPr>
    <w:rPr>
      <w:rFonts w:eastAsia="Calibri"/>
      <w:b w:val="0"/>
      <w:color w:val="auto"/>
      <w:kern w:val="0"/>
      <w:szCs w:val="26"/>
    </w:rPr>
  </w:style>
  <w:style w:type="paragraph" w:customStyle="1" w:styleId="afffffffffff1">
    <w:name w:val="_Список маркерны"/>
    <w:basedOn w:val="affffffffff1"/>
    <w:link w:val="afffffffffff2"/>
    <w:qFormat/>
    <w:pPr>
      <w:tabs>
        <w:tab w:val="left" w:pos="284"/>
        <w:tab w:val="left" w:pos="2291"/>
      </w:tabs>
      <w:spacing w:line="240" w:lineRule="auto"/>
      <w:ind w:firstLine="0"/>
      <w:contextualSpacing w:val="0"/>
    </w:pPr>
    <w:rPr>
      <w:iCs/>
    </w:rPr>
  </w:style>
  <w:style w:type="character" w:customStyle="1" w:styleId="afffffffffff0">
    <w:name w:val="_Подразделение Знак"/>
    <w:basedOn w:val="affffffffff2"/>
    <w:link w:val="afffffffffff"/>
    <w:qFormat/>
    <w:rPr>
      <w:rFonts w:ascii="Times New Roman" w:eastAsia="Calibri" w:hAnsi="Times New Roman" w:cs="Times New Roman"/>
      <w:bCs/>
      <w:sz w:val="26"/>
      <w:szCs w:val="26"/>
    </w:rPr>
  </w:style>
  <w:style w:type="paragraph" w:customStyle="1" w:styleId="afffffffffff3">
    <w:name w:val="_Список нумерованный"/>
    <w:basedOn w:val="afffffffffff1"/>
    <w:link w:val="afffffffffff4"/>
    <w:qFormat/>
    <w:pPr>
      <w:tabs>
        <w:tab w:val="clear" w:pos="2291"/>
      </w:tabs>
      <w:ind w:left="1287" w:hanging="360"/>
    </w:pPr>
  </w:style>
  <w:style w:type="character" w:customStyle="1" w:styleId="afffffffffff2">
    <w:name w:val="_Список маркерны Знак"/>
    <w:basedOn w:val="affffffffff2"/>
    <w:link w:val="afffffffffff1"/>
    <w:qFormat/>
    <w:rPr>
      <w:rFonts w:ascii="Times New Roman" w:eastAsia="Calibri" w:hAnsi="Times New Roman" w:cs="Times New Roman"/>
      <w:iCs/>
      <w:sz w:val="26"/>
      <w:szCs w:val="26"/>
    </w:rPr>
  </w:style>
  <w:style w:type="character" w:customStyle="1" w:styleId="afffffffffff4">
    <w:name w:val="_Список нумерованный Знак"/>
    <w:basedOn w:val="afffffffffff2"/>
    <w:link w:val="afffffffffff3"/>
    <w:qFormat/>
    <w:rPr>
      <w:rFonts w:ascii="Times New Roman" w:eastAsia="Calibri" w:hAnsi="Times New Roman" w:cs="Times New Roman"/>
      <w:iCs/>
      <w:sz w:val="26"/>
      <w:szCs w:val="26"/>
    </w:rPr>
  </w:style>
  <w:style w:type="paragraph" w:customStyle="1" w:styleId="afffffffffff5">
    <w:name w:val="_комментарий"/>
    <w:basedOn w:val="affffffffff1"/>
    <w:link w:val="afffffffffff6"/>
    <w:qFormat/>
    <w:pPr>
      <w:spacing w:line="240" w:lineRule="auto"/>
      <w:ind w:firstLine="709"/>
      <w:contextualSpacing w:val="0"/>
    </w:pPr>
    <w:rPr>
      <w:iCs/>
      <w:color w:val="FF0000"/>
    </w:rPr>
  </w:style>
  <w:style w:type="character" w:customStyle="1" w:styleId="afffffffffff6">
    <w:name w:val="_комментарий Знак"/>
    <w:basedOn w:val="affffffffff2"/>
    <w:link w:val="afffffffffff5"/>
    <w:qFormat/>
    <w:rPr>
      <w:rFonts w:ascii="Times New Roman" w:eastAsia="Calibri" w:hAnsi="Times New Roman" w:cs="Times New Roman"/>
      <w:iCs/>
      <w:color w:val="FF0000"/>
      <w:sz w:val="26"/>
      <w:szCs w:val="26"/>
    </w:rPr>
  </w:style>
  <w:style w:type="paragraph" w:customStyle="1" w:styleId="afffffffffff7">
    <w:name w:val="Текст титула"/>
    <w:link w:val="afffffffffff8"/>
    <w:qFormat/>
    <w:pPr>
      <w:spacing w:after="120"/>
      <w:jc w:val="center"/>
    </w:pPr>
    <w:rPr>
      <w:rFonts w:ascii="Times New Roman" w:eastAsia="Times New Roman" w:hAnsi="Times New Roman" w:cs="Times New Roman"/>
      <w:b/>
      <w:sz w:val="24"/>
      <w:lang w:eastAsia="en-US"/>
    </w:rPr>
  </w:style>
  <w:style w:type="character" w:customStyle="1" w:styleId="afffffffffff8">
    <w:name w:val="Текст титула Знак"/>
    <w:basedOn w:val="a9"/>
    <w:link w:val="afffffffffff7"/>
    <w:qFormat/>
    <w:rPr>
      <w:rFonts w:ascii="Times New Roman" w:eastAsia="Times New Roman" w:hAnsi="Times New Roman" w:cs="Times New Roman"/>
      <w:b/>
      <w:sz w:val="24"/>
      <w:szCs w:val="20"/>
    </w:rPr>
  </w:style>
  <w:style w:type="paragraph" w:customStyle="1" w:styleId="1ffff9">
    <w:name w:val="Заголовок записки1"/>
    <w:next w:val="a8"/>
    <w:link w:val="afffffffffff9"/>
    <w:autoRedefine/>
    <w:uiPriority w:val="99"/>
    <w:qFormat/>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szCs w:val="22"/>
      <w:lang w:eastAsia="en-US"/>
    </w:rPr>
  </w:style>
  <w:style w:type="character" w:customStyle="1" w:styleId="afffffffffff9">
    <w:name w:val="Заголовок записки Знак"/>
    <w:basedOn w:val="a9"/>
    <w:link w:val="1ffff9"/>
    <w:uiPriority w:val="99"/>
    <w:qFormat/>
    <w:rPr>
      <w:rFonts w:ascii="Times New Roman" w:eastAsia="Times New Roman" w:hAnsi="Times New Roman" w:cs="Times New Roman"/>
      <w:b/>
      <w:caps/>
      <w:spacing w:val="5"/>
      <w:sz w:val="32"/>
    </w:rPr>
  </w:style>
  <w:style w:type="paragraph" w:customStyle="1" w:styleId="a3">
    <w:name w:val="Перечисление"/>
    <w:basedOn w:val="affff0"/>
    <w:link w:val="afffffffffffa"/>
    <w:qFormat/>
    <w:pPr>
      <w:numPr>
        <w:numId w:val="23"/>
      </w:numPr>
      <w:tabs>
        <w:tab w:val="left" w:pos="1276"/>
      </w:tabs>
      <w:adjustRightInd w:val="0"/>
      <w:snapToGrid w:val="0"/>
      <w:spacing w:after="40" w:line="300" w:lineRule="auto"/>
      <w:ind w:left="1004" w:hanging="295"/>
      <w:contextualSpacing w:val="0"/>
      <w:jc w:val="both"/>
    </w:pPr>
    <w:rPr>
      <w:rFonts w:eastAsia="MS Mincho"/>
      <w:sz w:val="28"/>
    </w:rPr>
  </w:style>
  <w:style w:type="paragraph" w:customStyle="1" w:styleId="1ffffa">
    <w:name w:val="_Рисунок1"/>
    <w:basedOn w:val="a"/>
    <w:next w:val="affffffffff1"/>
    <w:link w:val="1ffffb"/>
    <w:qFormat/>
    <w:pPr>
      <w:keepLines/>
      <w:numPr>
        <w:numId w:val="0"/>
      </w:numPr>
      <w:tabs>
        <w:tab w:val="clear" w:pos="360"/>
      </w:tabs>
      <w:spacing w:after="200"/>
      <w:ind w:left="714" w:hanging="357"/>
      <w:jc w:val="center"/>
    </w:pPr>
    <w:rPr>
      <w:rFonts w:ascii="Times New Roman" w:eastAsia="Calibri" w:hAnsi="Times New Roman"/>
      <w:sz w:val="26"/>
      <w:szCs w:val="26"/>
      <w:lang w:val="ru-RU" w:bidi="ar-SA"/>
    </w:rPr>
  </w:style>
  <w:style w:type="character" w:customStyle="1" w:styleId="1ffffb">
    <w:name w:val="_Рисунок1 Знак"/>
    <w:basedOn w:val="affffffffff6"/>
    <w:link w:val="1ffffa"/>
    <w:qFormat/>
    <w:rPr>
      <w:rFonts w:ascii="Times New Roman" w:eastAsia="Calibri" w:hAnsi="Times New Roman" w:cs="Times New Roman"/>
      <w:b w:val="0"/>
      <w:sz w:val="26"/>
      <w:szCs w:val="26"/>
    </w:rPr>
  </w:style>
  <w:style w:type="paragraph" w:customStyle="1" w:styleId="afffffffffffb">
    <w:name w:val="Название рисунка"/>
    <w:link w:val="afffffffffffc"/>
    <w:qFormat/>
    <w:pPr>
      <w:adjustRightInd w:val="0"/>
      <w:snapToGrid w:val="0"/>
      <w:spacing w:before="120" w:after="240"/>
      <w:jc w:val="center"/>
    </w:pPr>
    <w:rPr>
      <w:rFonts w:ascii="Times New Roman" w:eastAsia="Times New Roman" w:hAnsi="Times New Roman"/>
      <w:b/>
      <w:spacing w:val="6"/>
      <w:sz w:val="24"/>
      <w:szCs w:val="22"/>
      <w:lang w:eastAsia="en-US"/>
    </w:rPr>
  </w:style>
  <w:style w:type="character" w:customStyle="1" w:styleId="afffffffffffc">
    <w:name w:val="Название рисунка Знак"/>
    <w:basedOn w:val="a9"/>
    <w:link w:val="afffffffffffb"/>
    <w:qFormat/>
    <w:rPr>
      <w:rFonts w:ascii="Times New Roman" w:eastAsia="Times New Roman" w:hAnsi="Times New Roman"/>
      <w:b/>
      <w:spacing w:val="6"/>
      <w:sz w:val="24"/>
    </w:rPr>
  </w:style>
  <w:style w:type="paragraph" w:customStyle="1" w:styleId="340">
    <w:name w:val="3.4 Т. Центр"/>
    <w:link w:val="341"/>
    <w:qFormat/>
    <w:pPr>
      <w:jc w:val="center"/>
    </w:pPr>
    <w:rPr>
      <w:rFonts w:ascii="Times New Roman" w:eastAsia="Times New Roman" w:hAnsi="Times New Roman" w:cs="Times New Roman"/>
      <w:lang w:eastAsia="en-US"/>
    </w:rPr>
  </w:style>
  <w:style w:type="character" w:customStyle="1" w:styleId="341">
    <w:name w:val="3.4 Т. Центр Знак"/>
    <w:basedOn w:val="a9"/>
    <w:link w:val="340"/>
    <w:qFormat/>
    <w:rPr>
      <w:rFonts w:ascii="Times New Roman" w:eastAsia="Times New Roman" w:hAnsi="Times New Roman" w:cs="Times New Roman"/>
      <w:sz w:val="20"/>
      <w:szCs w:val="20"/>
    </w:rPr>
  </w:style>
  <w:style w:type="paragraph" w:customStyle="1" w:styleId="120">
    <w:name w:val="1_2 Список нумерной"/>
    <w:basedOn w:val="00"/>
    <w:link w:val="123"/>
    <w:qFormat/>
    <w:pPr>
      <w:numPr>
        <w:ilvl w:val="1"/>
        <w:numId w:val="24"/>
      </w:numPr>
      <w:spacing w:after="40"/>
      <w:ind w:left="0" w:firstLine="709"/>
      <w:contextualSpacing w:val="0"/>
    </w:pPr>
    <w:rPr>
      <w:i/>
    </w:rPr>
  </w:style>
  <w:style w:type="character" w:customStyle="1" w:styleId="123">
    <w:name w:val="1_2 Список нумерной Знак"/>
    <w:basedOn w:val="000"/>
    <w:link w:val="120"/>
    <w:qFormat/>
    <w:rPr>
      <w:rFonts w:ascii="Times New Roman" w:eastAsia="Times New Roman" w:hAnsi="Times New Roman"/>
      <w:i/>
      <w:sz w:val="26"/>
      <w:szCs w:val="26"/>
    </w:rPr>
  </w:style>
  <w:style w:type="paragraph" w:customStyle="1" w:styleId="124">
    <w:name w:val="1_2 Список нумерованный"/>
    <w:basedOn w:val="120"/>
    <w:link w:val="125"/>
    <w:qFormat/>
    <w:pPr>
      <w:numPr>
        <w:ilvl w:val="0"/>
        <w:numId w:val="0"/>
      </w:numPr>
      <w:ind w:firstLine="709"/>
    </w:pPr>
  </w:style>
  <w:style w:type="character" w:customStyle="1" w:styleId="125">
    <w:name w:val="1_2 Список нумерованный Знак"/>
    <w:basedOn w:val="123"/>
    <w:link w:val="124"/>
    <w:qFormat/>
    <w:rPr>
      <w:rFonts w:ascii="Times New Roman" w:eastAsia="Times New Roman" w:hAnsi="Times New Roman"/>
      <w:i/>
      <w:sz w:val="26"/>
      <w:szCs w:val="26"/>
    </w:rPr>
  </w:style>
  <w:style w:type="paragraph" w:customStyle="1" w:styleId="3300">
    <w:name w:val="3.3 Т. Слева + 0"/>
    <w:basedOn w:val="a8"/>
    <w:qFormat/>
    <w:rPr>
      <w:sz w:val="20"/>
      <w:szCs w:val="20"/>
    </w:rPr>
  </w:style>
  <w:style w:type="paragraph" w:customStyle="1" w:styleId="314">
    <w:name w:val="3.1 Т. Подзаг."/>
    <w:link w:val="315"/>
    <w:qFormat/>
    <w:pPr>
      <w:spacing w:before="40" w:after="40"/>
      <w:jc w:val="both"/>
    </w:pPr>
    <w:rPr>
      <w:rFonts w:ascii="Times New Roman" w:eastAsia="Times New Roman" w:hAnsi="Times New Roman" w:cs="Times New Roman"/>
      <w:b/>
      <w:bCs/>
      <w:smallCaps/>
      <w:spacing w:val="20"/>
      <w:lang w:eastAsia="en-US"/>
    </w:rPr>
  </w:style>
  <w:style w:type="character" w:customStyle="1" w:styleId="315">
    <w:name w:val="3.1 Т. Подзаг. Знак"/>
    <w:basedOn w:val="a9"/>
    <w:link w:val="314"/>
    <w:qFormat/>
    <w:rPr>
      <w:rFonts w:ascii="Times New Roman" w:eastAsia="Times New Roman" w:hAnsi="Times New Roman" w:cs="Times New Roman"/>
      <w:b/>
      <w:bCs/>
      <w:smallCaps/>
      <w:spacing w:val="20"/>
      <w:sz w:val="20"/>
      <w:szCs w:val="20"/>
    </w:rPr>
  </w:style>
  <w:style w:type="paragraph" w:customStyle="1" w:styleId="1ffffc">
    <w:name w:val="Текст титула отступ 1"/>
    <w:qFormat/>
    <w:pPr>
      <w:spacing w:after="3600" w:line="259" w:lineRule="auto"/>
      <w:jc w:val="center"/>
    </w:pPr>
    <w:rPr>
      <w:rFonts w:ascii="Times New Roman" w:eastAsia="Times New Roman" w:hAnsi="Times New Roman" w:cs="Times New Roman"/>
      <w:b/>
      <w:sz w:val="24"/>
      <w:lang w:eastAsia="en-US"/>
    </w:rPr>
  </w:style>
  <w:style w:type="paragraph" w:customStyle="1" w:styleId="afffffffffffd">
    <w:name w:val="Обычный б/п"/>
    <w:basedOn w:val="a8"/>
    <w:qFormat/>
    <w:pPr>
      <w:snapToGrid w:val="0"/>
      <w:spacing w:line="300" w:lineRule="auto"/>
      <w:contextualSpacing/>
      <w:jc w:val="both"/>
    </w:pPr>
    <w:rPr>
      <w:sz w:val="28"/>
    </w:rPr>
  </w:style>
  <w:style w:type="paragraph" w:customStyle="1" w:styleId="21f0">
    <w:name w:val="2.1 Наз. записки"/>
    <w:basedOn w:val="102"/>
    <w:link w:val="21f1"/>
    <w:qFormat/>
    <w:rPr>
      <w:rFonts w:cs="Times New Roman"/>
      <w:caps w:val="0"/>
    </w:rPr>
  </w:style>
  <w:style w:type="paragraph" w:customStyle="1" w:styleId="102">
    <w:name w:val="1.0 Заг. ПЗ"/>
    <w:next w:val="21f0"/>
    <w:link w:val="103"/>
    <w:qFormat/>
    <w:pPr>
      <w:widowControl w:val="0"/>
      <w:spacing w:line="300" w:lineRule="auto"/>
      <w:ind w:left="426" w:right="425"/>
      <w:jc w:val="center"/>
    </w:pPr>
    <w:rPr>
      <w:rFonts w:ascii="Times New Roman" w:eastAsia="Times New Roman" w:hAnsi="Times New Roman"/>
      <w:b/>
      <w:caps/>
      <w:spacing w:val="10"/>
      <w:sz w:val="32"/>
      <w:szCs w:val="36"/>
      <w:lang w:eastAsia="en-US"/>
    </w:rPr>
  </w:style>
  <w:style w:type="character" w:customStyle="1" w:styleId="afffffffffffa">
    <w:name w:val="Перечисление Знак"/>
    <w:basedOn w:val="affff1"/>
    <w:link w:val="a3"/>
    <w:qFormat/>
    <w:rPr>
      <w:rFonts w:ascii="Times New Roman" w:eastAsia="MS Mincho" w:hAnsi="Times New Roman"/>
      <w:sz w:val="28"/>
    </w:rPr>
  </w:style>
  <w:style w:type="paragraph" w:customStyle="1" w:styleId="1ffffd">
    <w:name w:val="Красная строка1"/>
    <w:basedOn w:val="aff9"/>
    <w:next w:val="a8"/>
    <w:link w:val="afffffffffffe"/>
    <w:uiPriority w:val="99"/>
    <w:qFormat/>
    <w:pPr>
      <w:snapToGrid w:val="0"/>
      <w:spacing w:before="40" w:after="360" w:line="300" w:lineRule="auto"/>
      <w:ind w:firstLine="360"/>
      <w:contextualSpacing/>
    </w:pPr>
    <w:rPr>
      <w:rFonts w:ascii="Times New Roman" w:hAnsi="Times New Roman"/>
      <w:spacing w:val="-5"/>
      <w:sz w:val="28"/>
      <w:lang w:val="ru-RU" w:bidi="ar-SA"/>
    </w:rPr>
  </w:style>
  <w:style w:type="character" w:customStyle="1" w:styleId="afffffffffffe">
    <w:name w:val="Красная строка Знак"/>
    <w:basedOn w:val="affa"/>
    <w:link w:val="1ffffd"/>
    <w:qFormat/>
    <w:rPr>
      <w:rFonts w:ascii="Times New Roman" w:eastAsia="Times New Roman" w:hAnsi="Times New Roman" w:cs="Times New Roman"/>
      <w:spacing w:val="-5"/>
      <w:sz w:val="28"/>
      <w:lang w:val="en-US" w:bidi="en-US"/>
    </w:rPr>
  </w:style>
  <w:style w:type="paragraph" w:customStyle="1" w:styleId="affffffffffff">
    <w:name w:val="Уравнения"/>
    <w:qFormat/>
    <w:pPr>
      <w:spacing w:before="80" w:after="80" w:line="300" w:lineRule="auto"/>
      <w:ind w:left="2829"/>
    </w:pPr>
    <w:rPr>
      <w:rFonts w:ascii="Cambria Math" w:eastAsia="Times New Roman" w:hAnsi="Cambria Math"/>
      <w:i/>
      <w:sz w:val="28"/>
      <w:szCs w:val="22"/>
      <w:lang w:eastAsia="en-US"/>
    </w:rPr>
  </w:style>
  <w:style w:type="paragraph" w:customStyle="1" w:styleId="4110">
    <w:name w:val="4.1 Абз. титула 1"/>
    <w:next w:val="102"/>
    <w:link w:val="4111"/>
    <w:qFormat/>
    <w:pPr>
      <w:spacing w:after="1200" w:line="300" w:lineRule="auto"/>
      <w:jc w:val="center"/>
    </w:pPr>
    <w:rPr>
      <w:rFonts w:ascii="Times New Roman" w:eastAsia="Times New Roman" w:hAnsi="Times New Roman"/>
      <w:caps/>
      <w:smallCaps/>
      <w:spacing w:val="20"/>
      <w:sz w:val="32"/>
      <w:szCs w:val="36"/>
      <w:lang w:eastAsia="en-US"/>
    </w:rPr>
  </w:style>
  <w:style w:type="character" w:customStyle="1" w:styleId="21f1">
    <w:name w:val="2.1 Наз. записки Знак"/>
    <w:basedOn w:val="103"/>
    <w:link w:val="21f0"/>
    <w:qFormat/>
    <w:rPr>
      <w:rFonts w:ascii="Times New Roman" w:eastAsia="Times New Roman" w:hAnsi="Times New Roman" w:cs="Times New Roman"/>
      <w:b/>
      <w:caps w:val="0"/>
      <w:spacing w:val="10"/>
      <w:sz w:val="32"/>
      <w:szCs w:val="36"/>
    </w:rPr>
  </w:style>
  <w:style w:type="character" w:customStyle="1" w:styleId="103">
    <w:name w:val="1.0 Заг. ПЗ Знак"/>
    <w:basedOn w:val="a9"/>
    <w:link w:val="102"/>
    <w:qFormat/>
    <w:rPr>
      <w:rFonts w:ascii="Times New Roman" w:eastAsia="Times New Roman" w:hAnsi="Times New Roman"/>
      <w:b/>
      <w:caps/>
      <w:spacing w:val="10"/>
      <w:sz w:val="32"/>
      <w:szCs w:val="36"/>
    </w:rPr>
  </w:style>
  <w:style w:type="paragraph" w:customStyle="1" w:styleId="422">
    <w:name w:val="4.2 Абз. титула 2"/>
    <w:basedOn w:val="4110"/>
    <w:link w:val="4220"/>
    <w:qFormat/>
    <w:pPr>
      <w:spacing w:after="0"/>
    </w:pPr>
  </w:style>
  <w:style w:type="character" w:customStyle="1" w:styleId="4111">
    <w:name w:val="4.1 Абз. титула 1 Знак"/>
    <w:basedOn w:val="a9"/>
    <w:link w:val="4110"/>
    <w:qFormat/>
    <w:rPr>
      <w:rFonts w:ascii="Times New Roman" w:eastAsia="Times New Roman" w:hAnsi="Times New Roman"/>
      <w:caps/>
      <w:smallCaps/>
      <w:spacing w:val="20"/>
      <w:sz w:val="32"/>
      <w:szCs w:val="36"/>
    </w:rPr>
  </w:style>
  <w:style w:type="table" w:customStyle="1" w:styleId="-531">
    <w:name w:val="Таблица-сетка 5 темная — акцент 31"/>
    <w:basedOn w:val="aa"/>
    <w:uiPriority w:val="50"/>
    <w:qFormat/>
    <w:rPr>
      <w:rFonts w:eastAsia="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a"/>
    <w:uiPriority w:val="49"/>
    <w:qFormat/>
    <w:rPr>
      <w:rFonts w:eastAsia="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a"/>
    <w:uiPriority w:val="50"/>
    <w:qFormat/>
    <w:rPr>
      <w:rFonts w:eastAsia="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
    <w:name w:val="Заголовок записки 2"/>
    <w:basedOn w:val="a8"/>
    <w:next w:val="a8"/>
    <w:qFormat/>
    <w:pPr>
      <w:keepNext/>
      <w:widowControl w:val="0"/>
      <w:snapToGrid w:val="0"/>
      <w:spacing w:before="720" w:line="300" w:lineRule="auto"/>
      <w:contextualSpacing/>
      <w:jc w:val="both"/>
      <w:outlineLvl w:val="0"/>
    </w:pPr>
    <w:rPr>
      <w:b/>
      <w:caps/>
      <w:spacing w:val="5"/>
      <w:sz w:val="32"/>
    </w:rPr>
  </w:style>
  <w:style w:type="paragraph" w:customStyle="1" w:styleId="223">
    <w:name w:val="2.2 Наз. книги"/>
    <w:link w:val="224"/>
    <w:qFormat/>
    <w:pPr>
      <w:widowControl w:val="0"/>
      <w:spacing w:line="300" w:lineRule="auto"/>
      <w:jc w:val="center"/>
    </w:pPr>
    <w:rPr>
      <w:rFonts w:ascii="Times New Roman" w:eastAsia="Times New Roman" w:hAnsi="Times New Roman"/>
      <w:b/>
      <w:smallCaps/>
      <w:spacing w:val="10"/>
      <w:sz w:val="28"/>
      <w:szCs w:val="22"/>
      <w:lang w:eastAsia="en-US"/>
    </w:rPr>
  </w:style>
  <w:style w:type="character" w:customStyle="1" w:styleId="224">
    <w:name w:val="2.2 Наз. книги Знак"/>
    <w:basedOn w:val="a9"/>
    <w:link w:val="223"/>
    <w:qFormat/>
    <w:rPr>
      <w:rFonts w:ascii="Times New Roman" w:eastAsia="Times New Roman" w:hAnsi="Times New Roman"/>
      <w:b/>
      <w:smallCaps/>
      <w:spacing w:val="10"/>
      <w:sz w:val="28"/>
    </w:rPr>
  </w:style>
  <w:style w:type="paragraph" w:customStyle="1" w:styleId="230">
    <w:name w:val="2.3 Текст титула"/>
    <w:next w:val="102"/>
    <w:link w:val="231"/>
    <w:qFormat/>
    <w:pPr>
      <w:spacing w:line="360" w:lineRule="auto"/>
      <w:jc w:val="center"/>
    </w:pPr>
    <w:rPr>
      <w:rFonts w:ascii="Times New Roman" w:eastAsia="Times New Roman" w:hAnsi="Times New Roman" w:cs="Times New Roman"/>
      <w:b/>
      <w:bCs/>
      <w:spacing w:val="10"/>
      <w:sz w:val="28"/>
      <w:lang w:eastAsia="en-US"/>
    </w:rPr>
  </w:style>
  <w:style w:type="paragraph" w:customStyle="1" w:styleId="36-">
    <w:name w:val="3.6 Табл. Утв.-Согл."/>
    <w:basedOn w:val="afffffffffff7"/>
    <w:link w:val="36-0"/>
    <w:qFormat/>
    <w:pPr>
      <w:spacing w:after="0" w:line="300" w:lineRule="auto"/>
      <w:ind w:left="33" w:right="174"/>
      <w:jc w:val="both"/>
    </w:pPr>
    <w:rPr>
      <w:b w:val="0"/>
      <w:sz w:val="28"/>
      <w:szCs w:val="24"/>
    </w:rPr>
  </w:style>
  <w:style w:type="character" w:customStyle="1" w:styleId="231">
    <w:name w:val="2.3 Текст титула Знак"/>
    <w:basedOn w:val="a9"/>
    <w:link w:val="230"/>
    <w:qFormat/>
    <w:rPr>
      <w:rFonts w:ascii="Times New Roman" w:eastAsia="Times New Roman" w:hAnsi="Times New Roman" w:cs="Times New Roman"/>
      <w:b/>
      <w:bCs/>
      <w:spacing w:val="10"/>
      <w:sz w:val="28"/>
      <w:szCs w:val="20"/>
    </w:rPr>
  </w:style>
  <w:style w:type="character" w:customStyle="1" w:styleId="36-0">
    <w:name w:val="3.6 Табл. Утв.-Согл. Знак"/>
    <w:basedOn w:val="afffffffffff8"/>
    <w:link w:val="36-"/>
    <w:qFormat/>
    <w:rPr>
      <w:rFonts w:ascii="Times New Roman" w:eastAsia="Times New Roman" w:hAnsi="Times New Roman" w:cs="Times New Roman"/>
      <w:b w:val="0"/>
      <w:sz w:val="28"/>
      <w:szCs w:val="24"/>
    </w:rPr>
  </w:style>
  <w:style w:type="paragraph" w:customStyle="1" w:styleId="37-">
    <w:name w:val="3.7 Табл. Зам.-Зав."/>
    <w:basedOn w:val="36-"/>
    <w:link w:val="37-0"/>
    <w:qFormat/>
    <w:pPr>
      <w:ind w:left="34" w:right="176"/>
      <w:jc w:val="left"/>
    </w:pPr>
  </w:style>
  <w:style w:type="paragraph" w:customStyle="1" w:styleId="11f7">
    <w:name w:val="1.1а Заг. Оглавления"/>
    <w:link w:val="11f8"/>
    <w:qFormat/>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szCs w:val="22"/>
      <w:lang w:eastAsia="ja-JP"/>
    </w:rPr>
  </w:style>
  <w:style w:type="paragraph" w:customStyle="1" w:styleId="11f9">
    <w:name w:val="1.1 Заг. Вв."/>
    <w:basedOn w:val="11f7"/>
    <w:link w:val="11fa"/>
    <w:qFormat/>
  </w:style>
  <w:style w:type="character" w:customStyle="1" w:styleId="11f8">
    <w:name w:val="1.1а Заг. Оглавления Знак"/>
    <w:basedOn w:val="a9"/>
    <w:link w:val="11f7"/>
    <w:qFormat/>
    <w:rPr>
      <w:rFonts w:ascii="Times New Roman" w:eastAsia="Times New Roman" w:hAnsi="Times New Roman" w:cs="Times New Roman"/>
      <w:b/>
      <w:iCs/>
      <w:caps/>
      <w:snapToGrid w:val="0"/>
      <w:spacing w:val="20"/>
      <w:sz w:val="28"/>
      <w:lang w:eastAsia="ja-JP"/>
    </w:rPr>
  </w:style>
  <w:style w:type="character" w:customStyle="1" w:styleId="11fa">
    <w:name w:val="1.1 Заг. Вв. Знак"/>
    <w:basedOn w:val="11f8"/>
    <w:link w:val="11f9"/>
    <w:qFormat/>
    <w:rPr>
      <w:rFonts w:ascii="Times New Roman" w:eastAsia="Times New Roman" w:hAnsi="Times New Roman" w:cs="Times New Roman"/>
      <w:b/>
      <w:iCs/>
      <w:caps/>
      <w:snapToGrid w:val="0"/>
      <w:spacing w:val="20"/>
      <w:sz w:val="28"/>
      <w:lang w:eastAsia="ja-JP"/>
    </w:rPr>
  </w:style>
  <w:style w:type="character" w:customStyle="1" w:styleId="1b">
    <w:name w:val="Оглавление 1 Знак"/>
    <w:basedOn w:val="a9"/>
    <w:link w:val="1a"/>
    <w:uiPriority w:val="39"/>
    <w:qFormat/>
    <w:rPr>
      <w:rFonts w:ascii="Times New Roman" w:eastAsia="Times New Roman" w:hAnsi="Times New Roman" w:cs="Times New Roman"/>
      <w:sz w:val="24"/>
      <w:szCs w:val="24"/>
      <w:lang w:eastAsia="ru-RU"/>
    </w:rPr>
  </w:style>
  <w:style w:type="character" w:customStyle="1" w:styleId="28">
    <w:name w:val="Оглавление 2 Знак"/>
    <w:basedOn w:val="a9"/>
    <w:link w:val="27"/>
    <w:uiPriority w:val="39"/>
    <w:qFormat/>
    <w:rPr>
      <w:rFonts w:ascii="Times New Roman" w:eastAsia="Times New Roman" w:hAnsi="Times New Roman" w:cs="Times New Roman"/>
      <w:sz w:val="24"/>
      <w:szCs w:val="24"/>
      <w:lang w:eastAsia="ru-RU"/>
    </w:rPr>
  </w:style>
  <w:style w:type="character" w:customStyle="1" w:styleId="38">
    <w:name w:val="Оглавление 3 Знак"/>
    <w:basedOn w:val="a9"/>
    <w:link w:val="37"/>
    <w:uiPriority w:val="39"/>
    <w:qFormat/>
    <w:rPr>
      <w:rFonts w:ascii="Times New Roman" w:eastAsia="Times New Roman" w:hAnsi="Times New Roman" w:cs="Calibri"/>
      <w:sz w:val="24"/>
      <w:szCs w:val="20"/>
      <w:lang w:val="en-US" w:bidi="en-US"/>
    </w:rPr>
  </w:style>
  <w:style w:type="character" w:customStyle="1" w:styleId="44">
    <w:name w:val="Оглавление 4 Знак"/>
    <w:basedOn w:val="a9"/>
    <w:link w:val="43"/>
    <w:uiPriority w:val="39"/>
    <w:qFormat/>
    <w:rPr>
      <w:rFonts w:ascii="Times New Roman" w:eastAsia="Times New Roman" w:hAnsi="Times New Roman" w:cs="Calibri"/>
      <w:sz w:val="24"/>
      <w:szCs w:val="20"/>
      <w:lang w:val="en-US" w:bidi="en-US"/>
    </w:rPr>
  </w:style>
  <w:style w:type="paragraph" w:customStyle="1" w:styleId="051">
    <w:name w:val="0.5 Список 1)"/>
    <w:basedOn w:val="00"/>
    <w:link w:val="0510"/>
    <w:qFormat/>
    <w:pPr>
      <w:numPr>
        <w:numId w:val="25"/>
      </w:numPr>
      <w:spacing w:after="40"/>
      <w:ind w:left="1134" w:hanging="425"/>
    </w:pPr>
  </w:style>
  <w:style w:type="character" w:customStyle="1" w:styleId="0510">
    <w:name w:val="0.5 Список 1) Знак"/>
    <w:basedOn w:val="000"/>
    <w:link w:val="051"/>
    <w:qFormat/>
    <w:rPr>
      <w:rFonts w:ascii="Times New Roman" w:eastAsia="Times New Roman" w:hAnsi="Times New Roman"/>
      <w:sz w:val="26"/>
      <w:szCs w:val="26"/>
    </w:rPr>
  </w:style>
  <w:style w:type="paragraph" w:customStyle="1" w:styleId="06">
    <w:name w:val="0.6 Список а)"/>
    <w:basedOn w:val="051"/>
    <w:link w:val="060"/>
    <w:qFormat/>
    <w:pPr>
      <w:numPr>
        <w:numId w:val="0"/>
      </w:numPr>
      <w:ind w:left="2137" w:hanging="357"/>
    </w:pPr>
  </w:style>
  <w:style w:type="character" w:customStyle="1" w:styleId="060">
    <w:name w:val="0.6 Список а) Знак"/>
    <w:basedOn w:val="0510"/>
    <w:link w:val="06"/>
    <w:qFormat/>
    <w:rPr>
      <w:rFonts w:ascii="Times New Roman" w:eastAsia="Times New Roman" w:hAnsi="Times New Roman"/>
      <w:sz w:val="26"/>
      <w:szCs w:val="26"/>
    </w:rPr>
  </w:style>
  <w:style w:type="character" w:customStyle="1" w:styleId="11c">
    <w:name w:val="1.1 Заг. Частей Знак"/>
    <w:basedOn w:val="a9"/>
    <w:link w:val="111"/>
    <w:qFormat/>
    <w:rPr>
      <w:rFonts w:ascii="Times New Roman" w:eastAsia="Times New Roman" w:hAnsi="Times New Roman" w:cs="Times New Roman"/>
      <w:b/>
      <w:iCs/>
      <w:caps/>
      <w:snapToGrid w:val="0"/>
      <w:spacing w:val="20"/>
      <w:sz w:val="28"/>
      <w:lang w:eastAsia="ja-JP"/>
    </w:rPr>
  </w:style>
  <w:style w:type="character" w:customStyle="1" w:styleId="219">
    <w:name w:val="2_1 Рисунок Знак"/>
    <w:basedOn w:val="a9"/>
    <w:link w:val="21"/>
    <w:qFormat/>
    <w:rPr>
      <w:rFonts w:ascii="Times New Roman" w:eastAsia="Times New Roman" w:hAnsi="Times New Roman" w:cs="Times New Roman"/>
      <w:b/>
      <w:iCs/>
      <w:snapToGrid w:val="0"/>
      <w:sz w:val="26"/>
      <w:szCs w:val="26"/>
    </w:rPr>
  </w:style>
  <w:style w:type="character" w:customStyle="1" w:styleId="03110">
    <w:name w:val="03_Глава 1.1. Знак"/>
    <w:basedOn w:val="a9"/>
    <w:link w:val="0311"/>
    <w:qFormat/>
    <w:rPr>
      <w:rFonts w:ascii="Times New Roman" w:eastAsia="Times New Roman" w:hAnsi="Times New Roman" w:cs="Times New Roman"/>
      <w:b/>
      <w:sz w:val="26"/>
      <w:szCs w:val="24"/>
    </w:rPr>
  </w:style>
  <w:style w:type="character" w:customStyle="1" w:styleId="4220">
    <w:name w:val="4.2 Абз. титула 2 Знак"/>
    <w:basedOn w:val="4111"/>
    <w:link w:val="422"/>
    <w:qFormat/>
    <w:rPr>
      <w:rFonts w:ascii="Times New Roman" w:eastAsia="Times New Roman" w:hAnsi="Times New Roman"/>
      <w:caps/>
      <w:smallCaps/>
      <w:spacing w:val="20"/>
      <w:sz w:val="32"/>
      <w:szCs w:val="36"/>
    </w:rPr>
  </w:style>
  <w:style w:type="character" w:customStyle="1" w:styleId="37-0">
    <w:name w:val="3.7 Табл. Зам.-Зав. Знак"/>
    <w:basedOn w:val="36-0"/>
    <w:link w:val="37-"/>
    <w:qFormat/>
    <w:rPr>
      <w:rFonts w:ascii="Times New Roman" w:eastAsia="Times New Roman" w:hAnsi="Times New Roman" w:cs="Times New Roman"/>
      <w:b w:val="0"/>
      <w:sz w:val="28"/>
      <w:szCs w:val="24"/>
    </w:rPr>
  </w:style>
  <w:style w:type="paragraph" w:customStyle="1" w:styleId="020">
    <w:name w:val="0.2 Слева + 0"/>
    <w:basedOn w:val="00"/>
    <w:link w:val="0200"/>
    <w:qFormat/>
    <w:pPr>
      <w:ind w:firstLine="0"/>
    </w:pPr>
  </w:style>
  <w:style w:type="character" w:customStyle="1" w:styleId="0200">
    <w:name w:val="0.2 Слева + 0 Знак"/>
    <w:basedOn w:val="000"/>
    <w:link w:val="020"/>
    <w:qFormat/>
    <w:rPr>
      <w:rFonts w:ascii="Times New Roman" w:eastAsia="Times New Roman" w:hAnsi="Times New Roman"/>
      <w:sz w:val="26"/>
      <w:szCs w:val="26"/>
    </w:rPr>
  </w:style>
  <w:style w:type="character" w:customStyle="1" w:styleId="0511110">
    <w:name w:val="05_Глава 1.1.1.1. Знак"/>
    <w:basedOn w:val="a9"/>
    <w:link w:val="051111"/>
    <w:qFormat/>
    <w:rPr>
      <w:rFonts w:ascii="Times New Roman" w:eastAsia="Times New Roman" w:hAnsi="Times New Roman" w:cs="Times New Roman"/>
      <w:b/>
      <w:i/>
      <w:iCs/>
      <w:snapToGrid w:val="0"/>
      <w:spacing w:val="20"/>
      <w:sz w:val="26"/>
      <w:szCs w:val="26"/>
    </w:rPr>
  </w:style>
  <w:style w:type="character" w:customStyle="1" w:styleId="160">
    <w:name w:val="1.6 Заг. Подпараграфов Знак"/>
    <w:basedOn w:val="a9"/>
    <w:link w:val="16"/>
    <w:qFormat/>
    <w:rPr>
      <w:rFonts w:ascii="Times New Roman" w:eastAsia="Times New Roman" w:hAnsi="Times New Roman" w:cs="Times New Roman"/>
      <w:i/>
      <w:iCs/>
      <w:snapToGrid w:val="0"/>
      <w:spacing w:val="20"/>
      <w:sz w:val="28"/>
    </w:rPr>
  </w:style>
  <w:style w:type="character" w:customStyle="1" w:styleId="60-0">
    <w:name w:val="6.0 Список лит-ры Знак"/>
    <w:basedOn w:val="a9"/>
    <w:link w:val="60-"/>
    <w:qFormat/>
    <w:rPr>
      <w:rFonts w:ascii="Times New Roman" w:eastAsia="Times New Roman" w:hAnsi="Times New Roman"/>
      <w:sz w:val="28"/>
    </w:rPr>
  </w:style>
  <w:style w:type="paragraph" w:customStyle="1" w:styleId="240">
    <w:name w:val="2.4 Текст титула ПТЭ"/>
    <w:basedOn w:val="230"/>
    <w:qFormat/>
    <w:pPr>
      <w:spacing w:line="240" w:lineRule="auto"/>
      <w:ind w:left="2268" w:right="2268"/>
    </w:pPr>
  </w:style>
  <w:style w:type="paragraph" w:customStyle="1" w:styleId="321">
    <w:name w:val="3.2 Т. Слева"/>
    <w:link w:val="322"/>
    <w:qFormat/>
    <w:pPr>
      <w:jc w:val="both"/>
    </w:pPr>
    <w:rPr>
      <w:rFonts w:ascii="Times New Roman" w:eastAsia="Times New Roman" w:hAnsi="Times New Roman" w:cs="Times New Roman"/>
      <w:lang w:eastAsia="en-US"/>
    </w:rPr>
  </w:style>
  <w:style w:type="paragraph" w:customStyle="1" w:styleId="350">
    <w:name w:val="3.5 Т. Справа"/>
    <w:basedOn w:val="340"/>
    <w:qFormat/>
    <w:pPr>
      <w:ind w:right="142"/>
      <w:jc w:val="right"/>
    </w:pPr>
  </w:style>
  <w:style w:type="character" w:customStyle="1" w:styleId="322">
    <w:name w:val="3.2 Т. Слева Знак"/>
    <w:basedOn w:val="a9"/>
    <w:link w:val="321"/>
    <w:qFormat/>
    <w:rPr>
      <w:rFonts w:ascii="Times New Roman" w:eastAsia="Times New Roman" w:hAnsi="Times New Roman" w:cs="Times New Roman"/>
      <w:sz w:val="20"/>
      <w:szCs w:val="20"/>
    </w:rPr>
  </w:style>
  <w:style w:type="paragraph" w:customStyle="1" w:styleId="3311">
    <w:name w:val="3.31 Т. Слева + 1"/>
    <w:basedOn w:val="a8"/>
    <w:qFormat/>
    <w:pPr>
      <w:ind w:firstLine="284"/>
    </w:pPr>
    <w:rPr>
      <w:sz w:val="20"/>
      <w:szCs w:val="20"/>
    </w:rPr>
  </w:style>
  <w:style w:type="paragraph" w:customStyle="1" w:styleId="3322">
    <w:name w:val="3.32 Т. Слева + 2"/>
    <w:basedOn w:val="a8"/>
    <w:qFormat/>
    <w:pPr>
      <w:ind w:firstLine="567"/>
    </w:pPr>
    <w:rPr>
      <w:sz w:val="20"/>
      <w:szCs w:val="20"/>
    </w:rPr>
  </w:style>
  <w:style w:type="table" w:customStyle="1" w:styleId="316">
    <w:name w:val="3.1 Таблица"/>
    <w:basedOn w:val="aa"/>
    <w:uiPriority w:val="99"/>
    <w:qFormat/>
    <w:rPr>
      <w:rFonts w:eastAsia="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paragraph" w:customStyle="1" w:styleId="3333">
    <w:name w:val="3.33 Т. Слева + 3"/>
    <w:basedOn w:val="3322"/>
    <w:qFormat/>
    <w:pPr>
      <w:ind w:firstLine="851"/>
    </w:pPr>
  </w:style>
  <w:style w:type="table" w:customStyle="1" w:styleId="3-31">
    <w:name w:val="Средняя сетка 3 - Акцент 31"/>
    <w:basedOn w:val="aa"/>
    <w:uiPriority w:val="69"/>
    <w:unhideWhenUsed/>
    <w:qFormat/>
    <w:rPr>
      <w:rFonts w:eastAsia="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paragraph" w:customStyle="1" w:styleId="01">
    <w:name w:val="0.1 Пробел"/>
    <w:basedOn w:val="00"/>
    <w:link w:val="010"/>
    <w:qFormat/>
    <w:pPr>
      <w:spacing w:after="40"/>
    </w:pPr>
  </w:style>
  <w:style w:type="character" w:customStyle="1" w:styleId="010">
    <w:name w:val="0.1 Пробел Знак"/>
    <w:basedOn w:val="000"/>
    <w:link w:val="01"/>
    <w:qFormat/>
    <w:rPr>
      <w:rFonts w:ascii="Times New Roman" w:eastAsia="Times New Roman" w:hAnsi="Times New Roman"/>
      <w:sz w:val="26"/>
      <w:szCs w:val="26"/>
    </w:rPr>
  </w:style>
  <w:style w:type="paragraph" w:customStyle="1" w:styleId="3fd">
    <w:name w:val="3_Рисунок"/>
    <w:basedOn w:val="020"/>
    <w:link w:val="3fe"/>
    <w:qFormat/>
    <w:pPr>
      <w:jc w:val="center"/>
    </w:pPr>
  </w:style>
  <w:style w:type="character" w:customStyle="1" w:styleId="3fe">
    <w:name w:val="3_Рисунок Знак"/>
    <w:basedOn w:val="0200"/>
    <w:link w:val="3fd"/>
    <w:qFormat/>
    <w:rPr>
      <w:rFonts w:ascii="Times New Roman" w:eastAsia="Times New Roman" w:hAnsi="Times New Roman"/>
      <w:sz w:val="26"/>
      <w:szCs w:val="26"/>
    </w:rPr>
  </w:style>
  <w:style w:type="paragraph" w:customStyle="1" w:styleId="04">
    <w:name w:val="0.4 Справа"/>
    <w:basedOn w:val="3fd"/>
    <w:qFormat/>
    <w:pPr>
      <w:spacing w:before="120" w:after="120"/>
      <w:contextualSpacing w:val="0"/>
      <w:jc w:val="right"/>
    </w:pPr>
  </w:style>
  <w:style w:type="table" w:customStyle="1" w:styleId="1ffffe">
    <w:name w:val="Сетка таблицы светлая1"/>
    <w:basedOn w:val="aa"/>
    <w:uiPriority w:val="40"/>
    <w:qFormat/>
    <w:rPr>
      <w:rFonts w:eastAsia="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0"/>
    <w:link w:val="0520"/>
    <w:qFormat/>
    <w:pPr>
      <w:numPr>
        <w:numId w:val="26"/>
      </w:numPr>
      <w:ind w:left="1701" w:firstLine="709"/>
    </w:pPr>
  </w:style>
  <w:style w:type="character" w:customStyle="1" w:styleId="0520">
    <w:name w:val="0.5 Список 2 Знак"/>
    <w:basedOn w:val="123"/>
    <w:link w:val="052"/>
    <w:qFormat/>
    <w:rPr>
      <w:rFonts w:ascii="Times New Roman" w:eastAsia="Times New Roman" w:hAnsi="Times New Roman"/>
      <w:i/>
      <w:sz w:val="26"/>
      <w:szCs w:val="26"/>
    </w:rPr>
  </w:style>
  <w:style w:type="paragraph" w:customStyle="1" w:styleId="011">
    <w:name w:val="01_ЖИРНЫЙ ЗАГОЛОВОК"/>
    <w:basedOn w:val="11f7"/>
    <w:link w:val="012"/>
    <w:qFormat/>
    <w:rPr>
      <w:sz w:val="26"/>
      <w:szCs w:val="26"/>
    </w:rPr>
  </w:style>
  <w:style w:type="character" w:customStyle="1" w:styleId="012">
    <w:name w:val="01_ЖИРНЫЙ ЗАГОЛОВОК Знак"/>
    <w:basedOn w:val="11fa"/>
    <w:link w:val="011"/>
    <w:qFormat/>
    <w:rPr>
      <w:rFonts w:ascii="Times New Roman" w:eastAsia="Times New Roman" w:hAnsi="Times New Roman" w:cs="Times New Roman"/>
      <w:b/>
      <w:iCs/>
      <w:caps/>
      <w:snapToGrid w:val="0"/>
      <w:spacing w:val="20"/>
      <w:sz w:val="26"/>
      <w:szCs w:val="26"/>
      <w:lang w:eastAsia="ja-JP"/>
    </w:rPr>
  </w:style>
  <w:style w:type="paragraph" w:customStyle="1" w:styleId="4f0">
    <w:name w:val="4_Примечания"/>
    <w:basedOn w:val="00"/>
    <w:link w:val="4f1"/>
    <w:qFormat/>
    <w:rPr>
      <w:color w:val="FF0000"/>
    </w:rPr>
  </w:style>
  <w:style w:type="character" w:customStyle="1" w:styleId="4f1">
    <w:name w:val="4_Примечания Знак"/>
    <w:basedOn w:val="000"/>
    <w:link w:val="4f0"/>
    <w:qFormat/>
    <w:rPr>
      <w:rFonts w:ascii="Times New Roman" w:eastAsia="Times New Roman" w:hAnsi="Times New Roman"/>
      <w:color w:val="FF0000"/>
      <w:sz w:val="26"/>
      <w:szCs w:val="26"/>
    </w:rPr>
  </w:style>
  <w:style w:type="table" w:customStyle="1" w:styleId="126">
    <w:name w:val="Сетка таблицы12"/>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3.1 Таблица1"/>
    <w:basedOn w:val="aa"/>
    <w:uiPriority w:val="99"/>
    <w:qFormat/>
    <w:rPr>
      <w:rFonts w:ascii="Times New Roman" w:eastAsia="Times New Roman"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vAlign w:val="center"/>
      </w:tcPr>
    </w:tblStylePr>
  </w:style>
  <w:style w:type="table" w:customStyle="1" w:styleId="77">
    <w:name w:val="Сетка таблицы7"/>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a"/>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3.1 Таблица11"/>
    <w:basedOn w:val="aa"/>
    <w:uiPriority w:val="99"/>
    <w:qFormat/>
    <w:rPr>
      <w:rFonts w:ascii="Times New Roman" w:eastAsia="Times New Roman"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vAlign w:val="center"/>
      </w:tcPr>
    </w:tblStylePr>
  </w:style>
  <w:style w:type="paragraph" w:customStyle="1" w:styleId="TableContents">
    <w:name w:val="Table Contents"/>
    <w:basedOn w:val="a8"/>
    <w:qFormat/>
    <w:pPr>
      <w:widowControl w:val="0"/>
      <w:suppressLineNumbers/>
      <w:suppressAutoHyphens/>
      <w:autoSpaceDN w:val="0"/>
      <w:textAlignment w:val="baseline"/>
    </w:pPr>
    <w:rPr>
      <w:rFonts w:ascii="Arial" w:eastAsia="SimSun" w:hAnsi="Arial" w:cs="Mangal"/>
      <w:kern w:val="3"/>
      <w:lang w:eastAsia="zh-CN" w:bidi="hi-IN"/>
    </w:rPr>
  </w:style>
  <w:style w:type="paragraph" w:customStyle="1" w:styleId="1fffff">
    <w:name w:val="Стиль Для таблицы (приложения 1) + По правому краю"/>
    <w:basedOn w:val="1f4"/>
    <w:qFormat/>
    <w:pPr>
      <w:widowControl w:val="0"/>
      <w:adjustRightInd w:val="0"/>
      <w:ind w:left="33" w:hanging="33"/>
      <w:jc w:val="center"/>
      <w:textAlignment w:val="baseline"/>
    </w:pPr>
    <w:rPr>
      <w:bCs w:val="0"/>
      <w:spacing w:val="-5"/>
      <w:sz w:val="16"/>
      <w:szCs w:val="20"/>
      <w:lang w:val="ru-RU" w:bidi="ar-SA"/>
    </w:rPr>
  </w:style>
  <w:style w:type="paragraph" w:customStyle="1" w:styleId="1fffff0">
    <w:name w:val="Текст_1"/>
    <w:basedOn w:val="a8"/>
    <w:qFormat/>
  </w:style>
  <w:style w:type="paragraph" w:customStyle="1" w:styleId="affffffffffff0">
    <w:name w:val="Подраздел"/>
    <w:basedOn w:val="a8"/>
    <w:qFormat/>
    <w:rPr>
      <w:b/>
    </w:rPr>
  </w:style>
  <w:style w:type="character" w:customStyle="1" w:styleId="1fffff1">
    <w:name w:val="Название Знак1"/>
    <w:basedOn w:val="a9"/>
    <w:uiPriority w:val="10"/>
    <w:qFormat/>
    <w:rPr>
      <w:rFonts w:ascii="Cambria" w:eastAsia="Times New Roman" w:hAnsi="Cambria" w:cs="Times New Roman"/>
      <w:color w:val="17365D"/>
      <w:spacing w:val="5"/>
      <w:kern w:val="28"/>
      <w:sz w:val="52"/>
      <w:szCs w:val="52"/>
    </w:rPr>
  </w:style>
  <w:style w:type="paragraph" w:customStyle="1" w:styleId="xl1824">
    <w:name w:val="xl1824"/>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color w:val="000000"/>
    </w:rPr>
  </w:style>
  <w:style w:type="paragraph" w:customStyle="1" w:styleId="xl1825">
    <w:name w:val="xl182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6">
    <w:name w:val="xl1826"/>
    <w:basedOn w:val="a8"/>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827">
    <w:name w:val="xl1827"/>
    <w:basedOn w:val="a8"/>
    <w:qFormat/>
    <w:pPr>
      <w:spacing w:before="100" w:beforeAutospacing="1" w:after="100" w:afterAutospacing="1"/>
      <w:textAlignment w:val="center"/>
    </w:pPr>
  </w:style>
  <w:style w:type="paragraph" w:customStyle="1" w:styleId="xl1828">
    <w:name w:val="xl182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9">
    <w:name w:val="xl1829"/>
    <w:basedOn w:val="a8"/>
    <w:qFormat/>
    <w:pPr>
      <w:spacing w:before="100" w:beforeAutospacing="1" w:after="100" w:afterAutospacing="1"/>
    </w:pPr>
  </w:style>
  <w:style w:type="paragraph" w:customStyle="1" w:styleId="xl1830">
    <w:name w:val="xl183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31">
    <w:name w:val="xl183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table" w:customStyle="1" w:styleId="141">
    <w:name w:val="Сетка таблицы14"/>
    <w:basedOn w:val="a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8"/>
    <w:qFormat/>
    <w:pPr>
      <w:spacing w:before="100" w:beforeAutospacing="1" w:after="100" w:afterAutospacing="1"/>
    </w:pPr>
    <w:rPr>
      <w:sz w:val="20"/>
      <w:szCs w:val="20"/>
    </w:rPr>
  </w:style>
  <w:style w:type="paragraph" w:customStyle="1" w:styleId="xl52380">
    <w:name w:val="xl52380"/>
    <w:basedOn w:val="a8"/>
    <w:qFormat/>
    <w:pPr>
      <w:spacing w:before="100" w:beforeAutospacing="1" w:after="100" w:afterAutospacing="1"/>
      <w:textAlignment w:val="center"/>
    </w:pPr>
    <w:rPr>
      <w:sz w:val="20"/>
      <w:szCs w:val="20"/>
    </w:rPr>
  </w:style>
  <w:style w:type="paragraph" w:customStyle="1" w:styleId="xl52381">
    <w:name w:val="xl5238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2">
    <w:name w:val="xl5238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3">
    <w:name w:val="xl5238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4">
    <w:name w:val="xl5238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85">
    <w:name w:val="xl5238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6">
    <w:name w:val="xl52386"/>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7">
    <w:name w:val="xl52387"/>
    <w:basedOn w:val="a8"/>
    <w:qFormat/>
    <w:pPr>
      <w:shd w:val="clear" w:color="000000" w:fill="538DD5"/>
      <w:spacing w:before="100" w:beforeAutospacing="1" w:after="100" w:afterAutospacing="1"/>
    </w:pPr>
    <w:rPr>
      <w:sz w:val="20"/>
      <w:szCs w:val="20"/>
    </w:rPr>
  </w:style>
  <w:style w:type="paragraph" w:customStyle="1" w:styleId="xl52388">
    <w:name w:val="xl52388"/>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color w:val="000000"/>
      <w:sz w:val="20"/>
      <w:szCs w:val="20"/>
    </w:rPr>
  </w:style>
  <w:style w:type="paragraph" w:customStyle="1" w:styleId="xl52389">
    <w:name w:val="xl5238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2390">
    <w:name w:val="xl52390"/>
    <w:basedOn w:val="a8"/>
    <w:qFormat/>
    <w:pPr>
      <w:pBdr>
        <w:top w:val="single" w:sz="4" w:space="0" w:color="auto"/>
        <w:left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1">
    <w:name w:val="xl52391"/>
    <w:basedOn w:val="a8"/>
    <w:qFormat/>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2">
    <w:name w:val="xl52392"/>
    <w:basedOn w:val="a8"/>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font1">
    <w:name w:val="font1"/>
    <w:basedOn w:val="a8"/>
    <w:qFormat/>
    <w:pPr>
      <w:spacing w:before="100" w:beforeAutospacing="1" w:after="100" w:afterAutospacing="1"/>
    </w:pPr>
    <w:rPr>
      <w:rFonts w:ascii="Calibri" w:hAnsi="Calibri" w:cs="Calibri"/>
      <w:color w:val="000000"/>
    </w:rPr>
  </w:style>
  <w:style w:type="paragraph" w:customStyle="1" w:styleId="xl52393">
    <w:name w:val="xl52393"/>
    <w:basedOn w:val="a8"/>
    <w:qFormat/>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4">
    <w:name w:val="xl5239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affffffffffff1">
    <w:name w:val="Обратный адрес"/>
    <w:basedOn w:val="a8"/>
    <w:uiPriority w:val="99"/>
    <w:qFormat/>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rPr>
  </w:style>
  <w:style w:type="table" w:customStyle="1" w:styleId="TableGridReport2">
    <w:name w:val="Table Grid Report2"/>
    <w:basedOn w:val="aa"/>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basedOn w:val="a9"/>
    <w:link w:val="ConsNonformat"/>
    <w:uiPriority w:val="99"/>
    <w:qFormat/>
    <w:rPr>
      <w:rFonts w:ascii="Consultant" w:eastAsia="Times New Roman" w:hAnsi="Consultant" w:cs="Times New Roman"/>
      <w:lang w:val="en-US" w:bidi="en-US"/>
    </w:rPr>
  </w:style>
  <w:style w:type="paragraph" w:customStyle="1" w:styleId="xl58938">
    <w:name w:val="xl58938"/>
    <w:basedOn w:val="a8"/>
    <w:qFormat/>
    <w:pPr>
      <w:spacing w:before="100" w:beforeAutospacing="1" w:after="100" w:afterAutospacing="1"/>
      <w:jc w:val="center"/>
      <w:textAlignment w:val="center"/>
    </w:pPr>
    <w:rPr>
      <w:sz w:val="20"/>
      <w:szCs w:val="20"/>
    </w:rPr>
  </w:style>
  <w:style w:type="paragraph" w:customStyle="1" w:styleId="xl58939">
    <w:name w:val="xl58939"/>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0">
    <w:name w:val="xl58940"/>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1">
    <w:name w:val="xl58941"/>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2">
    <w:name w:val="xl58942"/>
    <w:basedOn w:val="a8"/>
    <w:qFormat/>
    <w:pPr>
      <w:spacing w:before="100" w:beforeAutospacing="1" w:after="100" w:afterAutospacing="1"/>
      <w:jc w:val="center"/>
      <w:textAlignment w:val="center"/>
    </w:pPr>
    <w:rPr>
      <w:sz w:val="40"/>
      <w:szCs w:val="40"/>
    </w:rPr>
  </w:style>
  <w:style w:type="paragraph" w:customStyle="1" w:styleId="xl58943">
    <w:name w:val="xl5894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8944">
    <w:name w:val="xl5894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945">
    <w:name w:val="xl58945"/>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6">
    <w:name w:val="xl58946"/>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947">
    <w:name w:val="xl58947"/>
    <w:basedOn w:val="a8"/>
    <w:qFormat/>
    <w:pPr>
      <w:shd w:val="clear" w:color="000000" w:fill="A6A6A6"/>
      <w:spacing w:before="100" w:beforeAutospacing="1" w:after="100" w:afterAutospacing="1"/>
      <w:jc w:val="right"/>
      <w:textAlignment w:val="center"/>
    </w:pPr>
    <w:rPr>
      <w:b/>
      <w:bCs/>
      <w:sz w:val="20"/>
      <w:szCs w:val="20"/>
    </w:rPr>
  </w:style>
  <w:style w:type="paragraph" w:customStyle="1" w:styleId="xl58948">
    <w:name w:val="xl58948"/>
    <w:basedOn w:val="a8"/>
    <w:qFormat/>
    <w:pPr>
      <w:pBdr>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58949">
    <w:name w:val="xl58949"/>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58950">
    <w:name w:val="xl58950"/>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58951">
    <w:name w:val="xl58951"/>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2">
    <w:name w:val="xl58952"/>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58953">
    <w:name w:val="xl58953"/>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4">
    <w:name w:val="xl58954"/>
    <w:basedOn w:val="a8"/>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5">
    <w:name w:val="xl58955"/>
    <w:basedOn w:val="a8"/>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6">
    <w:name w:val="xl58956"/>
    <w:basedOn w:val="a8"/>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7">
    <w:name w:val="xl58957"/>
    <w:basedOn w:val="a8"/>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8">
    <w:name w:val="xl58958"/>
    <w:basedOn w:val="a8"/>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9">
    <w:name w:val="xl58959"/>
    <w:basedOn w:val="a8"/>
    <w:qFormat/>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jc w:val="center"/>
      <w:textAlignment w:val="center"/>
    </w:pPr>
    <w:rPr>
      <w:b/>
      <w:bCs/>
      <w:sz w:val="20"/>
      <w:szCs w:val="20"/>
    </w:rPr>
  </w:style>
  <w:style w:type="paragraph" w:customStyle="1" w:styleId="xl58960">
    <w:name w:val="xl58960"/>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61">
    <w:name w:val="xl58961"/>
    <w:basedOn w:val="a8"/>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table" w:customStyle="1" w:styleId="TableGridReport3">
    <w:name w:val="Table Grid Report3"/>
    <w:basedOn w:val="aa"/>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a"/>
    <w:uiPriority w:val="39"/>
    <w:qFormat/>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
    <w:name w:val="Table Grid Report4"/>
    <w:basedOn w:val="aa"/>
    <w:uiPriority w:val="9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
    <w:name w:val="Font Style13"/>
    <w:basedOn w:val="a9"/>
    <w:uiPriority w:val="99"/>
    <w:qFormat/>
    <w:rPr>
      <w:rFonts w:ascii="MS Reference Sans Serif" w:hAnsi="MS Reference Sans Serif" w:cs="MS Reference Sans Serif"/>
      <w:sz w:val="14"/>
      <w:szCs w:val="14"/>
    </w:rPr>
  </w:style>
  <w:style w:type="table" w:customStyle="1" w:styleId="161">
    <w:name w:val="Сетка таблицы16"/>
    <w:basedOn w:val="aa"/>
    <w:uiPriority w:val="39"/>
    <w:qFormat/>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basedOn w:val="aa"/>
    <w:uiPriority w:val="5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Веб-таблица 32"/>
    <w:basedOn w:val="aa"/>
    <w:qFormat/>
    <w:pPr>
      <w:jc w:val="center"/>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GridReport13">
    <w:name w:val="Table Grid Report13"/>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a"/>
    <w:uiPriority w:val="39"/>
    <w:qFormat/>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157">
    <w:name w:val="xl2157"/>
    <w:basedOn w:val="a8"/>
    <w:qFormat/>
    <w:pPr>
      <w:spacing w:before="100" w:beforeAutospacing="1" w:after="100" w:afterAutospacing="1"/>
      <w:jc w:val="center"/>
      <w:textAlignment w:val="center"/>
    </w:pPr>
    <w:rPr>
      <w:sz w:val="20"/>
      <w:szCs w:val="20"/>
    </w:rPr>
  </w:style>
  <w:style w:type="paragraph" w:customStyle="1" w:styleId="xl2158">
    <w:name w:val="xl215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9">
    <w:name w:val="xl215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0">
    <w:name w:val="xl216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1">
    <w:name w:val="xl216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2">
    <w:name w:val="xl2162"/>
    <w:basedOn w:val="a8"/>
    <w:qFormat/>
    <w:pPr>
      <w:spacing w:before="100" w:beforeAutospacing="1" w:after="100" w:afterAutospacing="1"/>
      <w:textAlignment w:val="center"/>
    </w:pPr>
    <w:rPr>
      <w:sz w:val="20"/>
      <w:szCs w:val="20"/>
    </w:rPr>
  </w:style>
  <w:style w:type="paragraph" w:customStyle="1" w:styleId="xl2163">
    <w:name w:val="xl216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4">
    <w:name w:val="xl2164"/>
    <w:basedOn w:val="a8"/>
    <w:qFormat/>
    <w:pPr>
      <w:shd w:val="clear" w:color="000000" w:fill="FFFFFF"/>
      <w:spacing w:before="100" w:beforeAutospacing="1" w:after="100" w:afterAutospacing="1"/>
      <w:jc w:val="center"/>
      <w:textAlignment w:val="center"/>
    </w:pPr>
    <w:rPr>
      <w:b/>
      <w:bCs/>
      <w:sz w:val="20"/>
      <w:szCs w:val="20"/>
    </w:rPr>
  </w:style>
  <w:style w:type="paragraph" w:customStyle="1" w:styleId="xl2165">
    <w:name w:val="xl2165"/>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66">
    <w:name w:val="xl2166"/>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67">
    <w:name w:val="xl2167"/>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68">
    <w:name w:val="xl2168"/>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69">
    <w:name w:val="xl2169"/>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0">
    <w:name w:val="xl2170"/>
    <w:basedOn w:val="a8"/>
    <w:qFormat/>
    <w:pPr>
      <w:shd w:val="clear" w:color="000000" w:fill="A6A6A6"/>
      <w:spacing w:before="100" w:beforeAutospacing="1" w:after="100" w:afterAutospacing="1"/>
      <w:jc w:val="center"/>
      <w:textAlignment w:val="center"/>
    </w:pPr>
    <w:rPr>
      <w:b/>
      <w:bCs/>
      <w:sz w:val="20"/>
      <w:szCs w:val="20"/>
    </w:rPr>
  </w:style>
  <w:style w:type="paragraph" w:customStyle="1" w:styleId="xl2171">
    <w:name w:val="xl2171"/>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2">
    <w:name w:val="xl2172"/>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3">
    <w:name w:val="xl2173"/>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4">
    <w:name w:val="xl2174"/>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5">
    <w:name w:val="xl2175"/>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6">
    <w:name w:val="xl2176"/>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77">
    <w:name w:val="xl2177"/>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8">
    <w:name w:val="xl2178"/>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9">
    <w:name w:val="xl217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180">
    <w:name w:val="xl2180"/>
    <w:basedOn w:val="a8"/>
    <w:qFormat/>
    <w:pPr>
      <w:spacing w:before="100" w:beforeAutospacing="1" w:after="100" w:afterAutospacing="1"/>
      <w:jc w:val="center"/>
      <w:textAlignment w:val="center"/>
    </w:pPr>
    <w:rPr>
      <w:sz w:val="20"/>
      <w:szCs w:val="20"/>
    </w:rPr>
  </w:style>
  <w:style w:type="paragraph" w:customStyle="1" w:styleId="xl2181">
    <w:name w:val="xl2181"/>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82">
    <w:name w:val="xl218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83">
    <w:name w:val="xl2183"/>
    <w:basedOn w:val="a8"/>
    <w:qFormat/>
    <w:pPr>
      <w:spacing w:before="100" w:beforeAutospacing="1" w:after="100" w:afterAutospacing="1"/>
      <w:jc w:val="center"/>
      <w:textAlignment w:val="center"/>
    </w:pPr>
    <w:rPr>
      <w:b/>
      <w:bCs/>
      <w:sz w:val="20"/>
      <w:szCs w:val="20"/>
    </w:rPr>
  </w:style>
  <w:style w:type="paragraph" w:customStyle="1" w:styleId="xl2184">
    <w:name w:val="xl218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85">
    <w:name w:val="xl218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86">
    <w:name w:val="xl2186"/>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87">
    <w:name w:val="xl2187"/>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88">
    <w:name w:val="xl2188"/>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89">
    <w:name w:val="xl2189"/>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90">
    <w:name w:val="xl2190"/>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91">
    <w:name w:val="xl2191"/>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192">
    <w:name w:val="xl2192"/>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93">
    <w:name w:val="xl219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194">
    <w:name w:val="xl2194"/>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95">
    <w:name w:val="xl2195"/>
    <w:basedOn w:val="a8"/>
    <w:qFormat/>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96">
    <w:name w:val="xl2196"/>
    <w:basedOn w:val="a8"/>
    <w:qFormat/>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97">
    <w:name w:val="xl2197"/>
    <w:basedOn w:val="a8"/>
    <w:qFormat/>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98">
    <w:name w:val="xl2198"/>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199">
    <w:name w:val="xl219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00">
    <w:name w:val="xl2200"/>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56">
    <w:name w:val="xl2156"/>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table" w:customStyle="1" w:styleId="95">
    <w:name w:val="Сетка таблицы9"/>
    <w:basedOn w:val="aa"/>
    <w:uiPriority w:val="3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Веб-таблица 33"/>
    <w:basedOn w:val="aa"/>
    <w:qFormat/>
    <w:pPr>
      <w:jc w:val="center"/>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GridReport14">
    <w:name w:val="Table Grid Report14"/>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a"/>
    <w:uiPriority w:val="39"/>
    <w:qFormat/>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0">
    <w:name w:val="Название объекта Знак2"/>
    <w:qFormat/>
    <w:locked/>
    <w:rPr>
      <w:b/>
      <w:bCs/>
      <w:sz w:val="22"/>
    </w:rPr>
  </w:style>
  <w:style w:type="character" w:customStyle="1" w:styleId="8TimesNewRomanExact">
    <w:name w:val="Основной текст (8) + Times New Roman;Полужирный Exact"/>
    <w:basedOn w:val="a9"/>
    <w:qFormat/>
    <w:rPr>
      <w:rFonts w:ascii="Times New Roman" w:eastAsia="Times New Roman" w:hAnsi="Times New Roman" w:cs="Times New Roman"/>
      <w:b/>
      <w:bCs/>
      <w:color w:val="000000"/>
      <w:spacing w:val="0"/>
      <w:w w:val="100"/>
      <w:position w:val="0"/>
      <w:sz w:val="17"/>
      <w:szCs w:val="17"/>
      <w:u w:val="none"/>
      <w:lang w:val="ru-RU" w:eastAsia="ru-RU" w:bidi="ru-RU"/>
    </w:rPr>
  </w:style>
  <w:style w:type="character" w:customStyle="1" w:styleId="290">
    <w:name w:val="Основной текст (29)_"/>
    <w:basedOn w:val="a9"/>
    <w:uiPriority w:val="99"/>
    <w:qFormat/>
    <w:rPr>
      <w:rFonts w:ascii="Times New Roman" w:eastAsia="Times New Roman" w:hAnsi="Times New Roman" w:cs="Times New Roman"/>
      <w:i/>
      <w:iCs/>
      <w:u w:val="none"/>
    </w:rPr>
  </w:style>
  <w:style w:type="character" w:customStyle="1" w:styleId="291">
    <w:name w:val="Основной текст (29)"/>
    <w:basedOn w:val="290"/>
    <w:uiPriority w:val="99"/>
    <w:qFormat/>
    <w:rPr>
      <w:rFonts w:ascii="Times New Roman" w:eastAsia="Times New Roman" w:hAnsi="Times New Roman" w:cs="Times New Roman"/>
      <w:i/>
      <w:iCs/>
      <w:color w:val="000000"/>
      <w:spacing w:val="0"/>
      <w:w w:val="100"/>
      <w:position w:val="0"/>
      <w:sz w:val="24"/>
      <w:szCs w:val="24"/>
      <w:u w:val="single"/>
      <w:lang w:val="ru-RU" w:eastAsia="ru-RU" w:bidi="ru-RU"/>
    </w:rPr>
  </w:style>
  <w:style w:type="table" w:customStyle="1" w:styleId="104">
    <w:name w:val="Сетка таблицы10"/>
    <w:basedOn w:val="aa"/>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0">
    <w:name w:val="font0"/>
    <w:basedOn w:val="a8"/>
    <w:uiPriority w:val="99"/>
    <w:qFormat/>
    <w:pPr>
      <w:spacing w:before="100" w:beforeAutospacing="1" w:after="100" w:afterAutospacing="1"/>
    </w:pPr>
    <w:rPr>
      <w:rFonts w:ascii="Calibri" w:hAnsi="Calibri" w:cs="Calibri"/>
      <w:color w:val="000000"/>
    </w:rPr>
  </w:style>
  <w:style w:type="paragraph" w:customStyle="1" w:styleId="127">
    <w:name w:val="Знак Знак Знак12"/>
    <w:basedOn w:val="a8"/>
    <w:qFormat/>
    <w:pPr>
      <w:tabs>
        <w:tab w:val="left" w:pos="360"/>
      </w:tabs>
      <w:spacing w:after="160" w:line="240" w:lineRule="exact"/>
    </w:pPr>
    <w:rPr>
      <w:rFonts w:ascii="Verdana" w:hAnsi="Verdana" w:cs="Verdana"/>
      <w:sz w:val="20"/>
      <w:szCs w:val="20"/>
      <w:lang w:val="en-US"/>
    </w:rPr>
  </w:style>
  <w:style w:type="paragraph" w:customStyle="1" w:styleId="xl2201">
    <w:name w:val="xl2201"/>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02">
    <w:name w:val="xl2202"/>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03">
    <w:name w:val="xl2203"/>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4">
    <w:name w:val="xl2204"/>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05">
    <w:name w:val="xl2205"/>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2206">
    <w:name w:val="xl2206"/>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7">
    <w:name w:val="xl2207"/>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8">
    <w:name w:val="xl2208"/>
    <w:basedOn w:val="a8"/>
    <w:qFormat/>
    <w:pPr>
      <w:shd w:val="clear" w:color="000000" w:fill="A6A6A6"/>
      <w:spacing w:before="100" w:beforeAutospacing="1" w:after="100" w:afterAutospacing="1"/>
      <w:jc w:val="center"/>
      <w:textAlignment w:val="center"/>
    </w:pPr>
    <w:rPr>
      <w:b/>
      <w:bCs/>
      <w:sz w:val="28"/>
      <w:szCs w:val="28"/>
    </w:rPr>
  </w:style>
  <w:style w:type="paragraph" w:customStyle="1" w:styleId="xl2209">
    <w:name w:val="xl2209"/>
    <w:basedOn w:val="a8"/>
    <w:qFormat/>
    <w:pPr>
      <w:shd w:val="clear" w:color="000000" w:fill="FFFF00"/>
      <w:spacing w:before="100" w:beforeAutospacing="1" w:after="100" w:afterAutospacing="1"/>
      <w:jc w:val="center"/>
      <w:textAlignment w:val="center"/>
    </w:pPr>
    <w:rPr>
      <w:sz w:val="20"/>
      <w:szCs w:val="20"/>
    </w:rPr>
  </w:style>
  <w:style w:type="paragraph" w:customStyle="1" w:styleId="xl2210">
    <w:name w:val="xl2210"/>
    <w:basedOn w:val="a8"/>
    <w:qFormat/>
    <w:pPr>
      <w:shd w:val="clear" w:color="000000" w:fill="A6A6A6"/>
      <w:spacing w:before="100" w:beforeAutospacing="1" w:after="100" w:afterAutospacing="1"/>
      <w:jc w:val="center"/>
      <w:textAlignment w:val="center"/>
    </w:pPr>
    <w:rPr>
      <w:b/>
      <w:bCs/>
      <w:sz w:val="20"/>
      <w:szCs w:val="20"/>
    </w:rPr>
  </w:style>
  <w:style w:type="paragraph" w:customStyle="1" w:styleId="xl2211">
    <w:name w:val="xl2211"/>
    <w:basedOn w:val="a8"/>
    <w:qFormat/>
    <w:pPr>
      <w:shd w:val="clear" w:color="000000" w:fill="FFFFFF"/>
      <w:spacing w:before="100" w:beforeAutospacing="1" w:after="100" w:afterAutospacing="1"/>
      <w:jc w:val="center"/>
      <w:textAlignment w:val="center"/>
    </w:pPr>
    <w:rPr>
      <w:sz w:val="20"/>
      <w:szCs w:val="20"/>
    </w:rPr>
  </w:style>
  <w:style w:type="paragraph" w:customStyle="1" w:styleId="xl2212">
    <w:name w:val="xl2212"/>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13">
    <w:name w:val="xl221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14">
    <w:name w:val="xl2214"/>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5">
    <w:name w:val="xl2215"/>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6">
    <w:name w:val="xl2216"/>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7">
    <w:name w:val="xl2217"/>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8">
    <w:name w:val="xl2218"/>
    <w:basedOn w:val="a8"/>
    <w:qFormat/>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19">
    <w:name w:val="xl2219"/>
    <w:basedOn w:val="a8"/>
    <w:qFormat/>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0">
    <w:name w:val="xl2220"/>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21">
    <w:name w:val="xl222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22">
    <w:name w:val="xl2222"/>
    <w:basedOn w:val="a8"/>
    <w:qFormat/>
    <w:pPr>
      <w:shd w:val="clear" w:color="000000" w:fill="FFFFFF"/>
      <w:spacing w:before="100" w:beforeAutospacing="1" w:after="100" w:afterAutospacing="1"/>
      <w:jc w:val="center"/>
      <w:textAlignment w:val="center"/>
    </w:pPr>
    <w:rPr>
      <w:sz w:val="20"/>
      <w:szCs w:val="20"/>
    </w:rPr>
  </w:style>
  <w:style w:type="paragraph" w:customStyle="1" w:styleId="xl2223">
    <w:name w:val="xl2223"/>
    <w:basedOn w:val="a8"/>
    <w:qFormat/>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4">
    <w:name w:val="xl2224"/>
    <w:basedOn w:val="a8"/>
    <w:qFormat/>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5">
    <w:name w:val="xl2225"/>
    <w:basedOn w:val="a8"/>
    <w:qFormat/>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6">
    <w:name w:val="xl2226"/>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7">
    <w:name w:val="xl2227"/>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8">
    <w:name w:val="xl2228"/>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9">
    <w:name w:val="xl2229"/>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30">
    <w:name w:val="xl2230"/>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31">
    <w:name w:val="xl2231"/>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232">
    <w:name w:val="xl223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33">
    <w:name w:val="xl2233"/>
    <w:basedOn w:val="a8"/>
    <w:qFormat/>
    <w:pPr>
      <w:pBdr>
        <w:lef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4">
    <w:name w:val="xl2234"/>
    <w:basedOn w:val="a8"/>
    <w:qFormat/>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5">
    <w:name w:val="xl2235"/>
    <w:basedOn w:val="a8"/>
    <w:qFormat/>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6">
    <w:name w:val="xl2236"/>
    <w:basedOn w:val="a8"/>
    <w:qFormat/>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7">
    <w:name w:val="xl2237"/>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238">
    <w:name w:val="xl2238"/>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239">
    <w:name w:val="xl2239"/>
    <w:basedOn w:val="a8"/>
    <w:qFormat/>
    <w:pPr>
      <w:pBdr>
        <w:top w:val="single" w:sz="4" w:space="0" w:color="auto"/>
        <w:left w:val="single" w:sz="4" w:space="0" w:color="auto"/>
        <w:bottom w:val="single" w:sz="4" w:space="0" w:color="auto"/>
      </w:pBdr>
      <w:spacing w:before="100" w:beforeAutospacing="1" w:after="100" w:afterAutospacing="1"/>
      <w:jc w:val="right"/>
      <w:textAlignment w:val="center"/>
    </w:pPr>
    <w:rPr>
      <w:sz w:val="20"/>
      <w:szCs w:val="20"/>
    </w:rPr>
  </w:style>
  <w:style w:type="paragraph" w:customStyle="1" w:styleId="xl2240">
    <w:name w:val="xl2240"/>
    <w:basedOn w:val="a8"/>
    <w:qFormat/>
    <w:pPr>
      <w:pBdr>
        <w:top w:val="single" w:sz="4" w:space="0" w:color="auto"/>
        <w:bottom w:val="single" w:sz="4" w:space="0" w:color="auto"/>
      </w:pBdr>
      <w:spacing w:before="100" w:beforeAutospacing="1" w:after="100" w:afterAutospacing="1"/>
      <w:jc w:val="right"/>
      <w:textAlignment w:val="center"/>
    </w:pPr>
    <w:rPr>
      <w:sz w:val="20"/>
      <w:szCs w:val="20"/>
    </w:rPr>
  </w:style>
  <w:style w:type="paragraph" w:customStyle="1" w:styleId="xl2241">
    <w:name w:val="xl2241"/>
    <w:basedOn w:val="a8"/>
    <w:qFormat/>
    <w:pPr>
      <w:pBdr>
        <w:top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242">
    <w:name w:val="xl2242"/>
    <w:basedOn w:val="a8"/>
    <w:qFormat/>
    <w:pPr>
      <w:pBdr>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3">
    <w:name w:val="xl2243"/>
    <w:basedOn w:val="a8"/>
    <w:qFormat/>
    <w:pPr>
      <w:pBdr>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4">
    <w:name w:val="xl2244"/>
    <w:basedOn w:val="a8"/>
    <w:qFormat/>
    <w:pPr>
      <w:pBdr>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5">
    <w:name w:val="xl2245"/>
    <w:basedOn w:val="a8"/>
    <w:qFormat/>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46">
    <w:name w:val="xl2246"/>
    <w:basedOn w:val="a8"/>
    <w:qFormat/>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47">
    <w:name w:val="xl2247"/>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48">
    <w:name w:val="xl2248"/>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9">
    <w:name w:val="xl2249"/>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0">
    <w:name w:val="xl2250"/>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1">
    <w:name w:val="xl2251"/>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52">
    <w:name w:val="xl2252"/>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3">
    <w:name w:val="xl2253"/>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4">
    <w:name w:val="xl2254"/>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255">
    <w:name w:val="xl2255"/>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2256">
    <w:name w:val="xl2256"/>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7">
    <w:name w:val="xl2257"/>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8">
    <w:name w:val="xl2258"/>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59">
    <w:name w:val="xl2259"/>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0">
    <w:name w:val="xl2260"/>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1">
    <w:name w:val="xl2261"/>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62">
    <w:name w:val="xl226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3">
    <w:name w:val="xl2263"/>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64">
    <w:name w:val="xl2264"/>
    <w:basedOn w:val="a8"/>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265">
    <w:name w:val="xl2265"/>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66">
    <w:name w:val="xl2266"/>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7">
    <w:name w:val="xl2267"/>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68">
    <w:name w:val="xl2268"/>
    <w:basedOn w:val="a8"/>
    <w:qFormat/>
    <w:pPr>
      <w:shd w:val="clear" w:color="000000" w:fill="538DD5"/>
      <w:spacing w:before="100" w:beforeAutospacing="1" w:after="100" w:afterAutospacing="1"/>
      <w:jc w:val="center"/>
      <w:textAlignment w:val="center"/>
    </w:pPr>
    <w:rPr>
      <w:b/>
      <w:bCs/>
      <w:sz w:val="20"/>
      <w:szCs w:val="20"/>
    </w:rPr>
  </w:style>
  <w:style w:type="paragraph" w:customStyle="1" w:styleId="xl2269">
    <w:name w:val="xl2269"/>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2270">
    <w:name w:val="xl2270"/>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1">
    <w:name w:val="xl2271"/>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2">
    <w:name w:val="xl2272"/>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3">
    <w:name w:val="xl2273"/>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4">
    <w:name w:val="xl2274"/>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5">
    <w:name w:val="xl2275"/>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6">
    <w:name w:val="xl2276"/>
    <w:basedOn w:val="a8"/>
    <w:qFormat/>
    <w:pPr>
      <w:shd w:val="clear" w:color="000000" w:fill="538DD5"/>
      <w:spacing w:before="100" w:beforeAutospacing="1" w:after="100" w:afterAutospacing="1"/>
      <w:jc w:val="center"/>
      <w:textAlignment w:val="center"/>
    </w:pPr>
    <w:rPr>
      <w:b/>
      <w:bCs/>
      <w:sz w:val="20"/>
      <w:szCs w:val="20"/>
    </w:rPr>
  </w:style>
  <w:style w:type="paragraph" w:customStyle="1" w:styleId="xl2277">
    <w:name w:val="xl2277"/>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8">
    <w:name w:val="xl2278"/>
    <w:basedOn w:val="a8"/>
    <w:qFormat/>
    <w:pPr>
      <w:shd w:val="clear" w:color="000000" w:fill="538DD5"/>
      <w:spacing w:before="100" w:beforeAutospacing="1" w:after="100" w:afterAutospacing="1"/>
      <w:jc w:val="center"/>
      <w:textAlignment w:val="center"/>
    </w:pPr>
    <w:rPr>
      <w:sz w:val="20"/>
      <w:szCs w:val="20"/>
    </w:rPr>
  </w:style>
  <w:style w:type="paragraph" w:customStyle="1" w:styleId="1fffff2">
    <w:name w:val="Мой 1"/>
    <w:basedOn w:val="15"/>
    <w:next w:val="a8"/>
    <w:link w:val="1fffff3"/>
    <w:autoRedefine/>
    <w:qFormat/>
    <w:pPr>
      <w:pageBreakBefore/>
      <w:ind w:left="357" w:hanging="357"/>
      <w:jc w:val="both"/>
    </w:pPr>
    <w:rPr>
      <w:rFonts w:eastAsia="TimesNewRomanPSMT" w:cs="Times New Roman"/>
      <w:bCs w:val="0"/>
      <w:color w:val="0070C0"/>
      <w:szCs w:val="20"/>
    </w:rPr>
  </w:style>
  <w:style w:type="paragraph" w:customStyle="1" w:styleId="11fb">
    <w:name w:val="Мой 11"/>
    <w:basedOn w:val="20"/>
    <w:next w:val="a8"/>
    <w:link w:val="11fc"/>
    <w:qFormat/>
    <w:pPr>
      <w:keepNext w:val="0"/>
      <w:keepLines w:val="0"/>
      <w:widowControl w:val="0"/>
      <w:suppressAutoHyphens/>
      <w:ind w:left="1570" w:right="-108" w:hanging="578"/>
    </w:pPr>
    <w:rPr>
      <w:rFonts w:eastAsia="Calibri" w:cs="Times New Roman"/>
      <w:b w:val="0"/>
      <w:bCs/>
      <w:iCs/>
    </w:rPr>
  </w:style>
  <w:style w:type="character" w:customStyle="1" w:styleId="11fc">
    <w:name w:val="Мой 11 Знак"/>
    <w:basedOn w:val="a9"/>
    <w:link w:val="11fb"/>
    <w:qFormat/>
    <w:rPr>
      <w:rFonts w:ascii="Times New Roman" w:eastAsia="Calibri" w:hAnsi="Times New Roman" w:cs="Times New Roman"/>
      <w:b/>
      <w:bCs/>
      <w:iCs/>
      <w:sz w:val="26"/>
      <w:szCs w:val="26"/>
    </w:rPr>
  </w:style>
  <w:style w:type="paragraph" w:customStyle="1" w:styleId="affffffffffff2">
    <w:name w:val="Мой Таб"/>
    <w:basedOn w:val="affffffffffb"/>
    <w:link w:val="affffffffffff3"/>
    <w:qFormat/>
    <w:pPr>
      <w:widowControl/>
      <w:tabs>
        <w:tab w:val="left" w:pos="1418"/>
      </w:tabs>
      <w:suppressAutoHyphens w:val="0"/>
      <w:ind w:left="0" w:right="0" w:firstLine="0"/>
      <w:contextualSpacing/>
      <w:jc w:val="both"/>
    </w:pPr>
    <w:rPr>
      <w:rFonts w:eastAsia="Calibri"/>
      <w:sz w:val="22"/>
      <w:szCs w:val="24"/>
      <w:lang w:eastAsia="en-US"/>
    </w:rPr>
  </w:style>
  <w:style w:type="character" w:customStyle="1" w:styleId="affffffffffff3">
    <w:name w:val="Мой Таб Знак"/>
    <w:basedOn w:val="a9"/>
    <w:link w:val="affffffffffff2"/>
    <w:qFormat/>
    <w:rPr>
      <w:rFonts w:ascii="Times New Roman" w:eastAsia="Calibri" w:hAnsi="Times New Roman" w:cs="Times New Roman"/>
      <w:b/>
      <w:szCs w:val="24"/>
    </w:rPr>
  </w:style>
  <w:style w:type="paragraph" w:customStyle="1" w:styleId="68">
    <w:name w:val="Стиль6"/>
    <w:basedOn w:val="a8"/>
    <w:link w:val="69"/>
    <w:qFormat/>
    <w:pPr>
      <w:tabs>
        <w:tab w:val="left" w:pos="360"/>
      </w:tabs>
      <w:spacing w:line="360" w:lineRule="auto"/>
      <w:contextualSpacing/>
      <w:jc w:val="center"/>
    </w:pPr>
    <w:rPr>
      <w:rFonts w:eastAsia="Calibri"/>
      <w:b/>
    </w:rPr>
  </w:style>
  <w:style w:type="character" w:customStyle="1" w:styleId="69">
    <w:name w:val="Стиль6 Знак"/>
    <w:basedOn w:val="a9"/>
    <w:link w:val="68"/>
    <w:qFormat/>
    <w:rPr>
      <w:rFonts w:ascii="Times New Roman" w:eastAsia="Calibri" w:hAnsi="Times New Roman" w:cs="Times New Roman"/>
      <w:b/>
      <w:szCs w:val="24"/>
    </w:rPr>
  </w:style>
  <w:style w:type="paragraph" w:customStyle="1" w:styleId="affffffffffff4">
    <w:name w:val="Мой Рис."/>
    <w:basedOn w:val="a8"/>
    <w:link w:val="affffffffffff5"/>
    <w:qFormat/>
    <w:pPr>
      <w:tabs>
        <w:tab w:val="left" w:pos="360"/>
        <w:tab w:val="left" w:pos="1418"/>
      </w:tabs>
      <w:contextualSpacing/>
      <w:jc w:val="center"/>
    </w:pPr>
    <w:rPr>
      <w:rFonts w:eastAsia="Calibri"/>
      <w:b/>
    </w:rPr>
  </w:style>
  <w:style w:type="character" w:customStyle="1" w:styleId="affffffffffff5">
    <w:name w:val="Мой Рис. Знак"/>
    <w:basedOn w:val="a9"/>
    <w:link w:val="affffffffffff4"/>
    <w:qFormat/>
    <w:rPr>
      <w:rFonts w:ascii="Times New Roman" w:eastAsia="Calibri" w:hAnsi="Times New Roman" w:cs="Times New Roman"/>
      <w:b/>
      <w:szCs w:val="24"/>
    </w:rPr>
  </w:style>
  <w:style w:type="paragraph" w:customStyle="1" w:styleId="affffffffffff6">
    <w:name w:val="Рисунок картинка"/>
    <w:basedOn w:val="affff2"/>
    <w:link w:val="affffffffffff7"/>
    <w:qFormat/>
    <w:pPr>
      <w:ind w:left="-284" w:firstLine="0"/>
      <w:jc w:val="center"/>
    </w:pPr>
    <w:rPr>
      <w:b/>
    </w:rPr>
  </w:style>
  <w:style w:type="character" w:customStyle="1" w:styleId="affffffffffff7">
    <w:name w:val="Рисунок картинка Знак"/>
    <w:basedOn w:val="affff3"/>
    <w:link w:val="affffffffffff6"/>
    <w:qFormat/>
    <w:rPr>
      <w:rFonts w:ascii="Times New Roman" w:eastAsia="Calibri" w:hAnsi="Times New Roman" w:cs="Times New Roman"/>
      <w:b/>
      <w:sz w:val="24"/>
      <w:szCs w:val="28"/>
    </w:rPr>
  </w:style>
  <w:style w:type="character" w:customStyle="1" w:styleId="affffffffffff8">
    <w:name w:val="Мой без № Знак"/>
    <w:basedOn w:val="a9"/>
    <w:link w:val="affffffffffff9"/>
    <w:qFormat/>
    <w:locked/>
    <w:rPr>
      <w:rFonts w:ascii="Times New Roman" w:hAnsi="Times New Roman"/>
      <w:b/>
      <w:sz w:val="28"/>
      <w:szCs w:val="28"/>
    </w:rPr>
  </w:style>
  <w:style w:type="paragraph" w:customStyle="1" w:styleId="affffffffffff9">
    <w:name w:val="Мой без №"/>
    <w:basedOn w:val="a8"/>
    <w:next w:val="a8"/>
    <w:link w:val="affffffffffff8"/>
    <w:autoRedefine/>
    <w:qFormat/>
    <w:pPr>
      <w:spacing w:line="360" w:lineRule="auto"/>
      <w:contextualSpacing/>
    </w:pPr>
    <w:rPr>
      <w:b/>
      <w:sz w:val="28"/>
      <w:szCs w:val="28"/>
    </w:rPr>
  </w:style>
  <w:style w:type="character" w:customStyle="1" w:styleId="affffffffffffa">
    <w:name w:val="Мой текст книги Знак"/>
    <w:basedOn w:val="a9"/>
    <w:link w:val="affffffffffffb"/>
    <w:qFormat/>
    <w:locked/>
    <w:rPr>
      <w:rFonts w:ascii="Times New Roman" w:hAnsi="Times New Roman"/>
      <w:sz w:val="24"/>
      <w:szCs w:val="24"/>
    </w:rPr>
  </w:style>
  <w:style w:type="paragraph" w:customStyle="1" w:styleId="affffffffffffb">
    <w:name w:val="Мой текст книги"/>
    <w:basedOn w:val="afb"/>
    <w:link w:val="affffffffffffa"/>
    <w:qFormat/>
    <w:pPr>
      <w:ind w:firstLine="851"/>
      <w:contextualSpacing/>
    </w:pPr>
    <w:rPr>
      <w:rFonts w:ascii="Times New Roman" w:eastAsiaTheme="minorHAnsi" w:hAnsi="Times New Roman" w:cstheme="minorBidi"/>
      <w:sz w:val="24"/>
      <w:szCs w:val="24"/>
      <w:lang w:val="ru-RU" w:eastAsia="en-US" w:bidi="ar-SA"/>
    </w:rPr>
  </w:style>
  <w:style w:type="character" w:customStyle="1" w:styleId="3ff">
    <w:name w:val="Стиль3 Знак"/>
    <w:basedOn w:val="-19"/>
    <w:qFormat/>
    <w:rPr>
      <w:rFonts w:ascii="Times New Roman" w:eastAsia="Times New Roman" w:hAnsi="Times New Roman" w:cs="Times New Roman"/>
      <w:b/>
      <w:bCs/>
      <w:sz w:val="24"/>
      <w:szCs w:val="24"/>
      <w:lang w:eastAsia="ru-RU"/>
    </w:rPr>
  </w:style>
  <w:style w:type="character" w:customStyle="1" w:styleId="25Exact">
    <w:name w:val="Основной текст (25) Exact"/>
    <w:basedOn w:val="a9"/>
    <w:link w:val="251"/>
    <w:qFormat/>
    <w:rPr>
      <w:sz w:val="18"/>
      <w:szCs w:val="18"/>
      <w:shd w:val="clear" w:color="auto" w:fill="FFFFFF"/>
    </w:rPr>
  </w:style>
  <w:style w:type="paragraph" w:customStyle="1" w:styleId="251">
    <w:name w:val="Основной текст (25)"/>
    <w:basedOn w:val="a8"/>
    <w:link w:val="25Exact"/>
    <w:qFormat/>
    <w:pPr>
      <w:widowControl w:val="0"/>
      <w:shd w:val="clear" w:color="auto" w:fill="FFFFFF"/>
      <w:spacing w:after="180" w:line="0" w:lineRule="atLeast"/>
      <w:ind w:hanging="280"/>
    </w:pPr>
    <w:rPr>
      <w:sz w:val="18"/>
      <w:szCs w:val="18"/>
    </w:rPr>
  </w:style>
  <w:style w:type="character" w:customStyle="1" w:styleId="251ptExact">
    <w:name w:val="Основной текст (25) + Интервал 1 pt Exact"/>
    <w:basedOn w:val="25Exact"/>
    <w:qFormat/>
    <w:rPr>
      <w:rFonts w:ascii="Tahoma" w:eastAsia="Tahoma" w:hAnsi="Tahoma" w:cs="Tahoma"/>
      <w:color w:val="000000"/>
      <w:spacing w:val="20"/>
      <w:w w:val="100"/>
      <w:position w:val="0"/>
      <w:sz w:val="18"/>
      <w:szCs w:val="18"/>
      <w:shd w:val="clear" w:color="auto" w:fill="FFFFFF"/>
      <w:lang w:val="ru-RU" w:eastAsia="ru-RU" w:bidi="ru-RU"/>
    </w:rPr>
  </w:style>
  <w:style w:type="character" w:customStyle="1" w:styleId="affffffffffffc">
    <w:name w:val="Подпись к таблице_"/>
    <w:basedOn w:val="a9"/>
    <w:link w:val="affffffffffffd"/>
    <w:qFormat/>
    <w:rPr>
      <w:rFonts w:ascii="Times New Roman" w:eastAsia="Times New Roman" w:hAnsi="Times New Roman"/>
      <w:shd w:val="clear" w:color="auto" w:fill="FFFFFF"/>
    </w:rPr>
  </w:style>
  <w:style w:type="paragraph" w:customStyle="1" w:styleId="affffffffffffd">
    <w:name w:val="Подпись к таблице"/>
    <w:basedOn w:val="a8"/>
    <w:link w:val="affffffffffffc"/>
    <w:qFormat/>
    <w:pPr>
      <w:widowControl w:val="0"/>
      <w:shd w:val="clear" w:color="auto" w:fill="FFFFFF"/>
      <w:spacing w:line="0" w:lineRule="atLeast"/>
    </w:pPr>
  </w:style>
  <w:style w:type="character" w:customStyle="1" w:styleId="2105pt">
    <w:name w:val="Основной текст (2) + 10;5 pt;Полужирный"/>
    <w:basedOn w:val="2ff"/>
    <w:qFormat/>
    <w:rPr>
      <w:rFonts w:ascii="Times New Roman" w:eastAsia="Times New Roman" w:hAnsi="Times New Roman" w:cs="Times New Roman"/>
      <w:b/>
      <w:bCs/>
      <w:color w:val="000000"/>
      <w:spacing w:val="0"/>
      <w:w w:val="100"/>
      <w:position w:val="0"/>
      <w:sz w:val="21"/>
      <w:szCs w:val="21"/>
      <w:u w:val="none"/>
      <w:shd w:val="clear" w:color="auto" w:fill="FFFFFF"/>
      <w:lang w:val="ru-RU" w:eastAsia="ru-RU" w:bidi="ru-RU"/>
    </w:rPr>
  </w:style>
  <w:style w:type="character" w:customStyle="1" w:styleId="212pt">
    <w:name w:val="Основной текст (2) + 12 pt"/>
    <w:basedOn w:val="2ff"/>
    <w:qFormat/>
    <w:rPr>
      <w:rFonts w:ascii="Times New Roman" w:eastAsia="Times New Roman" w:hAnsi="Times New Roman" w:cs="Times New Roman"/>
      <w:b w:val="0"/>
      <w:bCs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basedOn w:val="2ff"/>
    <w:qFormat/>
    <w:rPr>
      <w:rFonts w:ascii="Arial Narrow" w:eastAsia="Arial Narrow" w:hAnsi="Arial Narrow" w:cs="Arial Narrow"/>
      <w:b/>
      <w:bCs/>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basedOn w:val="2ff"/>
    <w:qFormat/>
    <w:rPr>
      <w:rFonts w:ascii="Times New Roman" w:eastAsia="Times New Roman" w:hAnsi="Times New Roman" w:cs="Times New Roman"/>
      <w:b w:val="0"/>
      <w:bCs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basedOn w:val="2ff"/>
    <w:qFormat/>
    <w:rPr>
      <w:rFonts w:ascii="Times New Roman" w:eastAsia="Times New Roman" w:hAnsi="Times New Roman" w:cs="Times New Roman"/>
      <w:b w:val="0"/>
      <w:bCs w:val="0"/>
      <w:i/>
      <w:iCs/>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basedOn w:val="2ff"/>
    <w:qFormat/>
    <w:rPr>
      <w:rFonts w:ascii="Times New Roman" w:eastAsia="Times New Roman" w:hAnsi="Times New Roman" w:cs="Times New Roman"/>
      <w:b/>
      <w:bCs/>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basedOn w:val="2ff"/>
    <w:qFormat/>
    <w:rPr>
      <w:rFonts w:ascii="Trebuchet MS" w:eastAsia="Trebuchet MS" w:hAnsi="Trebuchet MS" w:cs="Trebuchet MS"/>
      <w:b w:val="0"/>
      <w:bCs w:val="0"/>
      <w:color w:val="000000"/>
      <w:spacing w:val="10"/>
      <w:w w:val="100"/>
      <w:position w:val="0"/>
      <w:sz w:val="20"/>
      <w:szCs w:val="20"/>
      <w:u w:val="none"/>
      <w:shd w:val="clear" w:color="auto" w:fill="FFFFFF"/>
      <w:lang w:val="ru-RU" w:eastAsia="ru-RU" w:bidi="ru-RU"/>
    </w:rPr>
  </w:style>
  <w:style w:type="character" w:customStyle="1" w:styleId="151">
    <w:name w:val="Основной текст (15)_"/>
    <w:basedOn w:val="a9"/>
    <w:link w:val="1510"/>
    <w:qFormat/>
    <w:rPr>
      <w:rFonts w:ascii="Times New Roman" w:eastAsia="Times New Roman" w:hAnsi="Times New Roman"/>
      <w:sz w:val="18"/>
      <w:szCs w:val="18"/>
      <w:shd w:val="clear" w:color="auto" w:fill="FFFFFF"/>
    </w:rPr>
  </w:style>
  <w:style w:type="paragraph" w:customStyle="1" w:styleId="1510">
    <w:name w:val="Основной текст (15)1"/>
    <w:basedOn w:val="a8"/>
    <w:link w:val="151"/>
    <w:qFormat/>
    <w:pPr>
      <w:widowControl w:val="0"/>
      <w:shd w:val="clear" w:color="auto" w:fill="FFFFFF"/>
      <w:spacing w:after="60" w:line="104" w:lineRule="exact"/>
    </w:pPr>
    <w:rPr>
      <w:sz w:val="18"/>
      <w:szCs w:val="18"/>
    </w:rPr>
  </w:style>
  <w:style w:type="character" w:customStyle="1" w:styleId="2Arial65pt2">
    <w:name w:val="Основной текст (2) + Arial;6;5 pt2"/>
    <w:basedOn w:val="2ff"/>
    <w:qFormat/>
    <w:rPr>
      <w:rFonts w:ascii="Arial" w:eastAsia="Arial" w:hAnsi="Arial" w:cs="Arial"/>
      <w:b w:val="0"/>
      <w:bCs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basedOn w:val="a9"/>
    <w:link w:val="971"/>
    <w:qFormat/>
    <w:rPr>
      <w:rFonts w:ascii="Times New Roman" w:eastAsia="Times New Roman" w:hAnsi="Times New Roman"/>
      <w:i/>
      <w:iCs/>
      <w:sz w:val="18"/>
      <w:szCs w:val="18"/>
      <w:shd w:val="clear" w:color="auto" w:fill="FFFFFF"/>
    </w:rPr>
  </w:style>
  <w:style w:type="paragraph" w:customStyle="1" w:styleId="971">
    <w:name w:val="Основной текст (97)1"/>
    <w:basedOn w:val="a8"/>
    <w:link w:val="97"/>
    <w:qFormat/>
    <w:pPr>
      <w:widowControl w:val="0"/>
      <w:shd w:val="clear" w:color="auto" w:fill="FFFFFF"/>
      <w:spacing w:line="112" w:lineRule="exact"/>
    </w:pPr>
    <w:rPr>
      <w:i/>
      <w:iCs/>
      <w:sz w:val="18"/>
      <w:szCs w:val="18"/>
    </w:rPr>
  </w:style>
  <w:style w:type="character" w:customStyle="1" w:styleId="9TimesNewRoman9ptExact">
    <w:name w:val="Основной текст (9) + Times New Roman;9 pt;Полужирный Exact"/>
    <w:basedOn w:val="a9"/>
    <w:qFormat/>
    <w:rPr>
      <w:rFonts w:ascii="Times New Roman" w:eastAsia="Times New Roman" w:hAnsi="Times New Roman" w:cs="Times New Roman"/>
      <w:b/>
      <w:bCs/>
      <w:color w:val="000000"/>
      <w:spacing w:val="0"/>
      <w:w w:val="100"/>
      <w:position w:val="0"/>
      <w:sz w:val="18"/>
      <w:szCs w:val="18"/>
      <w:u w:val="none"/>
      <w:lang w:val="ru-RU" w:eastAsia="ru-RU" w:bidi="ru-RU"/>
    </w:rPr>
  </w:style>
  <w:style w:type="character" w:customStyle="1" w:styleId="1600">
    <w:name w:val="Основной текст (160)_"/>
    <w:basedOn w:val="a9"/>
    <w:link w:val="1601"/>
    <w:qFormat/>
    <w:rPr>
      <w:rFonts w:ascii="Times New Roman" w:eastAsia="Times New Roman" w:hAnsi="Times New Roman"/>
      <w:b/>
      <w:bCs/>
      <w:i/>
      <w:iCs/>
      <w:shd w:val="clear" w:color="auto" w:fill="FFFFFF"/>
    </w:rPr>
  </w:style>
  <w:style w:type="paragraph" w:customStyle="1" w:styleId="1601">
    <w:name w:val="Основной текст (160)1"/>
    <w:basedOn w:val="a8"/>
    <w:link w:val="1600"/>
    <w:qFormat/>
    <w:pPr>
      <w:widowControl w:val="0"/>
      <w:shd w:val="clear" w:color="auto" w:fill="FFFFFF"/>
      <w:spacing w:after="120" w:line="0" w:lineRule="atLeast"/>
      <w:ind w:hanging="1540"/>
    </w:pPr>
    <w:rPr>
      <w:b/>
      <w:bCs/>
      <w:i/>
      <w:iCs/>
    </w:rPr>
  </w:style>
  <w:style w:type="character" w:customStyle="1" w:styleId="226">
    <w:name w:val="Основной текст (2) + Полужирный;Курсив2"/>
    <w:basedOn w:val="2ff"/>
    <w:qFormat/>
    <w:rPr>
      <w:rFonts w:ascii="Times New Roman" w:eastAsia="Times New Roman" w:hAnsi="Times New Roman" w:cs="Times New Roman"/>
      <w:b/>
      <w:bCs/>
      <w:i/>
      <w:iCs/>
      <w:color w:val="000000"/>
      <w:spacing w:val="0"/>
      <w:w w:val="100"/>
      <w:position w:val="0"/>
      <w:sz w:val="22"/>
      <w:szCs w:val="22"/>
      <w:u w:val="none"/>
      <w:shd w:val="clear" w:color="auto" w:fill="FFFFFF"/>
      <w:lang w:val="ru-RU" w:eastAsia="ru-RU" w:bidi="ru-RU"/>
    </w:rPr>
  </w:style>
  <w:style w:type="character" w:customStyle="1" w:styleId="2111">
    <w:name w:val="Основной текст (2)11"/>
    <w:basedOn w:val="2ff"/>
    <w:qFormat/>
    <w:rPr>
      <w:rFonts w:ascii="Times New Roman" w:eastAsia="Times New Roman" w:hAnsi="Times New Roman" w:cs="Times New Roman"/>
      <w:b w:val="0"/>
      <w:bCs w:val="0"/>
      <w:color w:val="000000"/>
      <w:spacing w:val="0"/>
      <w:w w:val="100"/>
      <w:position w:val="0"/>
      <w:sz w:val="22"/>
      <w:szCs w:val="22"/>
      <w:u w:val="none"/>
      <w:shd w:val="clear" w:color="auto" w:fill="FFFFFF"/>
      <w:lang w:val="ru-RU" w:eastAsia="ru-RU" w:bidi="ru-RU"/>
    </w:rPr>
  </w:style>
  <w:style w:type="character" w:customStyle="1" w:styleId="86">
    <w:name w:val="Основной текст (8)_"/>
    <w:basedOn w:val="a9"/>
    <w:link w:val="87"/>
    <w:qFormat/>
    <w:rPr>
      <w:rFonts w:ascii="Trebuchet MS" w:eastAsia="Trebuchet MS" w:hAnsi="Trebuchet MS" w:cs="Trebuchet MS"/>
      <w:sz w:val="26"/>
      <w:szCs w:val="26"/>
      <w:shd w:val="clear" w:color="auto" w:fill="FFFFFF"/>
    </w:rPr>
  </w:style>
  <w:style w:type="paragraph" w:customStyle="1" w:styleId="87">
    <w:name w:val="Основной текст (8)"/>
    <w:basedOn w:val="a8"/>
    <w:link w:val="86"/>
    <w:qFormat/>
    <w:pPr>
      <w:widowControl w:val="0"/>
      <w:shd w:val="clear" w:color="auto" w:fill="FFFFFF"/>
      <w:spacing w:line="0" w:lineRule="atLeast"/>
    </w:pPr>
    <w:rPr>
      <w:rFonts w:ascii="Trebuchet MS" w:eastAsia="Trebuchet MS" w:hAnsi="Trebuchet MS" w:cs="Trebuchet MS"/>
      <w:sz w:val="26"/>
      <w:szCs w:val="26"/>
    </w:rPr>
  </w:style>
  <w:style w:type="character" w:customStyle="1" w:styleId="21f2">
    <w:name w:val="Основной текст (21)_"/>
    <w:basedOn w:val="a9"/>
    <w:link w:val="21f3"/>
    <w:qFormat/>
    <w:rPr>
      <w:rFonts w:ascii="Times New Roman" w:eastAsia="Times New Roman" w:hAnsi="Times New Roman"/>
      <w:sz w:val="16"/>
      <w:szCs w:val="16"/>
      <w:shd w:val="clear" w:color="auto" w:fill="FFFFFF"/>
    </w:rPr>
  </w:style>
  <w:style w:type="paragraph" w:customStyle="1" w:styleId="21f3">
    <w:name w:val="Основной текст (21)"/>
    <w:basedOn w:val="a8"/>
    <w:link w:val="21f2"/>
    <w:qFormat/>
    <w:pPr>
      <w:widowControl w:val="0"/>
      <w:shd w:val="clear" w:color="auto" w:fill="FFFFFF"/>
      <w:spacing w:line="0" w:lineRule="atLeast"/>
    </w:pPr>
    <w:rPr>
      <w:sz w:val="16"/>
      <w:szCs w:val="16"/>
    </w:rPr>
  </w:style>
  <w:style w:type="character" w:customStyle="1" w:styleId="159">
    <w:name w:val="Основной текст (159)_"/>
    <w:basedOn w:val="a9"/>
    <w:link w:val="1591"/>
    <w:qFormat/>
    <w:rPr>
      <w:rFonts w:ascii="Times New Roman" w:eastAsia="Times New Roman" w:hAnsi="Times New Roman"/>
      <w:shd w:val="clear" w:color="auto" w:fill="FFFFFF"/>
    </w:rPr>
  </w:style>
  <w:style w:type="paragraph" w:customStyle="1" w:styleId="1591">
    <w:name w:val="Основной текст (159)1"/>
    <w:basedOn w:val="a8"/>
    <w:link w:val="159"/>
    <w:qFormat/>
    <w:pPr>
      <w:widowControl w:val="0"/>
      <w:shd w:val="clear" w:color="auto" w:fill="FFFFFF"/>
      <w:spacing w:line="320" w:lineRule="exact"/>
      <w:ind w:hanging="460"/>
      <w:jc w:val="both"/>
    </w:pPr>
  </w:style>
  <w:style w:type="character" w:customStyle="1" w:styleId="15911pt">
    <w:name w:val="Основной текст (159) + 11 pt;Малые прописные"/>
    <w:basedOn w:val="159"/>
    <w:qFormat/>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basedOn w:val="159"/>
    <w:qFormat/>
    <w:rPr>
      <w:rFonts w:ascii="Arial" w:eastAsia="Arial" w:hAnsi="Arial" w:cs="Arial"/>
      <w:smallCaps/>
      <w:color w:val="000000"/>
      <w:spacing w:val="0"/>
      <w:w w:val="100"/>
      <w:position w:val="0"/>
      <w:sz w:val="11"/>
      <w:szCs w:val="11"/>
      <w:shd w:val="clear" w:color="auto" w:fill="FFFFFF"/>
      <w:lang w:val="ru-RU" w:eastAsia="ru-RU" w:bidi="ru-RU"/>
    </w:rPr>
  </w:style>
  <w:style w:type="character" w:customStyle="1" w:styleId="1590">
    <w:name w:val="Основной текст (159) + Малые прописные"/>
    <w:basedOn w:val="159"/>
    <w:qFormat/>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basedOn w:val="a9"/>
    <w:qFormat/>
    <w:rPr>
      <w:rFonts w:ascii="Times New Roman" w:eastAsia="Times New Roman" w:hAnsi="Times New Roman" w:cs="Times New Roman"/>
      <w:u w:val="none"/>
    </w:rPr>
  </w:style>
  <w:style w:type="character" w:customStyle="1" w:styleId="62Exact">
    <w:name w:val="Основной текст (62) Exact"/>
    <w:basedOn w:val="a9"/>
    <w:link w:val="620"/>
    <w:qFormat/>
    <w:rPr>
      <w:rFonts w:ascii="Arial" w:eastAsia="Arial" w:hAnsi="Arial" w:cs="Arial"/>
      <w:sz w:val="13"/>
      <w:szCs w:val="13"/>
      <w:shd w:val="clear" w:color="auto" w:fill="FFFFFF"/>
    </w:rPr>
  </w:style>
  <w:style w:type="paragraph" w:customStyle="1" w:styleId="620">
    <w:name w:val="Основной текст (62)"/>
    <w:basedOn w:val="a8"/>
    <w:link w:val="62Exact"/>
    <w:qFormat/>
    <w:pPr>
      <w:widowControl w:val="0"/>
      <w:shd w:val="clear" w:color="auto" w:fill="FFFFFF"/>
      <w:spacing w:line="166" w:lineRule="exact"/>
    </w:pPr>
    <w:rPr>
      <w:rFonts w:ascii="Arial" w:eastAsia="Arial" w:hAnsi="Arial" w:cs="Arial"/>
      <w:sz w:val="13"/>
      <w:szCs w:val="13"/>
    </w:rPr>
  </w:style>
  <w:style w:type="character" w:customStyle="1" w:styleId="317">
    <w:name w:val="Основной текст (31)_"/>
    <w:basedOn w:val="a9"/>
    <w:link w:val="3112"/>
    <w:rPr>
      <w:rFonts w:ascii="Times New Roman" w:eastAsia="Times New Roman" w:hAnsi="Times New Roman"/>
      <w:i/>
      <w:iCs/>
      <w:shd w:val="clear" w:color="auto" w:fill="FFFFFF"/>
    </w:rPr>
  </w:style>
  <w:style w:type="paragraph" w:customStyle="1" w:styleId="3112">
    <w:name w:val="Основной текст (31)1"/>
    <w:basedOn w:val="a8"/>
    <w:link w:val="317"/>
    <w:qFormat/>
    <w:pPr>
      <w:widowControl w:val="0"/>
      <w:shd w:val="clear" w:color="auto" w:fill="FFFFFF"/>
      <w:spacing w:line="259" w:lineRule="exact"/>
      <w:ind w:firstLine="880"/>
      <w:jc w:val="both"/>
    </w:pPr>
    <w:rPr>
      <w:i/>
      <w:iCs/>
    </w:rPr>
  </w:style>
  <w:style w:type="character" w:customStyle="1" w:styleId="318">
    <w:name w:val="Основной текст (31)"/>
    <w:basedOn w:val="317"/>
    <w:qFormat/>
    <w:rPr>
      <w:rFonts w:ascii="Times New Roman" w:eastAsia="Times New Roman" w:hAnsi="Times New Roman"/>
      <w:i/>
      <w:iCs/>
      <w:color w:val="000000"/>
      <w:spacing w:val="0"/>
      <w:w w:val="100"/>
      <w:position w:val="0"/>
      <w:u w:val="single"/>
      <w:shd w:val="clear" w:color="auto" w:fill="FFFFFF"/>
      <w:lang w:val="ru-RU" w:eastAsia="ru-RU" w:bidi="ru-RU"/>
    </w:rPr>
  </w:style>
  <w:style w:type="character" w:customStyle="1" w:styleId="28pt5">
    <w:name w:val="Основной текст (2) + 8 pt5"/>
    <w:basedOn w:val="2ff"/>
    <w:qFormat/>
    <w:rPr>
      <w:rFonts w:ascii="Times New Roman" w:eastAsia="Times New Roman" w:hAnsi="Times New Roman" w:cs="Times New Roman"/>
      <w:b w:val="0"/>
      <w:bCs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basedOn w:val="a9"/>
    <w:link w:val="1810"/>
    <w:qFormat/>
    <w:rPr>
      <w:rFonts w:ascii="Times New Roman" w:eastAsia="Times New Roman" w:hAnsi="Times New Roman"/>
      <w:b/>
      <w:bCs/>
      <w:i/>
      <w:iCs/>
      <w:shd w:val="clear" w:color="auto" w:fill="FFFFFF"/>
    </w:rPr>
  </w:style>
  <w:style w:type="paragraph" w:customStyle="1" w:styleId="1810">
    <w:name w:val="Основной текст (18)1"/>
    <w:basedOn w:val="a8"/>
    <w:link w:val="181"/>
    <w:qFormat/>
    <w:pPr>
      <w:widowControl w:val="0"/>
      <w:shd w:val="clear" w:color="auto" w:fill="FFFFFF"/>
      <w:spacing w:line="0" w:lineRule="atLeast"/>
    </w:pPr>
    <w:rPr>
      <w:b/>
      <w:bCs/>
      <w:i/>
      <w:iCs/>
    </w:rPr>
  </w:style>
  <w:style w:type="character" w:customStyle="1" w:styleId="1592">
    <w:name w:val="Основной текст (159) + Полужирный;Курсив"/>
    <w:basedOn w:val="159"/>
    <w:qFormat/>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basedOn w:val="159"/>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basedOn w:val="159"/>
    <w:rPr>
      <w:rFonts w:ascii="Times New Roman" w:eastAsia="Times New Roman" w:hAnsi="Times New Roman" w:cs="Times New Roman"/>
      <w:color w:val="000000"/>
      <w:spacing w:val="0"/>
      <w:w w:val="100"/>
      <w:position w:val="0"/>
      <w:sz w:val="24"/>
      <w:szCs w:val="24"/>
      <w:u w:val="none"/>
      <w:shd w:val="clear" w:color="auto" w:fill="FFFFFF"/>
      <w:lang w:val="ru-RU" w:eastAsia="ru-RU" w:bidi="ru-RU"/>
    </w:rPr>
  </w:style>
  <w:style w:type="character" w:customStyle="1" w:styleId="720">
    <w:name w:val="Заголовок №7 (2)_"/>
    <w:basedOn w:val="a9"/>
    <w:link w:val="721"/>
    <w:qFormat/>
    <w:rPr>
      <w:rFonts w:ascii="Times New Roman" w:eastAsia="Times New Roman" w:hAnsi="Times New Roman"/>
      <w:sz w:val="28"/>
      <w:szCs w:val="28"/>
      <w:shd w:val="clear" w:color="auto" w:fill="FFFFFF"/>
    </w:rPr>
  </w:style>
  <w:style w:type="paragraph" w:customStyle="1" w:styleId="721">
    <w:name w:val="Заголовок №7 (2)"/>
    <w:basedOn w:val="a8"/>
    <w:link w:val="720"/>
    <w:qFormat/>
    <w:pPr>
      <w:widowControl w:val="0"/>
      <w:shd w:val="clear" w:color="auto" w:fill="FFFFFF"/>
      <w:spacing w:line="0" w:lineRule="atLeast"/>
      <w:outlineLvl w:val="6"/>
    </w:pPr>
    <w:rPr>
      <w:sz w:val="28"/>
      <w:szCs w:val="28"/>
    </w:rPr>
  </w:style>
  <w:style w:type="character" w:customStyle="1" w:styleId="29pt20">
    <w:name w:val="Основной текст (2) + 9 pt;Полужирный2"/>
    <w:basedOn w:val="2ff"/>
    <w:rPr>
      <w:rFonts w:ascii="Times New Roman" w:eastAsia="Times New Roman" w:hAnsi="Times New Roman" w:cs="Times New Roman"/>
      <w:b/>
      <w:bCs/>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basedOn w:val="2ff"/>
    <w:qFormat/>
    <w:rPr>
      <w:rFonts w:ascii="Times New Roman" w:eastAsia="Times New Roman" w:hAnsi="Times New Roman" w:cs="Times New Roman"/>
      <w:b w:val="0"/>
      <w:bCs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basedOn w:val="2ff"/>
    <w:qFormat/>
    <w:rPr>
      <w:rFonts w:ascii="Times New Roman" w:eastAsia="Times New Roman" w:hAnsi="Times New Roman" w:cs="Times New Roman"/>
      <w:b/>
      <w:bCs/>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basedOn w:val="a9"/>
    <w:qFormat/>
    <w:rPr>
      <w:rFonts w:ascii="Times New Roman" w:eastAsia="Times New Roman" w:hAnsi="Times New Roman" w:cs="Times New Roman"/>
      <w:b/>
      <w:bCs/>
      <w:color w:val="000000"/>
      <w:spacing w:val="0"/>
      <w:w w:val="100"/>
      <w:position w:val="0"/>
      <w:sz w:val="22"/>
      <w:szCs w:val="22"/>
      <w:u w:val="none"/>
      <w:lang w:val="ru-RU" w:eastAsia="ru-RU" w:bidi="ru-RU"/>
    </w:rPr>
  </w:style>
  <w:style w:type="table" w:customStyle="1" w:styleId="TableNormal">
    <w:name w:val="Table Normal"/>
    <w:uiPriority w:val="2"/>
    <w:semiHidden/>
    <w:unhideWhenUsed/>
    <w:qFormat/>
    <w:pPr>
      <w:widowControl w:val="0"/>
    </w:pPr>
    <w:rPr>
      <w:lang w:val="en-US"/>
    </w:rPr>
    <w:tblPr>
      <w:tblCellMar>
        <w:top w:w="0" w:type="dxa"/>
        <w:left w:w="0" w:type="dxa"/>
        <w:bottom w:w="0" w:type="dxa"/>
        <w:right w:w="0" w:type="dxa"/>
      </w:tblCellMar>
    </w:tblPr>
  </w:style>
  <w:style w:type="paragraph" w:customStyle="1" w:styleId="11fd">
    <w:name w:val="Оглавление 11"/>
    <w:basedOn w:val="a8"/>
    <w:uiPriority w:val="1"/>
    <w:qFormat/>
    <w:pPr>
      <w:widowControl w:val="0"/>
      <w:ind w:left="601" w:hanging="439"/>
    </w:pPr>
    <w:rPr>
      <w:rFonts w:ascii="Arial" w:eastAsia="Arial" w:hAnsi="Arial" w:cs="Arial"/>
      <w:sz w:val="20"/>
      <w:szCs w:val="20"/>
      <w:lang w:val="en-US"/>
    </w:rPr>
  </w:style>
  <w:style w:type="paragraph" w:customStyle="1" w:styleId="21f4">
    <w:name w:val="Оглавление 21"/>
    <w:basedOn w:val="a8"/>
    <w:uiPriority w:val="1"/>
    <w:qFormat/>
    <w:pPr>
      <w:widowControl w:val="0"/>
      <w:ind w:left="382"/>
    </w:pPr>
    <w:rPr>
      <w:rFonts w:ascii="Arial" w:eastAsia="Arial" w:hAnsi="Arial" w:cs="Arial"/>
      <w:sz w:val="20"/>
      <w:szCs w:val="20"/>
      <w:lang w:val="en-US"/>
    </w:rPr>
  </w:style>
  <w:style w:type="paragraph" w:customStyle="1" w:styleId="319">
    <w:name w:val="Оглавление 31"/>
    <w:basedOn w:val="a8"/>
    <w:uiPriority w:val="1"/>
    <w:qFormat/>
    <w:pPr>
      <w:widowControl w:val="0"/>
      <w:spacing w:before="34"/>
      <w:ind w:left="1482" w:hanging="881"/>
    </w:pPr>
    <w:rPr>
      <w:rFonts w:ascii="Arial" w:eastAsia="Arial" w:hAnsi="Arial" w:cs="Arial"/>
      <w:sz w:val="20"/>
      <w:szCs w:val="20"/>
      <w:lang w:val="en-US"/>
    </w:rPr>
  </w:style>
  <w:style w:type="paragraph" w:customStyle="1" w:styleId="11fe">
    <w:name w:val="Заголовок 11"/>
    <w:basedOn w:val="a8"/>
    <w:uiPriority w:val="1"/>
    <w:qFormat/>
    <w:pPr>
      <w:widowControl w:val="0"/>
      <w:ind w:left="1" w:right="2"/>
      <w:jc w:val="center"/>
      <w:outlineLvl w:val="1"/>
    </w:pPr>
    <w:rPr>
      <w:rFonts w:ascii="Arial" w:eastAsia="Arial" w:hAnsi="Arial" w:cs="Arial"/>
      <w:b/>
      <w:bCs/>
      <w:sz w:val="36"/>
      <w:szCs w:val="36"/>
      <w:lang w:val="en-US"/>
    </w:rPr>
  </w:style>
  <w:style w:type="paragraph" w:customStyle="1" w:styleId="21f5">
    <w:name w:val="Заголовок 21"/>
    <w:basedOn w:val="a8"/>
    <w:uiPriority w:val="1"/>
    <w:qFormat/>
    <w:pPr>
      <w:widowControl w:val="0"/>
      <w:outlineLvl w:val="2"/>
    </w:pPr>
    <w:rPr>
      <w:sz w:val="26"/>
      <w:szCs w:val="26"/>
      <w:lang w:val="en-US"/>
    </w:rPr>
  </w:style>
  <w:style w:type="paragraph" w:customStyle="1" w:styleId="31a">
    <w:name w:val="Заголовок 31"/>
    <w:basedOn w:val="a8"/>
    <w:uiPriority w:val="1"/>
    <w:qFormat/>
    <w:pPr>
      <w:widowControl w:val="0"/>
      <w:ind w:left="2096"/>
      <w:outlineLvl w:val="3"/>
    </w:pPr>
    <w:rPr>
      <w:rFonts w:ascii="Arial" w:eastAsia="Arial" w:hAnsi="Arial" w:cs="Arial"/>
      <w:b/>
      <w:bCs/>
      <w:lang w:val="en-US"/>
    </w:rPr>
  </w:style>
  <w:style w:type="paragraph" w:customStyle="1" w:styleId="412">
    <w:name w:val="Заголовок 41"/>
    <w:basedOn w:val="a8"/>
    <w:uiPriority w:val="1"/>
    <w:qFormat/>
    <w:pPr>
      <w:widowControl w:val="0"/>
      <w:ind w:left="728"/>
      <w:outlineLvl w:val="4"/>
    </w:pPr>
    <w:rPr>
      <w:rFonts w:ascii="Arial" w:eastAsia="Arial" w:hAnsi="Arial" w:cs="Arial"/>
      <w:b/>
      <w:bCs/>
      <w:i/>
      <w:lang w:val="en-US"/>
    </w:rPr>
  </w:style>
  <w:style w:type="paragraph" w:customStyle="1" w:styleId="TableParagraph">
    <w:name w:val="Table Paragraph"/>
    <w:basedOn w:val="a8"/>
    <w:uiPriority w:val="1"/>
    <w:qFormat/>
    <w:pPr>
      <w:widowControl w:val="0"/>
      <w:jc w:val="center"/>
    </w:pPr>
    <w:rPr>
      <w:rFonts w:ascii="Arial" w:eastAsia="Arial" w:hAnsi="Arial" w:cs="Arial"/>
      <w:lang w:val="en-US"/>
    </w:rPr>
  </w:style>
  <w:style w:type="character" w:customStyle="1" w:styleId="12pt1pt">
    <w:name w:val="Колонтитул + 12 pt;Интервал 1 pt"/>
    <w:basedOn w:val="a9"/>
    <w:qFormat/>
    <w:rPr>
      <w:rFonts w:ascii="Times New Roman" w:eastAsia="Times New Roman" w:hAnsi="Times New Roman" w:cs="Times New Roman"/>
      <w:color w:val="000000"/>
      <w:spacing w:val="30"/>
      <w:w w:val="100"/>
      <w:position w:val="0"/>
      <w:sz w:val="24"/>
      <w:szCs w:val="24"/>
      <w:u w:val="none"/>
      <w:lang w:val="ru-RU" w:eastAsia="ru-RU" w:bidi="ru-RU"/>
    </w:rPr>
  </w:style>
  <w:style w:type="paragraph" w:customStyle="1" w:styleId="number-facts">
    <w:name w:val="number-facts"/>
    <w:basedOn w:val="a8"/>
    <w:qFormat/>
    <w:pPr>
      <w:spacing w:before="100" w:beforeAutospacing="1" w:after="100" w:afterAutospacing="1"/>
    </w:pPr>
  </w:style>
  <w:style w:type="character" w:customStyle="1" w:styleId="375pt">
    <w:name w:val="Основной текст (3) + 7;5 pt;Полужирный"/>
    <w:basedOn w:val="a9"/>
    <w:qFormat/>
    <w:rPr>
      <w:rFonts w:ascii="Tahoma" w:eastAsia="Tahoma" w:hAnsi="Tahoma" w:cs="Tahoma"/>
      <w:b/>
      <w:bCs/>
      <w:color w:val="000000"/>
      <w:spacing w:val="0"/>
      <w:w w:val="100"/>
      <w:position w:val="0"/>
      <w:sz w:val="15"/>
      <w:szCs w:val="15"/>
      <w:u w:val="none"/>
      <w:lang w:val="ru-RU" w:eastAsia="ru-RU" w:bidi="ru-RU"/>
    </w:rPr>
  </w:style>
  <w:style w:type="character" w:customStyle="1" w:styleId="88">
    <w:name w:val="Заголовок №8_"/>
    <w:basedOn w:val="a9"/>
    <w:link w:val="89"/>
    <w:qFormat/>
    <w:rPr>
      <w:rFonts w:ascii="Times New Roman" w:eastAsia="Times New Roman" w:hAnsi="Times New Roman"/>
      <w:b/>
      <w:bCs/>
      <w:shd w:val="clear" w:color="auto" w:fill="FFFFFF"/>
    </w:rPr>
  </w:style>
  <w:style w:type="paragraph" w:customStyle="1" w:styleId="89">
    <w:name w:val="Заголовок №8"/>
    <w:basedOn w:val="a8"/>
    <w:link w:val="88"/>
    <w:qFormat/>
    <w:pPr>
      <w:widowControl w:val="0"/>
      <w:shd w:val="clear" w:color="auto" w:fill="FFFFFF"/>
      <w:spacing w:before="240" w:after="420" w:line="0" w:lineRule="atLeast"/>
      <w:ind w:hanging="2060"/>
      <w:jc w:val="both"/>
      <w:outlineLvl w:val="7"/>
    </w:pPr>
    <w:rPr>
      <w:b/>
      <w:bCs/>
    </w:rPr>
  </w:style>
  <w:style w:type="character" w:customStyle="1" w:styleId="182">
    <w:name w:val="Основной текст (18)"/>
    <w:basedOn w:val="181"/>
    <w:qFormat/>
    <w:rPr>
      <w:rFonts w:ascii="Times New Roman" w:eastAsia="Times New Roman" w:hAnsi="Times New Roman" w:cs="Times New Roman"/>
      <w:b/>
      <w:bCs/>
      <w:i/>
      <w:iCs/>
      <w:color w:val="000000"/>
      <w:spacing w:val="0"/>
      <w:w w:val="100"/>
      <w:position w:val="0"/>
      <w:u w:val="single"/>
      <w:shd w:val="clear" w:color="auto" w:fill="FFFFFF"/>
      <w:lang w:val="ru-RU" w:eastAsia="ru-RU" w:bidi="ru-RU"/>
    </w:rPr>
  </w:style>
  <w:style w:type="character" w:customStyle="1" w:styleId="430">
    <w:name w:val="Основной текст (43)_"/>
    <w:basedOn w:val="a9"/>
    <w:link w:val="431"/>
    <w:qFormat/>
    <w:rPr>
      <w:rFonts w:ascii="Arial" w:eastAsia="Arial" w:hAnsi="Arial" w:cs="Arial"/>
      <w:sz w:val="13"/>
      <w:szCs w:val="13"/>
      <w:shd w:val="clear" w:color="auto" w:fill="FFFFFF"/>
    </w:rPr>
  </w:style>
  <w:style w:type="paragraph" w:customStyle="1" w:styleId="431">
    <w:name w:val="Основной текст (43)"/>
    <w:basedOn w:val="a8"/>
    <w:link w:val="430"/>
    <w:qFormat/>
    <w:pPr>
      <w:widowControl w:val="0"/>
      <w:shd w:val="clear" w:color="auto" w:fill="FFFFFF"/>
      <w:spacing w:line="122" w:lineRule="exact"/>
    </w:pPr>
    <w:rPr>
      <w:rFonts w:ascii="Arial" w:eastAsia="Arial" w:hAnsi="Arial" w:cs="Arial"/>
      <w:sz w:val="13"/>
      <w:szCs w:val="13"/>
    </w:rPr>
  </w:style>
  <w:style w:type="character" w:customStyle="1" w:styleId="76Exact">
    <w:name w:val="Заголовок №7 (6) Exact"/>
    <w:basedOn w:val="a9"/>
    <w:link w:val="760"/>
    <w:qFormat/>
    <w:rPr>
      <w:rFonts w:ascii="Times New Roman" w:eastAsia="Times New Roman" w:hAnsi="Times New Roman"/>
      <w:sz w:val="26"/>
      <w:szCs w:val="26"/>
      <w:shd w:val="clear" w:color="auto" w:fill="FFFFFF"/>
    </w:rPr>
  </w:style>
  <w:style w:type="paragraph" w:customStyle="1" w:styleId="760">
    <w:name w:val="Заголовок №7 (6)"/>
    <w:basedOn w:val="a8"/>
    <w:link w:val="76Exact"/>
    <w:qFormat/>
    <w:pPr>
      <w:widowControl w:val="0"/>
      <w:shd w:val="clear" w:color="auto" w:fill="FFFFFF"/>
      <w:spacing w:line="0" w:lineRule="atLeast"/>
      <w:outlineLvl w:val="6"/>
    </w:pPr>
    <w:rPr>
      <w:sz w:val="26"/>
      <w:szCs w:val="26"/>
    </w:rPr>
  </w:style>
  <w:style w:type="paragraph" w:customStyle="1" w:styleId="152">
    <w:name w:val="Основной текст (15)"/>
    <w:basedOn w:val="a8"/>
    <w:link w:val="15Exact"/>
    <w:qFormat/>
    <w:pPr>
      <w:widowControl w:val="0"/>
      <w:shd w:val="clear" w:color="auto" w:fill="FFFFFF"/>
      <w:spacing w:after="60" w:line="104" w:lineRule="exact"/>
    </w:pPr>
    <w:rPr>
      <w:sz w:val="18"/>
      <w:szCs w:val="18"/>
      <w:lang w:val="en-US"/>
    </w:rPr>
  </w:style>
  <w:style w:type="character" w:customStyle="1" w:styleId="680">
    <w:name w:val="Основной текст (68)_"/>
    <w:basedOn w:val="a9"/>
    <w:qFormat/>
    <w:rPr>
      <w:rFonts w:ascii="Arial" w:eastAsia="Arial" w:hAnsi="Arial" w:cs="Arial"/>
      <w:sz w:val="18"/>
      <w:szCs w:val="18"/>
      <w:u w:val="none"/>
    </w:rPr>
  </w:style>
  <w:style w:type="character" w:customStyle="1" w:styleId="681">
    <w:name w:val="Основной текст (68)"/>
    <w:basedOn w:val="680"/>
    <w:qFormat/>
    <w:rPr>
      <w:rFonts w:ascii="Arial" w:eastAsia="Arial" w:hAnsi="Arial" w:cs="Arial"/>
      <w:color w:val="000000"/>
      <w:spacing w:val="0"/>
      <w:w w:val="100"/>
      <w:position w:val="0"/>
      <w:sz w:val="18"/>
      <w:szCs w:val="18"/>
      <w:u w:val="none"/>
      <w:lang w:val="ru-RU" w:eastAsia="ru-RU" w:bidi="ru-RU"/>
    </w:rPr>
  </w:style>
  <w:style w:type="character" w:customStyle="1" w:styleId="Exact">
    <w:name w:val="Подпись к картинке Exact"/>
    <w:basedOn w:val="a9"/>
    <w:link w:val="affffffffffffe"/>
    <w:qFormat/>
    <w:rPr>
      <w:rFonts w:ascii="Times New Roman" w:eastAsia="Times New Roman" w:hAnsi="Times New Roman"/>
      <w:shd w:val="clear" w:color="auto" w:fill="FFFFFF"/>
    </w:rPr>
  </w:style>
  <w:style w:type="paragraph" w:customStyle="1" w:styleId="affffffffffffe">
    <w:name w:val="Подпись к картинке"/>
    <w:basedOn w:val="a8"/>
    <w:link w:val="Exact"/>
    <w:qFormat/>
    <w:pPr>
      <w:widowControl w:val="0"/>
      <w:shd w:val="clear" w:color="auto" w:fill="FFFFFF"/>
      <w:spacing w:line="0" w:lineRule="atLeast"/>
    </w:pPr>
  </w:style>
  <w:style w:type="character" w:customStyle="1" w:styleId="27pt">
    <w:name w:val="Основной текст (2) + 7 pt"/>
    <w:basedOn w:val="2ff"/>
    <w:qFormat/>
    <w:rPr>
      <w:rFonts w:ascii="Times New Roman" w:eastAsia="Times New Roman" w:hAnsi="Times New Roman" w:cs="Times New Roman"/>
      <w:b w:val="0"/>
      <w:bCs w:val="0"/>
      <w:color w:val="000000"/>
      <w:spacing w:val="0"/>
      <w:w w:val="100"/>
      <w:position w:val="0"/>
      <w:sz w:val="14"/>
      <w:szCs w:val="14"/>
      <w:u w:val="none"/>
      <w:shd w:val="clear" w:color="auto" w:fill="FFFFFF"/>
      <w:lang w:val="ru-RU" w:eastAsia="ru-RU" w:bidi="ru-RU"/>
    </w:rPr>
  </w:style>
  <w:style w:type="character" w:customStyle="1" w:styleId="Exact0">
    <w:name w:val="Подпись к таблице Exact"/>
    <w:basedOn w:val="a9"/>
    <w:qFormat/>
    <w:rPr>
      <w:rFonts w:ascii="Times New Roman" w:eastAsia="Times New Roman" w:hAnsi="Times New Roman" w:cs="Times New Roman"/>
      <w:sz w:val="22"/>
      <w:szCs w:val="22"/>
      <w:u w:val="none"/>
    </w:rPr>
  </w:style>
  <w:style w:type="character" w:customStyle="1" w:styleId="2fff1">
    <w:name w:val="Основной текст (2) + Полужирный;Курсив"/>
    <w:basedOn w:val="2ff"/>
    <w:qFormat/>
    <w:rPr>
      <w:rFonts w:ascii="Times New Roman" w:eastAsia="Times New Roman" w:hAnsi="Times New Roman" w:cs="Times New Roman"/>
      <w:b/>
      <w:bCs/>
      <w:i/>
      <w:iCs/>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basedOn w:val="a9"/>
    <w:qFormat/>
    <w:rPr>
      <w:rFonts w:ascii="Times New Roman" w:eastAsia="Times New Roman" w:hAnsi="Times New Roman" w:cs="Times New Roman"/>
      <w:b/>
      <w:bCs/>
      <w:i/>
      <w:iCs/>
      <w:sz w:val="22"/>
      <w:szCs w:val="22"/>
      <w:u w:val="none"/>
    </w:rPr>
  </w:style>
  <w:style w:type="character" w:customStyle="1" w:styleId="113Exact">
    <w:name w:val="Основной текст (113) Exact"/>
    <w:basedOn w:val="a9"/>
    <w:link w:val="1132"/>
    <w:qFormat/>
    <w:rPr>
      <w:rFonts w:ascii="Times New Roman" w:eastAsia="Times New Roman" w:hAnsi="Times New Roman"/>
      <w:sz w:val="21"/>
      <w:szCs w:val="21"/>
      <w:shd w:val="clear" w:color="auto" w:fill="FFFFFF"/>
    </w:rPr>
  </w:style>
  <w:style w:type="paragraph" w:customStyle="1" w:styleId="1132">
    <w:name w:val="Основной текст (113)"/>
    <w:basedOn w:val="a8"/>
    <w:link w:val="113Exact"/>
    <w:qFormat/>
    <w:pPr>
      <w:widowControl w:val="0"/>
      <w:shd w:val="clear" w:color="auto" w:fill="FFFFFF"/>
      <w:spacing w:line="292" w:lineRule="exact"/>
    </w:pPr>
    <w:rPr>
      <w:sz w:val="21"/>
      <w:szCs w:val="21"/>
    </w:rPr>
  </w:style>
  <w:style w:type="character" w:customStyle="1" w:styleId="113Arial11ptExact">
    <w:name w:val="Основной текст (113) + Arial;11 pt Exact"/>
    <w:basedOn w:val="113Exact"/>
    <w:qFormat/>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msonormal0">
    <w:name w:val="msonormal"/>
    <w:basedOn w:val="a8"/>
    <w:qFormat/>
    <w:pPr>
      <w:spacing w:before="100" w:beforeAutospacing="1" w:after="100" w:afterAutospacing="1"/>
    </w:pPr>
  </w:style>
  <w:style w:type="character" w:customStyle="1" w:styleId="295pt">
    <w:name w:val="Основной текст (2) + 9;5 pt"/>
    <w:basedOn w:val="2ff"/>
    <w:qFormat/>
    <w:rPr>
      <w:rFonts w:ascii="Times New Roman" w:eastAsia="Times New Roman" w:hAnsi="Times New Roman" w:cs="Times New Roman"/>
      <w:b w:val="0"/>
      <w:bCs w:val="0"/>
      <w:color w:val="000000"/>
      <w:spacing w:val="0"/>
      <w:w w:val="100"/>
      <w:position w:val="0"/>
      <w:sz w:val="19"/>
      <w:szCs w:val="19"/>
      <w:u w:val="none"/>
      <w:shd w:val="clear" w:color="auto" w:fill="FFFFFF"/>
      <w:lang w:val="ru-RU" w:eastAsia="ru-RU" w:bidi="ru-RU"/>
    </w:rPr>
  </w:style>
  <w:style w:type="character" w:customStyle="1" w:styleId="79Exact">
    <w:name w:val="Заголовок №7 (9) Exact"/>
    <w:basedOn w:val="a9"/>
    <w:link w:val="79"/>
    <w:qFormat/>
    <w:rPr>
      <w:rFonts w:ascii="Times New Roman" w:eastAsia="Times New Roman" w:hAnsi="Times New Roman"/>
      <w:b/>
      <w:bCs/>
      <w:shd w:val="clear" w:color="auto" w:fill="FFFFFF"/>
    </w:rPr>
  </w:style>
  <w:style w:type="paragraph" w:customStyle="1" w:styleId="79">
    <w:name w:val="Заголовок №7 (9)"/>
    <w:basedOn w:val="a8"/>
    <w:link w:val="79Exact"/>
    <w:qFormat/>
    <w:pPr>
      <w:widowControl w:val="0"/>
      <w:shd w:val="clear" w:color="auto" w:fill="FFFFFF"/>
      <w:spacing w:line="0" w:lineRule="atLeast"/>
      <w:outlineLvl w:val="6"/>
    </w:pPr>
    <w:rPr>
      <w:b/>
      <w:bCs/>
    </w:rPr>
  </w:style>
  <w:style w:type="character" w:customStyle="1" w:styleId="2FranklinGothicHeavy7pt">
    <w:name w:val="Основной текст (2) + Franklin Gothic Heavy;7 pt"/>
    <w:basedOn w:val="2ff"/>
    <w:qFormat/>
    <w:rPr>
      <w:rFonts w:ascii="Franklin Gothic Heavy" w:eastAsia="Franklin Gothic Heavy" w:hAnsi="Franklin Gothic Heavy" w:cs="Franklin Gothic Heavy"/>
      <w:b w:val="0"/>
      <w:bCs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basedOn w:val="2ff"/>
    <w:qFormat/>
    <w:rPr>
      <w:rFonts w:ascii="Times New Roman" w:eastAsia="Times New Roman" w:hAnsi="Times New Roman" w:cs="Times New Roman"/>
      <w:b w:val="0"/>
      <w:bCs w:val="0"/>
      <w:i/>
      <w:iCs/>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basedOn w:val="2ff"/>
    <w:qFormat/>
    <w:rPr>
      <w:rFonts w:ascii="Tahoma" w:eastAsia="Tahoma" w:hAnsi="Tahoma" w:cs="Tahoma"/>
      <w:b w:val="0"/>
      <w:bCs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basedOn w:val="a9"/>
    <w:link w:val="731"/>
    <w:qFormat/>
    <w:rPr>
      <w:rFonts w:ascii="Arial Narrow" w:eastAsia="Arial Narrow" w:hAnsi="Arial Narrow" w:cs="Arial Narrow"/>
      <w:spacing w:val="-20"/>
      <w:w w:val="200"/>
      <w:sz w:val="16"/>
      <w:szCs w:val="16"/>
      <w:shd w:val="clear" w:color="auto" w:fill="FFFFFF"/>
    </w:rPr>
  </w:style>
  <w:style w:type="paragraph" w:customStyle="1" w:styleId="731">
    <w:name w:val="Основной текст (73)"/>
    <w:basedOn w:val="a8"/>
    <w:link w:val="730"/>
    <w:qFormat/>
    <w:pPr>
      <w:widowControl w:val="0"/>
      <w:shd w:val="clear" w:color="auto" w:fill="FFFFFF"/>
      <w:spacing w:before="60" w:line="0" w:lineRule="atLeast"/>
      <w:ind w:hanging="240"/>
    </w:pPr>
    <w:rPr>
      <w:rFonts w:ascii="Arial Narrow" w:eastAsia="Arial Narrow" w:hAnsi="Arial Narrow" w:cs="Arial Narrow"/>
      <w:spacing w:val="-20"/>
      <w:w w:val="200"/>
      <w:sz w:val="16"/>
      <w:szCs w:val="16"/>
    </w:rPr>
  </w:style>
  <w:style w:type="character" w:customStyle="1" w:styleId="6Exact0">
    <w:name w:val="Заголовок №6 Exact"/>
    <w:basedOn w:val="a9"/>
    <w:link w:val="6a"/>
    <w:qFormat/>
    <w:rPr>
      <w:rFonts w:ascii="Times New Roman" w:eastAsia="Times New Roman" w:hAnsi="Times New Roman"/>
      <w:shd w:val="clear" w:color="auto" w:fill="FFFFFF"/>
    </w:rPr>
  </w:style>
  <w:style w:type="paragraph" w:customStyle="1" w:styleId="6a">
    <w:name w:val="Заголовок №6"/>
    <w:basedOn w:val="a8"/>
    <w:link w:val="6Exact0"/>
    <w:qFormat/>
    <w:pPr>
      <w:widowControl w:val="0"/>
      <w:shd w:val="clear" w:color="auto" w:fill="FFFFFF"/>
      <w:spacing w:line="0" w:lineRule="atLeast"/>
      <w:outlineLvl w:val="5"/>
    </w:pPr>
  </w:style>
  <w:style w:type="character" w:customStyle="1" w:styleId="360">
    <w:name w:val="Основной текст (36)_"/>
    <w:basedOn w:val="a9"/>
    <w:link w:val="361"/>
    <w:qFormat/>
    <w:rPr>
      <w:rFonts w:ascii="Times New Roman" w:eastAsia="Times New Roman" w:hAnsi="Times New Roman"/>
      <w:b/>
      <w:bCs/>
      <w:sz w:val="21"/>
      <w:szCs w:val="21"/>
      <w:shd w:val="clear" w:color="auto" w:fill="FFFFFF"/>
    </w:rPr>
  </w:style>
  <w:style w:type="paragraph" w:customStyle="1" w:styleId="361">
    <w:name w:val="Основной текст (36)"/>
    <w:basedOn w:val="a8"/>
    <w:link w:val="360"/>
    <w:qFormat/>
    <w:pPr>
      <w:widowControl w:val="0"/>
      <w:shd w:val="clear" w:color="auto" w:fill="FFFFFF"/>
      <w:spacing w:line="252" w:lineRule="exact"/>
      <w:jc w:val="both"/>
    </w:pPr>
    <w:rPr>
      <w:b/>
      <w:bCs/>
      <w:sz w:val="21"/>
      <w:szCs w:val="21"/>
    </w:rPr>
  </w:style>
  <w:style w:type="character" w:customStyle="1" w:styleId="31Tahoma10pt">
    <w:name w:val="Основной текст (31) + Tahoma;10 pt;Не курсив"/>
    <w:basedOn w:val="317"/>
    <w:qFormat/>
    <w:rPr>
      <w:rFonts w:ascii="Tahoma" w:eastAsia="Tahoma" w:hAnsi="Tahoma" w:cs="Tahoma"/>
      <w:i/>
      <w:iCs/>
      <w:color w:val="000000"/>
      <w:spacing w:val="0"/>
      <w:w w:val="100"/>
      <w:position w:val="0"/>
      <w:sz w:val="20"/>
      <w:szCs w:val="20"/>
      <w:u w:val="none"/>
      <w:shd w:val="clear" w:color="auto" w:fill="FFFFFF"/>
      <w:lang w:val="ru-RU" w:eastAsia="ru-RU" w:bidi="ru-RU"/>
    </w:rPr>
  </w:style>
  <w:style w:type="character" w:customStyle="1" w:styleId="2fff2">
    <w:name w:val="Основной текст (2) + Курсив"/>
    <w:basedOn w:val="2ff"/>
    <w:qFormat/>
    <w:rPr>
      <w:rFonts w:ascii="Times New Roman" w:eastAsia="Times New Roman" w:hAnsi="Times New Roman" w:cs="Times New Roman"/>
      <w:b w:val="0"/>
      <w:bCs w:val="0"/>
      <w:i/>
      <w:iCs/>
      <w:color w:val="000000"/>
      <w:spacing w:val="0"/>
      <w:w w:val="100"/>
      <w:position w:val="0"/>
      <w:sz w:val="22"/>
      <w:szCs w:val="22"/>
      <w:u w:val="none"/>
      <w:shd w:val="clear" w:color="auto" w:fill="FFFFFF"/>
      <w:lang w:val="ru-RU" w:eastAsia="ru-RU" w:bidi="ru-RU"/>
    </w:rPr>
  </w:style>
  <w:style w:type="character" w:customStyle="1" w:styleId="29pt3">
    <w:name w:val="Основной текст (2) + 9 pt;Курсив"/>
    <w:basedOn w:val="2ff"/>
    <w:qFormat/>
    <w:rPr>
      <w:rFonts w:ascii="Times New Roman" w:eastAsia="Times New Roman" w:hAnsi="Times New Roman" w:cs="Times New Roman"/>
      <w:b w:val="0"/>
      <w:bCs w:val="0"/>
      <w:i/>
      <w:iCs/>
      <w:color w:val="000000"/>
      <w:spacing w:val="0"/>
      <w:w w:val="100"/>
      <w:position w:val="0"/>
      <w:sz w:val="18"/>
      <w:szCs w:val="18"/>
      <w:u w:val="none"/>
      <w:shd w:val="clear" w:color="auto" w:fill="FFFFFF"/>
      <w:lang w:val="ru-RU" w:eastAsia="ru-RU" w:bidi="ru-RU"/>
    </w:rPr>
  </w:style>
  <w:style w:type="character" w:customStyle="1" w:styleId="96">
    <w:name w:val="Основной текст (96)_"/>
    <w:basedOn w:val="a9"/>
    <w:link w:val="960"/>
    <w:qFormat/>
    <w:rPr>
      <w:sz w:val="15"/>
      <w:szCs w:val="15"/>
      <w:shd w:val="clear" w:color="auto" w:fill="FFFFFF"/>
    </w:rPr>
  </w:style>
  <w:style w:type="paragraph" w:customStyle="1" w:styleId="960">
    <w:name w:val="Основной текст (96)"/>
    <w:basedOn w:val="a8"/>
    <w:link w:val="96"/>
    <w:qFormat/>
    <w:pPr>
      <w:widowControl w:val="0"/>
      <w:shd w:val="clear" w:color="auto" w:fill="FFFFFF"/>
      <w:spacing w:line="212" w:lineRule="exact"/>
      <w:ind w:hanging="2140"/>
    </w:pPr>
    <w:rPr>
      <w:sz w:val="15"/>
      <w:szCs w:val="15"/>
    </w:rPr>
  </w:style>
  <w:style w:type="character" w:customStyle="1" w:styleId="47Exact">
    <w:name w:val="Основной текст (47) Exact"/>
    <w:basedOn w:val="a9"/>
    <w:link w:val="470"/>
    <w:qFormat/>
    <w:rPr>
      <w:rFonts w:ascii="Times New Roman" w:eastAsia="Times New Roman" w:hAnsi="Times New Roman"/>
      <w:sz w:val="28"/>
      <w:szCs w:val="28"/>
      <w:shd w:val="clear" w:color="auto" w:fill="FFFFFF"/>
    </w:rPr>
  </w:style>
  <w:style w:type="paragraph" w:customStyle="1" w:styleId="470">
    <w:name w:val="Основной текст (47)"/>
    <w:basedOn w:val="a8"/>
    <w:link w:val="47Exact"/>
    <w:qFormat/>
    <w:pPr>
      <w:widowControl w:val="0"/>
      <w:shd w:val="clear" w:color="auto" w:fill="FFFFFF"/>
      <w:spacing w:line="370" w:lineRule="exact"/>
      <w:jc w:val="both"/>
    </w:pPr>
    <w:rPr>
      <w:sz w:val="28"/>
      <w:szCs w:val="28"/>
    </w:rPr>
  </w:style>
  <w:style w:type="character" w:customStyle="1" w:styleId="2fff3">
    <w:name w:val="Основной текст (2) + Малые прописные"/>
    <w:basedOn w:val="2ff"/>
    <w:qFormat/>
    <w:rPr>
      <w:rFonts w:ascii="Times New Roman" w:eastAsia="Times New Roman" w:hAnsi="Times New Roman" w:cs="Times New Roman"/>
      <w:b w:val="0"/>
      <w:bCs w:val="0"/>
      <w:smallCaps/>
      <w:color w:val="000000"/>
      <w:spacing w:val="0"/>
      <w:w w:val="100"/>
      <w:position w:val="0"/>
      <w:sz w:val="22"/>
      <w:szCs w:val="22"/>
      <w:u w:val="none"/>
      <w:shd w:val="clear" w:color="auto" w:fill="FFFFFF"/>
      <w:lang w:val="en-US" w:eastAsia="en-US" w:bidi="en-US"/>
    </w:rPr>
  </w:style>
  <w:style w:type="character" w:customStyle="1" w:styleId="155">
    <w:name w:val="Основной текст (155)_"/>
    <w:basedOn w:val="a9"/>
    <w:link w:val="1550"/>
    <w:qFormat/>
    <w:rPr>
      <w:rFonts w:ascii="Arial" w:eastAsia="Arial" w:hAnsi="Arial" w:cs="Arial"/>
      <w:sz w:val="14"/>
      <w:szCs w:val="14"/>
      <w:shd w:val="clear" w:color="auto" w:fill="FFFFFF"/>
    </w:rPr>
  </w:style>
  <w:style w:type="paragraph" w:customStyle="1" w:styleId="1550">
    <w:name w:val="Основной текст (155)"/>
    <w:basedOn w:val="a8"/>
    <w:link w:val="155"/>
    <w:qFormat/>
    <w:pPr>
      <w:widowControl w:val="0"/>
      <w:shd w:val="clear" w:color="auto" w:fill="FFFFFF"/>
      <w:spacing w:line="0" w:lineRule="atLeast"/>
    </w:pPr>
    <w:rPr>
      <w:rFonts w:ascii="Arial" w:eastAsia="Arial" w:hAnsi="Arial" w:cs="Arial"/>
      <w:sz w:val="14"/>
      <w:szCs w:val="14"/>
    </w:rPr>
  </w:style>
  <w:style w:type="paragraph" w:customStyle="1" w:styleId="1593">
    <w:name w:val="Основной текст (159)"/>
    <w:basedOn w:val="a8"/>
    <w:qFormat/>
    <w:pPr>
      <w:widowControl w:val="0"/>
      <w:shd w:val="clear" w:color="auto" w:fill="FFFFFF"/>
      <w:spacing w:line="320" w:lineRule="exact"/>
      <w:ind w:hanging="460"/>
      <w:jc w:val="both"/>
    </w:pPr>
    <w:rPr>
      <w:color w:val="000000"/>
      <w:lang w:bidi="ru-RU"/>
    </w:rPr>
  </w:style>
  <w:style w:type="character" w:customStyle="1" w:styleId="15911pt0">
    <w:name w:val="Основной текст (159) + 11 pt"/>
    <w:basedOn w:val="159"/>
    <w:qFormat/>
    <w:rPr>
      <w:rFonts w:ascii="Times New Roman" w:eastAsia="Times New Roman" w:hAnsi="Times New Roman" w:cs="Times New Roman"/>
      <w:color w:val="000000"/>
      <w:spacing w:val="0"/>
      <w:w w:val="100"/>
      <w:position w:val="0"/>
      <w:sz w:val="22"/>
      <w:szCs w:val="22"/>
      <w:u w:val="none"/>
      <w:shd w:val="clear" w:color="auto" w:fill="FFFFFF"/>
      <w:lang w:val="ru-RU" w:eastAsia="ru-RU" w:bidi="ru-RU"/>
    </w:rPr>
  </w:style>
  <w:style w:type="character" w:customStyle="1" w:styleId="15Exact0">
    <w:name w:val="Подпись к таблице (15) Exact"/>
    <w:basedOn w:val="a9"/>
    <w:link w:val="153"/>
    <w:qFormat/>
    <w:rPr>
      <w:rFonts w:ascii="Trebuchet MS" w:eastAsia="Trebuchet MS" w:hAnsi="Trebuchet MS" w:cs="Trebuchet MS"/>
      <w:i/>
      <w:iCs/>
      <w:sz w:val="16"/>
      <w:szCs w:val="16"/>
      <w:shd w:val="clear" w:color="auto" w:fill="FFFFFF"/>
    </w:rPr>
  </w:style>
  <w:style w:type="paragraph" w:customStyle="1" w:styleId="153">
    <w:name w:val="Подпись к таблице (15)"/>
    <w:basedOn w:val="a8"/>
    <w:link w:val="15Exact0"/>
    <w:qFormat/>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basedOn w:val="159"/>
    <w:qFormat/>
    <w:rPr>
      <w:rFonts w:ascii="Times New Roman" w:eastAsia="Times New Roman" w:hAnsi="Times New Roman" w:cs="Times New Roman"/>
      <w:smallCaps/>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basedOn w:val="159"/>
    <w:qFormat/>
    <w:rPr>
      <w:rFonts w:ascii="Arial" w:eastAsia="Arial" w:hAnsi="Arial" w:cs="Arial"/>
      <w:smallCaps/>
      <w:color w:val="000000"/>
      <w:spacing w:val="0"/>
      <w:w w:val="100"/>
      <w:position w:val="0"/>
      <w:sz w:val="11"/>
      <w:szCs w:val="11"/>
      <w:u w:val="none"/>
      <w:shd w:val="clear" w:color="auto" w:fill="FFFFFF"/>
      <w:lang w:val="ru-RU" w:eastAsia="ru-RU" w:bidi="ru-RU"/>
    </w:rPr>
  </w:style>
  <w:style w:type="paragraph" w:customStyle="1" w:styleId="001">
    <w:name w:val="0.0 Текст"/>
    <w:basedOn w:val="a8"/>
    <w:link w:val="002"/>
    <w:qFormat/>
    <w:pPr>
      <w:snapToGrid w:val="0"/>
      <w:spacing w:before="40" w:after="400" w:line="300" w:lineRule="auto"/>
      <w:ind w:firstLine="709"/>
      <w:contextualSpacing/>
      <w:jc w:val="both"/>
    </w:pPr>
    <w:rPr>
      <w:sz w:val="28"/>
    </w:rPr>
  </w:style>
  <w:style w:type="character" w:customStyle="1" w:styleId="002">
    <w:name w:val="0.0 Текст Знак"/>
    <w:basedOn w:val="a9"/>
    <w:link w:val="001"/>
    <w:qFormat/>
    <w:rPr>
      <w:rFonts w:ascii="Times New Roman" w:eastAsia="Times New Roman" w:hAnsi="Times New Roman"/>
      <w:sz w:val="28"/>
    </w:rPr>
  </w:style>
  <w:style w:type="paragraph" w:customStyle="1" w:styleId="xl47856">
    <w:name w:val="xl47856"/>
    <w:basedOn w:val="a8"/>
    <w:qFormat/>
    <w:pPr>
      <w:spacing w:before="100" w:beforeAutospacing="1" w:after="100" w:afterAutospacing="1"/>
      <w:jc w:val="center"/>
      <w:textAlignment w:val="center"/>
    </w:pPr>
    <w:rPr>
      <w:sz w:val="20"/>
      <w:szCs w:val="20"/>
    </w:rPr>
  </w:style>
  <w:style w:type="paragraph" w:customStyle="1" w:styleId="xl47855">
    <w:name w:val="xl47855"/>
    <w:basedOn w:val="a8"/>
    <w:qFormat/>
    <w:pPr>
      <w:spacing w:before="100" w:beforeAutospacing="1" w:after="100" w:afterAutospacing="1"/>
    </w:pPr>
    <w:rPr>
      <w:b/>
      <w:bCs/>
    </w:rPr>
  </w:style>
  <w:style w:type="table" w:customStyle="1" w:styleId="TableGridReport15">
    <w:name w:val="Table Grid Report15"/>
    <w:basedOn w:val="aa"/>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a"/>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a"/>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a"/>
    <w:uiPriority w:val="5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Веб-таблица 34"/>
    <w:basedOn w:val="aa"/>
    <w:qFormat/>
    <w:pPr>
      <w:jc w:val="center"/>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GridReport111">
    <w:name w:val="Table Grid Report111"/>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a"/>
    <w:uiPriority w:val="59"/>
    <w:qFormat/>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b">
    <w:name w:val="Сетка таблицы31"/>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Таблица-сетка 5 темная — акцент 311"/>
    <w:basedOn w:val="aa"/>
    <w:uiPriority w:val="50"/>
    <w:qFormat/>
    <w:rPr>
      <w:rFonts w:eastAsia="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1">
    <w:name w:val="Таблица-сетка 4 — акцент 311"/>
    <w:basedOn w:val="aa"/>
    <w:uiPriority w:val="49"/>
    <w:qFormat/>
    <w:rPr>
      <w:rFonts w:eastAsia="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1">
    <w:name w:val="Таблица-сетка 5 темная11"/>
    <w:basedOn w:val="aa"/>
    <w:uiPriority w:val="50"/>
    <w:qFormat/>
    <w:rPr>
      <w:rFonts w:eastAsia="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120">
    <w:name w:val="3.1 Таблица2"/>
    <w:basedOn w:val="aa"/>
    <w:uiPriority w:val="99"/>
    <w:qFormat/>
    <w:rPr>
      <w:rFonts w:eastAsia="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customStyle="1" w:styleId="11ff">
    <w:name w:val="Сетка таблицы светлая11"/>
    <w:basedOn w:val="aa"/>
    <w:uiPriority w:val="40"/>
    <w:qFormat/>
    <w:rPr>
      <w:rFonts w:eastAsia="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621">
    <w:name w:val="Сетка таблицы62"/>
    <w:basedOn w:val="aa"/>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3.1 Таблица12"/>
    <w:basedOn w:val="aa"/>
    <w:uiPriority w:val="99"/>
    <w:qFormat/>
    <w:rPr>
      <w:rFonts w:ascii="Times New Roman" w:eastAsia="Times New Roman"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vAlign w:val="center"/>
      </w:tcPr>
    </w:tblStylePr>
  </w:style>
  <w:style w:type="table" w:customStyle="1" w:styleId="712">
    <w:name w:val="Сетка таблицы71"/>
    <w:basedOn w:val="aa"/>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3.1 Таблица111"/>
    <w:basedOn w:val="aa"/>
    <w:uiPriority w:val="99"/>
    <w:qFormat/>
    <w:rPr>
      <w:rFonts w:ascii="Times New Roman" w:eastAsia="Times New Roman"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vAlign w:val="center"/>
      </w:tcPr>
    </w:tblStylePr>
  </w:style>
  <w:style w:type="table" w:customStyle="1" w:styleId="142">
    <w:name w:val="Светлая заливка14"/>
    <w:basedOn w:val="aa"/>
    <w:uiPriority w:val="60"/>
    <w:qFormat/>
    <w:pPr>
      <w:jc w:val="right"/>
    </w:pPr>
    <w:rPr>
      <w:rFonts w:ascii="Arial" w:eastAsia="Times New Roman" w:hAnsi="Arial" w:cs="Times New Roman"/>
      <w:color w:val="000000"/>
      <w:sz w:val="18"/>
    </w:rPr>
    <w:tblPr>
      <w:tblInd w:w="0" w:type="dxa"/>
      <w:tblBorders>
        <w:top w:val="single" w:sz="8" w:space="0" w:color="000000"/>
        <w:bottom w:val="single" w:sz="8" w:space="0" w:color="000000"/>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0">
    <w:name w:val="Сетка таблицы141"/>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a"/>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
    <w:name w:val="Table Grid Report31"/>
    <w:basedOn w:val="aa"/>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Веб-таблица 311"/>
    <w:basedOn w:val="aa"/>
    <w:qFormat/>
    <w:pPr>
      <w:jc w:val="center"/>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GridReport121">
    <w:name w:val="Table Grid Report121"/>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
    <w:basedOn w:val="aa"/>
    <w:uiPriority w:val="59"/>
    <w:qFormat/>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1">
    <w:name w:val="Table Grid Report41"/>
    <w:basedOn w:val="aa"/>
    <w:uiPriority w:val="9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a"/>
    <w:uiPriority w:val="59"/>
    <w:qFormat/>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
    <w:name w:val="Сетка таблицы81"/>
    <w:basedOn w:val="aa"/>
    <w:uiPriority w:val="5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Веб-таблица 321"/>
    <w:basedOn w:val="aa"/>
    <w:qFormat/>
    <w:pPr>
      <w:jc w:val="center"/>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GridReport131">
    <w:name w:val="Table Grid Report131"/>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a"/>
    <w:uiPriority w:val="59"/>
    <w:qFormat/>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
    <w:basedOn w:val="aa"/>
    <w:uiPriority w:val="5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Веб-таблица 331"/>
    <w:basedOn w:val="aa"/>
    <w:qFormat/>
    <w:pPr>
      <w:jc w:val="center"/>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GridReport141">
    <w:name w:val="Table Grid Report141"/>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a"/>
    <w:uiPriority w:val="59"/>
    <w:qFormat/>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pPr>
      <w:widowControl w:val="0"/>
    </w:pPr>
    <w:rPr>
      <w:lang w:val="en-US"/>
    </w:rPr>
    <w:tblPr>
      <w:tblCellMar>
        <w:top w:w="0" w:type="dxa"/>
        <w:left w:w="0" w:type="dxa"/>
        <w:bottom w:w="0" w:type="dxa"/>
        <w:right w:w="0" w:type="dxa"/>
      </w:tblCellMar>
    </w:tblPr>
  </w:style>
  <w:style w:type="table" w:customStyle="1" w:styleId="11170">
    <w:name w:val="Средний список 1117"/>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a"/>
    <w:uiPriority w:val="65"/>
    <w:qFormat/>
    <w:rPr>
      <w:rFonts w:ascii="Cambria" w:eastAsia="Times New Roman" w:hAnsi="Cambria" w:cs="Times New Roman"/>
      <w:color w:val="000000"/>
      <w:lang w:val="en-US"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name">
    <w:name w:val="name"/>
    <w:basedOn w:val="a9"/>
    <w:qFormat/>
  </w:style>
  <w:style w:type="table" w:customStyle="1" w:styleId="2-42">
    <w:name w:val="Средняя заливка 2 - Акцент 42"/>
    <w:basedOn w:val="aa"/>
    <w:uiPriority w:val="64"/>
    <w:qFormat/>
    <w:rPr>
      <w:rFonts w:ascii="Cambria" w:eastAsia="Times New Roman" w:hAnsi="Cambria" w:cs="Times New Roman"/>
      <w:lang w:val="en-US" w:bidi="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
    <w:name w:val="Светлая заливка117"/>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80">
    <w:name w:val="Средний список 1118"/>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a"/>
    <w:uiPriority w:val="65"/>
    <w:qFormat/>
    <w:rPr>
      <w:rFonts w:ascii="Cambria" w:eastAsia="Times New Roman" w:hAnsi="Cambria" w:cs="Times New Roman"/>
      <w:color w:val="000000"/>
      <w:lang w:val="en-US"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2">
    <w:name w:val="Средний список 131"/>
    <w:basedOn w:val="aa"/>
    <w:uiPriority w:val="65"/>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a"/>
    <w:uiPriority w:val="65"/>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0">
    <w:name w:val="Средний список 112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0">
    <w:name w:val="Средний список 113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0">
    <w:name w:val="Средний список 114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0">
    <w:name w:val="Средний список 117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111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112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xl1860">
    <w:name w:val="xl1860"/>
    <w:basedOn w:val="a8"/>
    <w:uiPriority w:val="99"/>
    <w:qFormat/>
    <w:pPr>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1">
    <w:name w:val="xl1861"/>
    <w:basedOn w:val="a8"/>
    <w:uiPriority w:val="99"/>
    <w:qFormat/>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hAnsi="Tahoma" w:cs="Tahoma"/>
      <w:b/>
      <w:bCs/>
      <w:color w:val="0000FF"/>
      <w:sz w:val="18"/>
      <w:szCs w:val="18"/>
      <w:u w:val="single"/>
      <w:lang w:val="en-US" w:bidi="en-US"/>
    </w:rPr>
  </w:style>
  <w:style w:type="paragraph" w:customStyle="1" w:styleId="xl1862">
    <w:name w:val="xl1862"/>
    <w:basedOn w:val="a8"/>
    <w:uiPriority w:val="99"/>
    <w:qFormat/>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hAnsi="Tahoma" w:cs="Tahoma"/>
      <w:b/>
      <w:bCs/>
      <w:color w:val="0000FF"/>
      <w:sz w:val="18"/>
      <w:szCs w:val="18"/>
      <w:u w:val="single"/>
      <w:lang w:val="en-US" w:bidi="en-US"/>
    </w:rPr>
  </w:style>
  <w:style w:type="paragraph" w:customStyle="1" w:styleId="xl1863">
    <w:name w:val="xl1863"/>
    <w:basedOn w:val="a8"/>
    <w:uiPriority w:val="99"/>
    <w:qFormat/>
    <w:pPr>
      <w:pBdr>
        <w:top w:val="single" w:sz="4" w:space="0" w:color="auto"/>
        <w:bottom w:val="single" w:sz="4" w:space="0" w:color="auto"/>
      </w:pBdr>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4">
    <w:name w:val="xl1864"/>
    <w:basedOn w:val="a8"/>
    <w:uiPriority w:val="99"/>
    <w:qFormat/>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hAnsi="Tahoma" w:cs="Tahoma"/>
      <w:color w:val="FFFFFF"/>
      <w:sz w:val="18"/>
      <w:szCs w:val="18"/>
      <w:lang w:val="en-US" w:bidi="en-US"/>
    </w:rPr>
  </w:style>
  <w:style w:type="paragraph" w:customStyle="1" w:styleId="xl1865">
    <w:name w:val="xl1865"/>
    <w:basedOn w:val="a8"/>
    <w:uiPriority w:val="99"/>
    <w:qFormat/>
    <w:pPr>
      <w:pBdr>
        <w:top w:val="single" w:sz="4" w:space="0" w:color="auto"/>
        <w:bottom w:val="single" w:sz="4" w:space="0" w:color="auto"/>
      </w:pBdr>
      <w:spacing w:before="100" w:beforeAutospacing="1" w:after="100" w:afterAutospacing="1" w:line="360" w:lineRule="auto"/>
      <w:textAlignment w:val="center"/>
    </w:pPr>
    <w:rPr>
      <w:rFonts w:ascii="Tahoma" w:hAnsi="Tahoma" w:cs="Tahoma"/>
      <w:sz w:val="18"/>
      <w:szCs w:val="18"/>
      <w:lang w:val="en-US" w:bidi="en-US"/>
    </w:rPr>
  </w:style>
  <w:style w:type="paragraph" w:customStyle="1" w:styleId="xl1866">
    <w:name w:val="xl1866"/>
    <w:basedOn w:val="a8"/>
    <w:uiPriority w:val="99"/>
    <w:qFormat/>
    <w:pPr>
      <w:pBdr>
        <w:top w:val="single" w:sz="4" w:space="0" w:color="auto"/>
        <w:bottom w:val="single" w:sz="4" w:space="0" w:color="auto"/>
      </w:pBdr>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67">
    <w:name w:val="xl1867"/>
    <w:basedOn w:val="a8"/>
    <w:uiPriority w:val="99"/>
    <w:qFormat/>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8">
    <w:name w:val="xl1868"/>
    <w:basedOn w:val="a8"/>
    <w:uiPriority w:val="99"/>
    <w:qFormat/>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69">
    <w:name w:val="xl1869"/>
    <w:basedOn w:val="a8"/>
    <w:uiPriority w:val="99"/>
    <w:qFormat/>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color w:val="0000FF"/>
      <w:u w:val="single"/>
      <w:lang w:val="en-US" w:bidi="en-US"/>
    </w:rPr>
  </w:style>
  <w:style w:type="paragraph" w:customStyle="1" w:styleId="xl1870">
    <w:name w:val="xl1870"/>
    <w:basedOn w:val="a8"/>
    <w:uiPriority w:val="99"/>
    <w:qFormat/>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color w:val="0000FF"/>
      <w:u w:val="single"/>
      <w:lang w:val="en-US" w:bidi="en-US"/>
    </w:rPr>
  </w:style>
  <w:style w:type="paragraph" w:customStyle="1" w:styleId="xl1871">
    <w:name w:val="xl1871"/>
    <w:basedOn w:val="a8"/>
    <w:uiPriority w:val="99"/>
    <w:qFormat/>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hAnsi="Tahoma" w:cs="Tahoma"/>
      <w:color w:val="FFFFFF"/>
      <w:sz w:val="18"/>
      <w:szCs w:val="18"/>
      <w:lang w:val="en-US" w:bidi="en-US"/>
    </w:rPr>
  </w:style>
  <w:style w:type="paragraph" w:customStyle="1" w:styleId="xl1872">
    <w:name w:val="xl187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3">
    <w:name w:val="xl1873"/>
    <w:basedOn w:val="a8"/>
    <w:uiPriority w:val="99"/>
    <w:qFormat/>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sz w:val="18"/>
      <w:szCs w:val="18"/>
      <w:lang w:val="en-US" w:bidi="en-US"/>
    </w:rPr>
  </w:style>
  <w:style w:type="paragraph" w:customStyle="1" w:styleId="xl1874">
    <w:name w:val="xl1874"/>
    <w:basedOn w:val="a8"/>
    <w:uiPriority w:val="99"/>
    <w:qFormat/>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5">
    <w:name w:val="xl1875"/>
    <w:basedOn w:val="a8"/>
    <w:uiPriority w:val="99"/>
    <w:qFormat/>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76">
    <w:name w:val="xl1876"/>
    <w:basedOn w:val="a8"/>
    <w:uiPriority w:val="99"/>
    <w:qFormat/>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7">
    <w:name w:val="xl1877"/>
    <w:basedOn w:val="a8"/>
    <w:uiPriority w:val="99"/>
    <w:qFormat/>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78">
    <w:name w:val="xl1878"/>
    <w:basedOn w:val="a8"/>
    <w:uiPriority w:val="99"/>
    <w:qFormat/>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color w:val="0000FF"/>
      <w:u w:val="single"/>
      <w:lang w:val="en-US" w:bidi="en-US"/>
    </w:rPr>
  </w:style>
  <w:style w:type="paragraph" w:customStyle="1" w:styleId="xl1879">
    <w:name w:val="xl1879"/>
    <w:basedOn w:val="a8"/>
    <w:uiPriority w:val="99"/>
    <w:qFormat/>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0">
    <w:name w:val="xl1880"/>
    <w:basedOn w:val="a8"/>
    <w:uiPriority w:val="99"/>
    <w:qFormat/>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1">
    <w:name w:val="xl1881"/>
    <w:basedOn w:val="a8"/>
    <w:uiPriority w:val="99"/>
    <w:qFormat/>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2">
    <w:name w:val="xl1882"/>
    <w:basedOn w:val="a8"/>
    <w:uiPriority w:val="99"/>
    <w:qFormat/>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hAnsi="Tahoma" w:cs="Tahoma"/>
      <w:b/>
      <w:bCs/>
      <w:color w:val="0000FF"/>
      <w:sz w:val="18"/>
      <w:szCs w:val="18"/>
      <w:u w:val="single"/>
      <w:lang w:val="en-US" w:bidi="en-US"/>
    </w:rPr>
  </w:style>
  <w:style w:type="paragraph" w:customStyle="1" w:styleId="xl1883">
    <w:name w:val="xl1883"/>
    <w:basedOn w:val="a8"/>
    <w:uiPriority w:val="99"/>
    <w:qFormat/>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4">
    <w:name w:val="xl1884"/>
    <w:basedOn w:val="a8"/>
    <w:uiPriority w:val="99"/>
    <w:qFormat/>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5">
    <w:name w:val="xl1885"/>
    <w:basedOn w:val="a8"/>
    <w:uiPriority w:val="99"/>
    <w:qFormat/>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6">
    <w:name w:val="xl1886"/>
    <w:basedOn w:val="a8"/>
    <w:uiPriority w:val="99"/>
    <w:qFormat/>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7">
    <w:name w:val="xl1887"/>
    <w:basedOn w:val="a8"/>
    <w:uiPriority w:val="99"/>
    <w:qFormat/>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8">
    <w:name w:val="xl1888"/>
    <w:basedOn w:val="a8"/>
    <w:uiPriority w:val="99"/>
    <w:qFormat/>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9">
    <w:name w:val="xl1889"/>
    <w:basedOn w:val="a8"/>
    <w:uiPriority w:val="99"/>
    <w:qFormat/>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0">
    <w:name w:val="xl1890"/>
    <w:basedOn w:val="a8"/>
    <w:uiPriority w:val="99"/>
    <w:qFormat/>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1">
    <w:name w:val="xl1891"/>
    <w:basedOn w:val="a8"/>
    <w:uiPriority w:val="99"/>
    <w:qFormat/>
    <w:pPr>
      <w:pBdr>
        <w:left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2">
    <w:name w:val="xl1892"/>
    <w:basedOn w:val="a8"/>
    <w:uiPriority w:val="99"/>
    <w:qFormat/>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3">
    <w:name w:val="xl1893"/>
    <w:basedOn w:val="a8"/>
    <w:uiPriority w:val="99"/>
    <w:qFormat/>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50729">
    <w:name w:val="xl50729"/>
    <w:basedOn w:val="a8"/>
    <w:uiPriority w:val="99"/>
    <w:qFormat/>
    <w:pPr>
      <w:spacing w:before="100" w:beforeAutospacing="1" w:after="100" w:afterAutospacing="1" w:line="360" w:lineRule="auto"/>
    </w:pPr>
    <w:rPr>
      <w:b/>
      <w:bCs/>
      <w:lang w:val="en-US" w:bidi="en-US"/>
    </w:rPr>
  </w:style>
  <w:style w:type="paragraph" w:customStyle="1" w:styleId="xl50730">
    <w:name w:val="xl50730"/>
    <w:basedOn w:val="a8"/>
    <w:uiPriority w:val="99"/>
    <w:qFormat/>
    <w:pPr>
      <w:pBdr>
        <w:top w:val="single" w:sz="8" w:space="0" w:color="auto"/>
        <w:left w:val="single" w:sz="8" w:space="0" w:color="auto"/>
        <w:right w:val="single" w:sz="4" w:space="0" w:color="auto"/>
      </w:pBdr>
      <w:spacing w:before="100" w:beforeAutospacing="1" w:after="100" w:afterAutospacing="1" w:line="360" w:lineRule="auto"/>
    </w:pPr>
    <w:rPr>
      <w:i/>
      <w:iCs/>
      <w:lang w:val="en-US" w:bidi="en-US"/>
    </w:rPr>
  </w:style>
  <w:style w:type="paragraph" w:customStyle="1" w:styleId="xl50731">
    <w:name w:val="xl50731"/>
    <w:basedOn w:val="a8"/>
    <w:uiPriority w:val="99"/>
    <w:qFormat/>
    <w:pPr>
      <w:pBdr>
        <w:top w:val="single" w:sz="8" w:space="0" w:color="auto"/>
        <w:left w:val="single" w:sz="4" w:space="0" w:color="auto"/>
        <w:right w:val="single" w:sz="4" w:space="0" w:color="auto"/>
      </w:pBdr>
      <w:spacing w:before="100" w:beforeAutospacing="1" w:after="100" w:afterAutospacing="1" w:line="360" w:lineRule="auto"/>
    </w:pPr>
    <w:rPr>
      <w:b/>
      <w:bCs/>
      <w:lang w:val="en-US" w:bidi="en-US"/>
    </w:rPr>
  </w:style>
  <w:style w:type="paragraph" w:customStyle="1" w:styleId="xl50732">
    <w:name w:val="xl50732"/>
    <w:basedOn w:val="a8"/>
    <w:uiPriority w:val="99"/>
    <w:qFormat/>
    <w:pPr>
      <w:pBdr>
        <w:top w:val="single" w:sz="8" w:space="0" w:color="auto"/>
        <w:left w:val="single" w:sz="4" w:space="0" w:color="auto"/>
        <w:right w:val="single" w:sz="8" w:space="0" w:color="auto"/>
      </w:pBdr>
      <w:spacing w:before="100" w:beforeAutospacing="1" w:after="100" w:afterAutospacing="1" w:line="360" w:lineRule="auto"/>
    </w:pPr>
    <w:rPr>
      <w:b/>
      <w:bCs/>
      <w:lang w:val="en-US" w:bidi="en-US"/>
    </w:rPr>
  </w:style>
  <w:style w:type="paragraph" w:customStyle="1" w:styleId="xl50733">
    <w:name w:val="xl50733"/>
    <w:basedOn w:val="a8"/>
    <w:uiPriority w:val="99"/>
    <w:qFormat/>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lang w:val="en-US" w:bidi="en-US"/>
    </w:rPr>
  </w:style>
  <w:style w:type="paragraph" w:customStyle="1" w:styleId="xl50734">
    <w:name w:val="xl50734"/>
    <w:basedOn w:val="a8"/>
    <w:uiPriority w:val="99"/>
    <w:qFormat/>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lang w:val="en-US" w:bidi="en-US"/>
    </w:rPr>
  </w:style>
  <w:style w:type="paragraph" w:customStyle="1" w:styleId="xl50735">
    <w:name w:val="xl50735"/>
    <w:basedOn w:val="a8"/>
    <w:uiPriority w:val="99"/>
    <w:qFormat/>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b/>
      <w:bCs/>
      <w:i/>
      <w:iCs/>
      <w:lang w:val="en-US" w:bidi="en-US"/>
    </w:rPr>
  </w:style>
  <w:style w:type="paragraph" w:customStyle="1" w:styleId="xl50736">
    <w:name w:val="xl50736"/>
    <w:basedOn w:val="a8"/>
    <w:uiPriority w:val="99"/>
    <w:qFormat/>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i/>
      <w:iCs/>
      <w:lang w:val="en-US" w:bidi="en-US"/>
    </w:rPr>
  </w:style>
  <w:style w:type="paragraph" w:customStyle="1" w:styleId="xl50737">
    <w:name w:val="xl50737"/>
    <w:basedOn w:val="a8"/>
    <w:uiPriority w:val="99"/>
    <w:qFormat/>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i/>
      <w:iCs/>
      <w:lang w:val="en-US" w:bidi="en-US"/>
    </w:rPr>
  </w:style>
  <w:style w:type="paragraph" w:customStyle="1" w:styleId="xl50738">
    <w:name w:val="xl50738"/>
    <w:basedOn w:val="a8"/>
    <w:uiPriority w:val="99"/>
    <w:qFormat/>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lang w:val="en-US" w:bidi="en-US"/>
    </w:rPr>
  </w:style>
  <w:style w:type="paragraph" w:customStyle="1" w:styleId="xl50739">
    <w:name w:val="xl50739"/>
    <w:basedOn w:val="a8"/>
    <w:uiPriority w:val="99"/>
    <w:qFormat/>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lang w:val="en-US" w:bidi="en-US"/>
    </w:rPr>
  </w:style>
  <w:style w:type="paragraph" w:customStyle="1" w:styleId="xl50740">
    <w:name w:val="xl50740"/>
    <w:basedOn w:val="a8"/>
    <w:uiPriority w:val="99"/>
    <w:qFormat/>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lang w:val="en-US" w:bidi="en-US"/>
    </w:rPr>
  </w:style>
  <w:style w:type="paragraph" w:customStyle="1" w:styleId="xl50741">
    <w:name w:val="xl50741"/>
    <w:basedOn w:val="a8"/>
    <w:uiPriority w:val="99"/>
    <w:qFormat/>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lang w:val="en-US" w:bidi="en-US"/>
    </w:rPr>
  </w:style>
  <w:style w:type="paragraph" w:customStyle="1" w:styleId="xl50742">
    <w:name w:val="xl50742"/>
    <w:basedOn w:val="a8"/>
    <w:uiPriority w:val="99"/>
    <w:qFormat/>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lang w:val="en-US" w:bidi="en-US"/>
    </w:rPr>
  </w:style>
  <w:style w:type="paragraph" w:customStyle="1" w:styleId="xl50743">
    <w:name w:val="xl50743"/>
    <w:basedOn w:val="a8"/>
    <w:uiPriority w:val="99"/>
    <w:qFormat/>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lang w:val="en-US" w:bidi="en-US"/>
    </w:rPr>
  </w:style>
  <w:style w:type="paragraph" w:customStyle="1" w:styleId="xl50744">
    <w:name w:val="xl50744"/>
    <w:basedOn w:val="a8"/>
    <w:uiPriority w:val="99"/>
    <w:qFormat/>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5">
    <w:name w:val="xl50745"/>
    <w:basedOn w:val="a8"/>
    <w:uiPriority w:val="99"/>
    <w:qFormat/>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6">
    <w:name w:val="xl50746"/>
    <w:basedOn w:val="a8"/>
    <w:uiPriority w:val="99"/>
    <w:qFormat/>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lang w:val="en-US" w:bidi="en-US"/>
    </w:rPr>
  </w:style>
  <w:style w:type="paragraph" w:customStyle="1" w:styleId="xl50747">
    <w:name w:val="xl50747"/>
    <w:basedOn w:val="a8"/>
    <w:uiPriority w:val="99"/>
    <w:qFormat/>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8">
    <w:name w:val="xl50748"/>
    <w:basedOn w:val="a8"/>
    <w:uiPriority w:val="99"/>
    <w:qFormat/>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9">
    <w:name w:val="xl50749"/>
    <w:basedOn w:val="a8"/>
    <w:uiPriority w:val="99"/>
    <w:qFormat/>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lang w:val="en-US" w:bidi="en-US"/>
    </w:rPr>
  </w:style>
  <w:style w:type="paragraph" w:customStyle="1" w:styleId="xl51738">
    <w:name w:val="xl51738"/>
    <w:basedOn w:val="a8"/>
    <w:uiPriority w:val="99"/>
    <w:qFormat/>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8"/>
    <w:uiPriority w:val="99"/>
    <w:qFormat/>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8"/>
    <w:uiPriority w:val="99"/>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color w:val="000000"/>
      <w:lang w:val="en-US" w:bidi="en-US"/>
    </w:rPr>
  </w:style>
  <w:style w:type="paragraph" w:customStyle="1" w:styleId="xl51741">
    <w:name w:val="xl51741"/>
    <w:basedOn w:val="a8"/>
    <w:uiPriority w:val="99"/>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42">
    <w:name w:val="xl51742"/>
    <w:basedOn w:val="a8"/>
    <w:uiPriority w:val="99"/>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43">
    <w:name w:val="xl51743"/>
    <w:basedOn w:val="a8"/>
    <w:uiPriority w:val="99"/>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44">
    <w:name w:val="xl51744"/>
    <w:basedOn w:val="a8"/>
    <w:uiPriority w:val="99"/>
    <w:qFormat/>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8"/>
    <w:uiPriority w:val="99"/>
    <w:qFormat/>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8"/>
    <w:uiPriority w:val="99"/>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8"/>
    <w:uiPriority w:val="99"/>
    <w:qFormat/>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8"/>
    <w:uiPriority w:val="99"/>
    <w:qFormat/>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8"/>
    <w:uiPriority w:val="99"/>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color w:val="000000"/>
      <w:lang w:val="en-US" w:bidi="en-US"/>
    </w:rPr>
  </w:style>
  <w:style w:type="paragraph" w:customStyle="1" w:styleId="xl51750">
    <w:name w:val="xl51750"/>
    <w:basedOn w:val="a8"/>
    <w:uiPriority w:val="99"/>
    <w:qFormat/>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8"/>
    <w:uiPriority w:val="99"/>
    <w:qFormat/>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color w:val="000000"/>
      <w:lang w:val="en-US" w:bidi="en-US"/>
    </w:rPr>
  </w:style>
  <w:style w:type="paragraph" w:customStyle="1" w:styleId="xl51752">
    <w:name w:val="xl51752"/>
    <w:basedOn w:val="a8"/>
    <w:uiPriority w:val="99"/>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8"/>
    <w:uiPriority w:val="99"/>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54">
    <w:name w:val="xl51754"/>
    <w:basedOn w:val="a8"/>
    <w:uiPriority w:val="99"/>
    <w:qFormat/>
    <w:pPr>
      <w:pBdr>
        <w:top w:val="single" w:sz="8" w:space="0" w:color="auto"/>
        <w:bottom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55">
    <w:name w:val="xl51755"/>
    <w:basedOn w:val="a8"/>
    <w:uiPriority w:val="99"/>
    <w:qFormat/>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56">
    <w:name w:val="xl51756"/>
    <w:basedOn w:val="a8"/>
    <w:uiPriority w:val="99"/>
    <w:qFormat/>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8"/>
    <w:uiPriority w:val="99"/>
    <w:qFormat/>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8"/>
    <w:uiPriority w:val="99"/>
    <w:qFormat/>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8"/>
    <w:uiPriority w:val="99"/>
    <w:qFormat/>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8"/>
    <w:uiPriority w:val="99"/>
    <w:qFormat/>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8"/>
    <w:uiPriority w:val="99"/>
    <w:qFormat/>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8"/>
    <w:uiPriority w:val="99"/>
    <w:qFormat/>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color w:val="000000"/>
      <w:lang w:val="en-US" w:bidi="en-US"/>
    </w:rPr>
  </w:style>
  <w:style w:type="paragraph" w:customStyle="1" w:styleId="xl51763">
    <w:name w:val="xl51763"/>
    <w:basedOn w:val="a8"/>
    <w:uiPriority w:val="99"/>
    <w:qFormat/>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color w:val="000000"/>
      <w:lang w:val="en-US" w:bidi="en-US"/>
    </w:rPr>
  </w:style>
  <w:style w:type="paragraph" w:customStyle="1" w:styleId="xl51764">
    <w:name w:val="xl51764"/>
    <w:basedOn w:val="a8"/>
    <w:uiPriority w:val="99"/>
    <w:qFormat/>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color w:val="000000"/>
      <w:lang w:val="en-US" w:bidi="en-US"/>
    </w:rPr>
  </w:style>
  <w:style w:type="paragraph" w:customStyle="1" w:styleId="xl51765">
    <w:name w:val="xl51765"/>
    <w:basedOn w:val="a8"/>
    <w:uiPriority w:val="99"/>
    <w:qFormat/>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b/>
      <w:bCs/>
      <w:color w:val="000000"/>
      <w:lang w:val="en-US" w:bidi="en-US"/>
    </w:rPr>
  </w:style>
  <w:style w:type="paragraph" w:customStyle="1" w:styleId="xl51766">
    <w:name w:val="xl51766"/>
    <w:basedOn w:val="a8"/>
    <w:uiPriority w:val="99"/>
    <w:qFormat/>
    <w:pPr>
      <w:pBdr>
        <w:top w:val="single" w:sz="8" w:space="0" w:color="auto"/>
        <w:bottom w:val="single" w:sz="8" w:space="0" w:color="auto"/>
      </w:pBdr>
      <w:shd w:val="clear" w:color="000000" w:fill="FFFFFF"/>
      <w:spacing w:before="100" w:beforeAutospacing="1" w:after="100" w:afterAutospacing="1" w:line="360" w:lineRule="auto"/>
      <w:jc w:val="center"/>
    </w:pPr>
    <w:rPr>
      <w:b/>
      <w:bCs/>
      <w:color w:val="000000"/>
      <w:lang w:val="en-US" w:bidi="en-US"/>
    </w:rPr>
  </w:style>
  <w:style w:type="paragraph" w:customStyle="1" w:styleId="xl51767">
    <w:name w:val="xl51767"/>
    <w:basedOn w:val="a8"/>
    <w:uiPriority w:val="99"/>
    <w:qFormat/>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b/>
      <w:bCs/>
      <w:color w:val="000000"/>
      <w:lang w:val="en-US" w:bidi="en-US"/>
    </w:rPr>
  </w:style>
  <w:style w:type="paragraph" w:customStyle="1" w:styleId="xl51768">
    <w:name w:val="xl51768"/>
    <w:basedOn w:val="a8"/>
    <w:uiPriority w:val="99"/>
    <w:qFormat/>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8"/>
    <w:uiPriority w:val="99"/>
    <w:qFormat/>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8"/>
    <w:uiPriority w:val="99"/>
    <w:qFormat/>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8"/>
    <w:uiPriority w:val="99"/>
    <w:qFormat/>
    <w:pPr>
      <w:shd w:val="clear" w:color="000000" w:fill="FFFF00"/>
      <w:spacing w:before="100" w:beforeAutospacing="1" w:after="100" w:afterAutospacing="1" w:line="360" w:lineRule="auto"/>
      <w:jc w:val="center"/>
    </w:pPr>
    <w:rPr>
      <w:lang w:val="en-US" w:bidi="en-US"/>
    </w:rPr>
  </w:style>
  <w:style w:type="paragraph" w:customStyle="1" w:styleId="xl51772">
    <w:name w:val="xl51772"/>
    <w:basedOn w:val="a8"/>
    <w:uiPriority w:val="99"/>
    <w:qFormat/>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8"/>
    <w:uiPriority w:val="99"/>
    <w:qFormat/>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character" w:customStyle="1" w:styleId="227">
    <w:name w:val="Заголовок 2 Знак2"/>
    <w:basedOn w:val="a9"/>
    <w:uiPriority w:val="9"/>
    <w:qFormat/>
    <w:rPr>
      <w:rFonts w:ascii="Cambria" w:eastAsia="Times New Roman" w:hAnsi="Cambria" w:cs="Times New Roman"/>
      <w:color w:val="365F91"/>
      <w:spacing w:val="-5"/>
      <w:sz w:val="26"/>
      <w:szCs w:val="26"/>
    </w:rPr>
  </w:style>
  <w:style w:type="character" w:customStyle="1" w:styleId="85pt1">
    <w:name w:val="Колонтитул + 8.5 pt"/>
    <w:basedOn w:val="4e"/>
    <w:qFormat/>
    <w:rPr>
      <w:rFonts w:ascii="Arial Unicode MS" w:eastAsia="Arial Unicode MS" w:hAnsi="Arial Unicode MS" w:cs="Arial Unicode MS" w:hint="eastAsia"/>
      <w:b/>
      <w:bCs/>
      <w:color w:val="000000"/>
      <w:spacing w:val="0"/>
      <w:w w:val="100"/>
      <w:position w:val="0"/>
      <w:sz w:val="13"/>
      <w:szCs w:val="13"/>
      <w:shd w:val="clear" w:color="auto" w:fill="FFFFFF"/>
      <w:lang w:val="ru-RU"/>
    </w:rPr>
  </w:style>
  <w:style w:type="character" w:customStyle="1" w:styleId="Arial">
    <w:name w:val="Колонтитул + Arial"/>
    <w:basedOn w:val="affffff"/>
    <w:qFormat/>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basedOn w:val="3f6"/>
    <w:uiPriority w:val="99"/>
    <w:qFormat/>
    <w:rPr>
      <w:rFonts w:ascii="Tahoma" w:eastAsia="Tahoma" w:hAnsi="Tahoma" w:cs="Tahoma"/>
      <w:b/>
      <w:bCs/>
      <w:color w:val="000000"/>
      <w:spacing w:val="0"/>
      <w:w w:val="100"/>
      <w:position w:val="0"/>
      <w:sz w:val="21"/>
      <w:szCs w:val="21"/>
      <w:u w:val="none"/>
      <w:shd w:val="clear" w:color="auto" w:fill="FFFFFF"/>
      <w:lang w:val="ru-RU"/>
    </w:rPr>
  </w:style>
  <w:style w:type="table" w:customStyle="1" w:styleId="128">
    <w:name w:val="Простая таблица 1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8">
    <w:name w:val="Простая таблица 22"/>
    <w:basedOn w:val="aa"/>
    <w:semiHidden/>
    <w:unhideWhenUsed/>
    <w:qFormat/>
    <w:pPr>
      <w:widowControl w:val="0"/>
      <w:adjustRightInd w:val="0"/>
      <w:spacing w:line="360" w:lineRule="atLeast"/>
      <w:ind w:firstLine="567"/>
      <w:jc w:val="both"/>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3">
    <w:name w:val="Простая таблица 3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il"/>
          <w:tr2bl w:val="nil"/>
        </w:tcBorders>
        <w:shd w:val="solid" w:color="000000" w:fill="FFFFFF"/>
      </w:tcPr>
    </w:tblStylePr>
  </w:style>
  <w:style w:type="table" w:customStyle="1" w:styleId="129">
    <w:name w:val="Классическая таблица 1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9">
    <w:name w:val="Классическая таблица 2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22a">
    <w:name w:val="Столбцы таблицы 22"/>
    <w:basedOn w:val="aa"/>
    <w:semiHidden/>
    <w:unhideWhenUsed/>
    <w:qFormat/>
    <w:pPr>
      <w:widowControl w:val="0"/>
      <w:adjustRightInd w:val="0"/>
      <w:spacing w:line="360" w:lineRule="atLeast"/>
      <w:ind w:firstLine="567"/>
      <w:jc w:val="both"/>
    </w:pPr>
    <w:rPr>
      <w:rFonts w:ascii="Cambria" w:eastAsia="Times New Roman" w:hAnsi="Cambria" w:cs="Times New Roman"/>
      <w:b/>
      <w:bCs/>
      <w:lang w:val="en-US"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4">
    <w:name w:val="Столбцы таблицы 32"/>
    <w:basedOn w:val="aa"/>
    <w:semiHidden/>
    <w:unhideWhenUsed/>
    <w:qFormat/>
    <w:pPr>
      <w:widowControl w:val="0"/>
      <w:adjustRightInd w:val="0"/>
      <w:spacing w:line="360" w:lineRule="atLeast"/>
      <w:ind w:firstLine="567"/>
      <w:jc w:val="both"/>
    </w:pPr>
    <w:rPr>
      <w:rFonts w:ascii="Cambria" w:eastAsia="Times New Roman" w:hAnsi="Cambria" w:cs="Times New Roman"/>
      <w:b/>
      <w:bCs/>
      <w:lang w:val="en-US" w:bidi="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0">
    <w:name w:val="Столбцы таблицы 42"/>
    <w:basedOn w:val="aa"/>
    <w:semiHidden/>
    <w:unhideWhenUsed/>
    <w:qFormat/>
    <w:pPr>
      <w:widowControl w:val="0"/>
      <w:adjustRightInd w:val="0"/>
      <w:spacing w:line="360" w:lineRule="atLeast"/>
      <w:ind w:firstLine="567"/>
      <w:jc w:val="both"/>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a"/>
    <w:semiHidden/>
    <w:unhideWhenUsed/>
    <w:qFormat/>
    <w:pPr>
      <w:widowControl w:val="0"/>
      <w:adjustRightInd w:val="0"/>
      <w:spacing w:line="360" w:lineRule="atLeast"/>
      <w:ind w:firstLine="567"/>
      <w:jc w:val="both"/>
    </w:pPr>
    <w:rPr>
      <w:rFonts w:ascii="Cambria" w:eastAsia="Times New Roman" w:hAnsi="Cambria" w:cs="Times New Roman"/>
      <w:lang w:val="en-US" w:bidi="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2a">
    <w:name w:val="Сетка таблицы 1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customStyle="1" w:styleId="22b">
    <w:name w:val="Сетка таблицы 2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530">
    <w:name w:val="Сетка таблицы 53"/>
    <w:basedOn w:val="aa"/>
    <w:semiHidden/>
    <w:unhideWhenUsed/>
    <w:qFormat/>
    <w:pPr>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820">
    <w:name w:val="Сетка таблицы 8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0">
    <w:name w:val="Таблица-список 12"/>
    <w:basedOn w:val="aa"/>
    <w:semiHidden/>
    <w:unhideWhenUsed/>
    <w:qFormat/>
    <w:pPr>
      <w:widowControl w:val="0"/>
      <w:adjustRightInd w:val="0"/>
      <w:spacing w:line="360" w:lineRule="atLeast"/>
      <w:ind w:firstLine="567"/>
      <w:jc w:val="both"/>
    </w:pPr>
    <w:rPr>
      <w:rFonts w:ascii="Cambria" w:eastAsia="Times New Roman" w:hAnsi="Cambria" w:cs="Times New Roman"/>
      <w:lang w:val="en-US" w:bidi="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0">
    <w:name w:val="Таблица-список 22"/>
    <w:basedOn w:val="aa"/>
    <w:semiHidden/>
    <w:unhideWhenUsed/>
    <w:qFormat/>
    <w:pPr>
      <w:widowControl w:val="0"/>
      <w:adjustRightInd w:val="0"/>
      <w:spacing w:line="360" w:lineRule="atLeast"/>
      <w:ind w:firstLine="567"/>
      <w:jc w:val="both"/>
    </w:pPr>
    <w:rPr>
      <w:rFonts w:ascii="Cambria" w:eastAsia="Times New Roman" w:hAnsi="Cambria" w:cs="Times New Roman"/>
      <w:lang w:val="en-US" w:bidi="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fff4">
    <w:name w:val="Современная таблица2"/>
    <w:basedOn w:val="aa"/>
    <w:semiHidden/>
    <w:unhideWhenUsed/>
    <w:qFormat/>
    <w:pPr>
      <w:widowControl w:val="0"/>
      <w:adjustRightInd w:val="0"/>
      <w:spacing w:line="360" w:lineRule="atLeast"/>
      <w:ind w:firstLine="567"/>
      <w:jc w:val="both"/>
    </w:pPr>
    <w:rPr>
      <w:rFonts w:ascii="Cambria" w:eastAsia="Times New Roman" w:hAnsi="Cambria" w:cs="Times New Roman"/>
      <w:lang w:val="en-US" w:bidi="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2fff5">
    <w:name w:val="Изысканная таблица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table" w:customStyle="1" w:styleId="2fff6">
    <w:name w:val="Стандартная таблица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il"/>
          <w:tr2bl w:val="nil"/>
        </w:tcBorders>
        <w:shd w:val="solid" w:color="000000" w:fill="FFFFFF"/>
      </w:tcPr>
    </w:tblStylePr>
  </w:style>
  <w:style w:type="table" w:customStyle="1" w:styleId="12b">
    <w:name w:val="Изящная таблица 1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c">
    <w:name w:val="Изящная таблица 2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1">
    <w:name w:val="Веб-таблица 1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221">
    <w:name w:val="Веб-таблица 2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322">
    <w:name w:val="Веб-таблица 32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2-421">
    <w:name w:val="Средняя заливка 2 - Акцент 421"/>
    <w:basedOn w:val="aa"/>
    <w:uiPriority w:val="64"/>
    <w:semiHidden/>
    <w:unhideWhenUsed/>
    <w:qFormat/>
    <w:rPr>
      <w:rFonts w:ascii="Cambria" w:eastAsia="Times New Roman" w:hAnsi="Cambria" w:cs="Times New Roman"/>
      <w:lang w:val="en-US" w:bidi="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f7">
    <w:name w:val="Папушкин2"/>
    <w:basedOn w:val="afffc"/>
    <w:qFormat/>
    <w:pPr>
      <w:ind w:left="0"/>
      <w:jc w:val="center"/>
    </w:pPr>
    <w:rPr>
      <w:rFonts w:ascii="Arial" w:hAnsi="Arial"/>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a"/>
    <w:qFormat/>
    <w:pPr>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71">
    <w:name w:val="Средний список 1117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a"/>
    <w:uiPriority w:val="65"/>
    <w:qFormat/>
    <w:rPr>
      <w:rFonts w:ascii="Cambria" w:eastAsia="Times New Roman" w:hAnsi="Cambria" w:cs="Times New Roman"/>
      <w:color w:val="000000"/>
      <w:lang w:val="en-US"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1">
    <w:name w:val="Светлая заливка141"/>
    <w:basedOn w:val="aa"/>
    <w:uiPriority w:val="60"/>
    <w:qFormat/>
    <w:rPr>
      <w:rFonts w:ascii="Arial" w:eastAsia="Times New Roman" w:hAnsi="Arial"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d">
    <w:name w:val="Светлая заливка22"/>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
    <w:name w:val="Светлая заливка1131"/>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6">
    <w:name w:val="Светлая заливка1111"/>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
    <w:name w:val="Светлая заливка34"/>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ветлая заливка1121"/>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ветлая заливка1141"/>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fff4">
    <w:name w:val="рпдлпжлопж1"/>
    <w:basedOn w:val="aa"/>
    <w:uiPriority w:val="99"/>
    <w:qFormat/>
    <w:pPr>
      <w:jc w:val="right"/>
    </w:pPr>
    <w:rPr>
      <w:rFonts w:ascii="Arial" w:eastAsia="Calibri" w:hAnsi="Arial" w:cs="Times New Roman"/>
      <w:sz w:val="18"/>
      <w:lang w:val="en-US" w:bidi="en-US"/>
    </w:rPr>
    <w:tblPr>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3">
    <w:name w:val="Светлая заливка311"/>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0">
    <w:name w:val="Сетка таблицы 512"/>
    <w:basedOn w:val="aa"/>
    <w:qFormat/>
    <w:pPr>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ff0">
    <w:name w:val="Папушкин11"/>
    <w:basedOn w:val="afffc"/>
    <w:qFormat/>
    <w:pPr>
      <w:ind w:left="0"/>
      <w:jc w:val="center"/>
    </w:pPr>
    <w:rPr>
      <w:rFonts w:ascii="Arial" w:hAnsi="Arial"/>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a"/>
    <w:qFormat/>
    <w:pPr>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14">
    <w:name w:val="Столбцы таблицы 311"/>
    <w:basedOn w:val="aa"/>
    <w:qFormat/>
    <w:pPr>
      <w:widowControl w:val="0"/>
      <w:adjustRightInd w:val="0"/>
      <w:spacing w:line="360" w:lineRule="atLeast"/>
      <w:ind w:firstLine="567"/>
      <w:jc w:val="both"/>
    </w:pPr>
    <w:rPr>
      <w:rFonts w:ascii="Cambria" w:eastAsia="Times New Roman" w:hAnsi="Cambria" w:cs="Times New Roman"/>
      <w:b/>
      <w:bCs/>
      <w:lang w:val="en-US" w:bidi="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2">
    <w:name w:val="Столбцы таблицы 411"/>
    <w:basedOn w:val="aa"/>
    <w:qFormat/>
    <w:pPr>
      <w:widowControl w:val="0"/>
      <w:adjustRightInd w:val="0"/>
      <w:spacing w:line="360" w:lineRule="atLeast"/>
      <w:ind w:firstLine="567"/>
      <w:jc w:val="both"/>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a"/>
    <w:qFormat/>
    <w:pPr>
      <w:widowControl w:val="0"/>
      <w:adjustRightInd w:val="0"/>
      <w:spacing w:line="360" w:lineRule="atLeast"/>
      <w:ind w:firstLine="567"/>
      <w:jc w:val="both"/>
    </w:pPr>
    <w:rPr>
      <w:rFonts w:ascii="Cambria" w:eastAsia="Times New Roman" w:hAnsi="Cambria" w:cs="Times New Roman"/>
      <w:lang w:val="en-US" w:bidi="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a"/>
    <w:qFormat/>
    <w:pPr>
      <w:widowControl w:val="0"/>
      <w:adjustRightInd w:val="0"/>
      <w:spacing w:line="360" w:lineRule="atLeast"/>
      <w:ind w:firstLine="567"/>
      <w:jc w:val="both"/>
    </w:pPr>
    <w:rPr>
      <w:rFonts w:ascii="Cambria" w:eastAsia="Times New Roman" w:hAnsi="Cambria" w:cs="Times New Roman"/>
      <w:lang w:val="en-US" w:bidi="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3">
    <w:name w:val="Столбцы таблицы 211"/>
    <w:basedOn w:val="aa"/>
    <w:qFormat/>
    <w:pPr>
      <w:widowControl w:val="0"/>
      <w:adjustRightInd w:val="0"/>
      <w:spacing w:line="360" w:lineRule="atLeast"/>
      <w:ind w:firstLine="567"/>
      <w:jc w:val="both"/>
    </w:pPr>
    <w:rPr>
      <w:rFonts w:ascii="Cambria" w:eastAsia="Times New Roman" w:hAnsi="Cambria" w:cs="Times New Roman"/>
      <w:b/>
      <w:bCs/>
      <w:lang w:val="en-US"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
    <w:name w:val="Таблица-список 211"/>
    <w:basedOn w:val="aa"/>
    <w:qFormat/>
    <w:pPr>
      <w:widowControl w:val="0"/>
      <w:adjustRightInd w:val="0"/>
      <w:spacing w:line="360" w:lineRule="atLeast"/>
      <w:ind w:firstLine="567"/>
      <w:jc w:val="both"/>
    </w:pPr>
    <w:rPr>
      <w:rFonts w:ascii="Cambria" w:eastAsia="Times New Roman" w:hAnsi="Cambria" w:cs="Times New Roman"/>
      <w:lang w:val="en-US" w:bidi="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11ff1">
    <w:name w:val="Современная таблица11"/>
    <w:basedOn w:val="aa"/>
    <w:qFormat/>
    <w:pPr>
      <w:widowControl w:val="0"/>
      <w:adjustRightInd w:val="0"/>
      <w:spacing w:line="360" w:lineRule="atLeast"/>
      <w:ind w:firstLine="567"/>
      <w:jc w:val="both"/>
    </w:pPr>
    <w:rPr>
      <w:rFonts w:ascii="Cambria" w:eastAsia="Times New Roman" w:hAnsi="Cambria" w:cs="Times New Roman"/>
      <w:lang w:val="en-US" w:bidi="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81">
    <w:name w:val="Средний список 1118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a"/>
    <w:uiPriority w:val="65"/>
    <w:qFormat/>
    <w:rPr>
      <w:rFonts w:ascii="Cambria" w:eastAsia="Times New Roman" w:hAnsi="Cambria" w:cs="Times New Roman"/>
      <w:color w:val="000000"/>
      <w:lang w:val="en-US"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4">
    <w:name w:val="Простая таблица 211"/>
    <w:basedOn w:val="aa"/>
    <w:qFormat/>
    <w:pPr>
      <w:widowControl w:val="0"/>
      <w:adjustRightInd w:val="0"/>
      <w:spacing w:line="360" w:lineRule="atLeast"/>
      <w:ind w:firstLine="567"/>
      <w:jc w:val="both"/>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11ff2">
    <w:name w:val="Стандартная таблица11"/>
    <w:basedOn w:val="aa"/>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il"/>
          <w:tr2bl w:val="nil"/>
        </w:tcBorders>
        <w:shd w:val="solid" w:color="000000" w:fill="FFFFFF"/>
      </w:tcPr>
    </w:tblStylePr>
  </w:style>
  <w:style w:type="table" w:customStyle="1" w:styleId="111a">
    <w:name w:val="Классическая таблица 111"/>
    <w:basedOn w:val="aa"/>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1b">
    <w:name w:val="Простая таблица 111"/>
    <w:basedOn w:val="aa"/>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15">
    <w:name w:val="Изящная таблица 211"/>
    <w:basedOn w:val="aa"/>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1">
    <w:name w:val="Веб-таблица 111"/>
    <w:basedOn w:val="aa"/>
    <w:qFormat/>
    <w:pPr>
      <w:widowControl w:val="0"/>
      <w:adjustRightInd w:val="0"/>
      <w:spacing w:before="120" w:after="120"/>
      <w:ind w:firstLine="567"/>
      <w:jc w:val="both"/>
    </w:pPr>
    <w:rPr>
      <w:rFonts w:ascii="Cambria" w:eastAsia="Times New Roman" w:hAnsi="Cambria" w:cs="Times New Roman"/>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2110">
    <w:name w:val="Веб-таблица 211"/>
    <w:basedOn w:val="aa"/>
    <w:qFormat/>
    <w:pPr>
      <w:widowControl w:val="0"/>
      <w:adjustRightInd w:val="0"/>
      <w:spacing w:before="120" w:after="120"/>
      <w:ind w:firstLine="567"/>
      <w:jc w:val="both"/>
    </w:pPr>
    <w:rPr>
      <w:rFonts w:ascii="Cambria" w:eastAsia="Times New Roman" w:hAnsi="Cambria" w:cs="Times New Roman"/>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3111">
    <w:name w:val="Веб-таблица 3111"/>
    <w:basedOn w:val="aa"/>
    <w:qFormat/>
    <w:pPr>
      <w:widowControl w:val="0"/>
      <w:adjustRightInd w:val="0"/>
      <w:spacing w:before="120" w:after="120"/>
      <w:ind w:firstLine="567"/>
      <w:jc w:val="both"/>
    </w:pPr>
    <w:rPr>
      <w:rFonts w:ascii="Cambria" w:eastAsia="Times New Roman" w:hAnsi="Cambria" w:cs="Times New Roman"/>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11ff3">
    <w:name w:val="Изысканная таблица11"/>
    <w:basedOn w:val="aa"/>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table" w:customStyle="1" w:styleId="111c">
    <w:name w:val="Изящная таблица 111"/>
    <w:basedOn w:val="aa"/>
    <w:qFormat/>
    <w:pPr>
      <w:widowControl w:val="0"/>
      <w:adjustRightInd w:val="0"/>
      <w:spacing w:before="120" w:after="120"/>
      <w:ind w:firstLine="567"/>
      <w:jc w:val="both"/>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6">
    <w:name w:val="Классическая таблица 211"/>
    <w:basedOn w:val="aa"/>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8110">
    <w:name w:val="Сетка таблицы 811"/>
    <w:basedOn w:val="aa"/>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2117">
    <w:name w:val="Сетка таблицы 211"/>
    <w:basedOn w:val="aa"/>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111d">
    <w:name w:val="Сетка таблицы 111"/>
    <w:basedOn w:val="aa"/>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customStyle="1" w:styleId="3115">
    <w:name w:val="Простая таблица 311"/>
    <w:basedOn w:val="aa"/>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il"/>
          <w:tr2bl w:val="nil"/>
        </w:tcBorders>
        <w:shd w:val="solid" w:color="000000" w:fill="FFFFFF"/>
      </w:tcPr>
    </w:tblStylePr>
  </w:style>
  <w:style w:type="table" w:customStyle="1" w:styleId="2-4111">
    <w:name w:val="Средняя заливка 2 - Акцент 4111"/>
    <w:basedOn w:val="aa"/>
    <w:uiPriority w:val="64"/>
    <w:qFormat/>
    <w:rPr>
      <w:rFonts w:ascii="Cambria" w:eastAsia="Times New Roman" w:hAnsi="Cambria" w:cs="Times New Roman"/>
      <w:lang w:val="en-US" w:bidi="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a"/>
    <w:uiPriority w:val="65"/>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a"/>
    <w:uiPriority w:val="65"/>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4">
    <w:name w:val="Светлая заливка41"/>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редний список 112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0">
    <w:name w:val="Средний список 113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редний список 114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редний список 116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8">
    <w:name w:val="Светлая заливка211"/>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ветлая заливка1161"/>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3">
    <w:name w:val="Светлая заливка131"/>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a"/>
    <w:qFormat/>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2">
    <w:name w:val="Сетка таблицы72"/>
    <w:basedOn w:val="aa"/>
    <w:uiPriority w:val="39"/>
    <w:qFormat/>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a"/>
    <w:uiPriority w:val="59"/>
    <w:qFormat/>
    <w:rPr>
      <w:rFonts w:eastAsia="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d">
    <w:name w:val="Изысканная таблица5"/>
    <w:basedOn w:val="aa"/>
    <w:qFormat/>
    <w:pPr>
      <w:widowControl w:val="0"/>
      <w:adjustRightInd w:val="0"/>
      <w:spacing w:before="120" w:after="120" w:line="360" w:lineRule="auto"/>
      <w:ind w:firstLine="567"/>
      <w:jc w:val="both"/>
      <w:textAlignment w:val="baseline"/>
    </w:pPr>
    <w:rPr>
      <w:rFonts w:ascii="Cambria" w:eastAsia="Times New Roman" w:hAnsi="Cambria" w:cs="Times New Roman"/>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54">
    <w:name w:val="Изящная таблица 15"/>
    <w:basedOn w:val="aa"/>
    <w:qFormat/>
    <w:pPr>
      <w:widowControl w:val="0"/>
      <w:adjustRightInd w:val="0"/>
      <w:spacing w:before="120" w:after="120" w:line="360" w:lineRule="auto"/>
      <w:ind w:firstLine="567"/>
      <w:jc w:val="both"/>
      <w:textAlignment w:val="baseline"/>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52">
    <w:name w:val="Классическая таблица 25"/>
    <w:basedOn w:val="aa"/>
    <w:qFormat/>
    <w:pPr>
      <w:widowControl w:val="0"/>
      <w:adjustRightInd w:val="0"/>
      <w:spacing w:before="120" w:after="120" w:line="360" w:lineRule="auto"/>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1420">
    <w:name w:val="Сетка таблицы142"/>
    <w:basedOn w:val="aa"/>
    <w:qFormat/>
    <w:pPr>
      <w:spacing w:line="360" w:lineRule="auto"/>
      <w:ind w:firstLine="567"/>
      <w:jc w:val="both"/>
    </w:pPr>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a"/>
    <w:qFormat/>
    <w:pPr>
      <w:spacing w:line="360" w:lineRule="auto"/>
      <w:ind w:firstLine="567"/>
      <w:jc w:val="both"/>
    </w:pPr>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 85"/>
    <w:basedOn w:val="aa"/>
    <w:qFormat/>
    <w:pPr>
      <w:widowControl w:val="0"/>
      <w:adjustRightInd w:val="0"/>
      <w:spacing w:before="120" w:after="120" w:line="360" w:lineRule="auto"/>
      <w:ind w:firstLine="567"/>
      <w:jc w:val="both"/>
      <w:textAlignment w:val="baseline"/>
    </w:pPr>
    <w:rPr>
      <w:rFonts w:ascii="Cambria" w:eastAsia="Times New Roman" w:hAnsi="Cambria" w:cs="Times New Roman"/>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character" w:customStyle="1" w:styleId="fontstyle01">
    <w:name w:val="fontstyle01"/>
    <w:basedOn w:val="a9"/>
    <w:qFormat/>
    <w:rPr>
      <w:rFonts w:ascii="Times New Roman" w:hAnsi="Times New Roman" w:cs="Times New Roman" w:hint="default"/>
      <w:color w:val="000000"/>
      <w:sz w:val="26"/>
      <w:szCs w:val="26"/>
    </w:rPr>
  </w:style>
  <w:style w:type="character" w:customStyle="1" w:styleId="fontstyle21">
    <w:name w:val="fontstyle21"/>
    <w:basedOn w:val="a9"/>
    <w:qFormat/>
    <w:rPr>
      <w:rFonts w:ascii="Times New Roman" w:hAnsi="Times New Roman" w:cs="Times New Roman" w:hint="default"/>
      <w:b/>
      <w:bCs/>
      <w:color w:val="000000"/>
      <w:sz w:val="26"/>
      <w:szCs w:val="26"/>
    </w:rPr>
  </w:style>
  <w:style w:type="table" w:customStyle="1" w:styleId="821">
    <w:name w:val="Сетка таблицы82"/>
    <w:basedOn w:val="aa"/>
    <w:uiPriority w:val="3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a"/>
    <w:uiPriority w:val="3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a"/>
    <w:uiPriority w:val="3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a"/>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a"/>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a"/>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a"/>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pt0">
    <w:name w:val="Основной текст (2) + 11 pt"/>
    <w:basedOn w:val="2ff"/>
    <w:qFormat/>
    <w:rPr>
      <w:rFonts w:ascii="Times New Roman" w:eastAsia="Times New Roman" w:hAnsi="Times New Roman" w:cs="Times New Roman"/>
      <w:b w:val="0"/>
      <w:bCs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f"/>
    <w:qFormat/>
    <w:rPr>
      <w:rFonts w:ascii="Verdana" w:eastAsia="Verdana" w:hAnsi="Verdana" w:cs="Verdana"/>
      <w:b w:val="0"/>
      <w:bCs w:val="0"/>
      <w:color w:val="000000"/>
      <w:spacing w:val="0"/>
      <w:w w:val="100"/>
      <w:position w:val="0"/>
      <w:sz w:val="16"/>
      <w:szCs w:val="16"/>
      <w:u w:val="none"/>
      <w:shd w:val="clear" w:color="auto" w:fill="FFFFFF"/>
      <w:lang w:val="ru-RU" w:eastAsia="ru-RU" w:bidi="ru-RU"/>
    </w:rPr>
  </w:style>
  <w:style w:type="character" w:customStyle="1" w:styleId="4Exact">
    <w:name w:val="Основной текст (4) Exact"/>
    <w:basedOn w:val="a9"/>
    <w:qFormat/>
    <w:rPr>
      <w:rFonts w:ascii="Times New Roman" w:eastAsia="Times New Roman" w:hAnsi="Times New Roman" w:cs="Times New Roman"/>
      <w:b/>
      <w:bCs/>
      <w:sz w:val="18"/>
      <w:szCs w:val="18"/>
      <w:u w:val="none"/>
    </w:rPr>
  </w:style>
  <w:style w:type="character" w:customStyle="1" w:styleId="5Exact">
    <w:name w:val="Основной текст (5) Exact"/>
    <w:basedOn w:val="a9"/>
    <w:qFormat/>
    <w:rPr>
      <w:rFonts w:ascii="Times New Roman" w:eastAsia="Times New Roman" w:hAnsi="Times New Roman" w:cs="Times New Roman"/>
      <w:b/>
      <w:bCs/>
      <w:sz w:val="18"/>
      <w:szCs w:val="18"/>
      <w:u w:val="none"/>
    </w:rPr>
  </w:style>
  <w:style w:type="character" w:customStyle="1" w:styleId="Exact1">
    <w:name w:val="Оглавление Exact"/>
    <w:basedOn w:val="a9"/>
    <w:link w:val="afffffffffffff"/>
    <w:qFormat/>
    <w:rPr>
      <w:rFonts w:ascii="Times New Roman" w:eastAsia="Times New Roman" w:hAnsi="Times New Roman" w:cs="Times New Roman"/>
      <w:b/>
      <w:bCs/>
      <w:color w:val="000000"/>
      <w:sz w:val="18"/>
      <w:szCs w:val="18"/>
      <w:shd w:val="clear" w:color="auto" w:fill="FFFFFF"/>
      <w:lang w:eastAsia="ru-RU" w:bidi="ru-RU"/>
    </w:rPr>
  </w:style>
  <w:style w:type="paragraph" w:customStyle="1" w:styleId="afffffffffffff">
    <w:name w:val="Оглавление"/>
    <w:basedOn w:val="a8"/>
    <w:link w:val="Exact1"/>
    <w:qFormat/>
    <w:pPr>
      <w:widowControl w:val="0"/>
      <w:shd w:val="clear" w:color="auto" w:fill="FFFFFF"/>
      <w:spacing w:line="184" w:lineRule="exact"/>
      <w:jc w:val="both"/>
    </w:pPr>
    <w:rPr>
      <w:b/>
      <w:bCs/>
      <w:color w:val="000000"/>
      <w:sz w:val="18"/>
      <w:szCs w:val="18"/>
      <w:lang w:bidi="ru-RU"/>
    </w:rPr>
  </w:style>
  <w:style w:type="paragraph" w:customStyle="1" w:styleId="xl47929">
    <w:name w:val="xl47929"/>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30">
    <w:name w:val="xl47930"/>
    <w:basedOn w:val="a8"/>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31">
    <w:name w:val="xl47931"/>
    <w:basedOn w:val="a8"/>
    <w:qFormat/>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47932">
    <w:name w:val="xl47932"/>
    <w:basedOn w:val="a8"/>
    <w:qFormat/>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47933">
    <w:name w:val="xl47933"/>
    <w:basedOn w:val="a8"/>
    <w:qFormat/>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47934">
    <w:name w:val="xl47934"/>
    <w:basedOn w:val="a8"/>
    <w:qFormat/>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47935">
    <w:name w:val="xl47935"/>
    <w:basedOn w:val="a8"/>
    <w:qFormat/>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47936">
    <w:name w:val="xl47936"/>
    <w:basedOn w:val="a8"/>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37">
    <w:name w:val="xl47937"/>
    <w:basedOn w:val="a8"/>
    <w:qFormat/>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38">
    <w:name w:val="xl47938"/>
    <w:basedOn w:val="a8"/>
    <w:qFormat/>
    <w:pPr>
      <w:shd w:val="clear" w:color="000000" w:fill="FFFFFF"/>
      <w:spacing w:before="100" w:beforeAutospacing="1" w:after="100" w:afterAutospacing="1"/>
      <w:jc w:val="center"/>
      <w:textAlignment w:val="center"/>
    </w:pPr>
    <w:rPr>
      <w:sz w:val="20"/>
      <w:szCs w:val="20"/>
    </w:rPr>
  </w:style>
  <w:style w:type="paragraph" w:customStyle="1" w:styleId="xl47939">
    <w:name w:val="xl47939"/>
    <w:basedOn w:val="a8"/>
    <w:qFormat/>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7940">
    <w:name w:val="xl47940"/>
    <w:basedOn w:val="a8"/>
    <w:qFormat/>
    <w:pPr>
      <w:spacing w:before="100" w:beforeAutospacing="1" w:after="100" w:afterAutospacing="1"/>
    </w:pPr>
    <w:rPr>
      <w:color w:val="000000"/>
    </w:rPr>
  </w:style>
  <w:style w:type="paragraph" w:customStyle="1" w:styleId="xl47941">
    <w:name w:val="xl47941"/>
    <w:basedOn w:val="a8"/>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42">
    <w:name w:val="xl47942"/>
    <w:basedOn w:val="a8"/>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43">
    <w:name w:val="xl47943"/>
    <w:basedOn w:val="a8"/>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44">
    <w:name w:val="xl47944"/>
    <w:basedOn w:val="a8"/>
    <w:qFormat/>
    <w:pPr>
      <w:shd w:val="clear" w:color="000000" w:fill="FFFFFF"/>
      <w:spacing w:before="100" w:beforeAutospacing="1" w:after="100" w:afterAutospacing="1"/>
    </w:pPr>
    <w:rPr>
      <w:color w:val="000000"/>
    </w:rPr>
  </w:style>
  <w:style w:type="paragraph" w:customStyle="1" w:styleId="xl47945">
    <w:name w:val="xl47945"/>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46">
    <w:name w:val="xl47946"/>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7947">
    <w:name w:val="xl47947"/>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48">
    <w:name w:val="xl47948"/>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7949">
    <w:name w:val="xl4794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7950">
    <w:name w:val="xl47950"/>
    <w:basedOn w:val="a8"/>
    <w:qFormat/>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51">
    <w:name w:val="xl47951"/>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2">
    <w:name w:val="xl47952"/>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3">
    <w:name w:val="xl47953"/>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4">
    <w:name w:val="xl47954"/>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5">
    <w:name w:val="xl47955"/>
    <w:basedOn w:val="a8"/>
    <w:qFormat/>
    <w:pPr>
      <w:pBdr>
        <w:top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6">
    <w:name w:val="xl47956"/>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47957">
    <w:name w:val="xl47957"/>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58">
    <w:name w:val="xl47958"/>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59">
    <w:name w:val="xl47959"/>
    <w:basedOn w:val="a8"/>
    <w:qFormat/>
    <w:pPr>
      <w:pBdr>
        <w:top w:val="single" w:sz="4" w:space="0" w:color="auto"/>
        <w:left w:val="single" w:sz="4" w:space="0" w:color="auto"/>
        <w:bottom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60">
    <w:name w:val="xl47960"/>
    <w:basedOn w:val="a8"/>
    <w:qFormat/>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61">
    <w:name w:val="xl47961"/>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62">
    <w:name w:val="xl47962"/>
    <w:basedOn w:val="a8"/>
    <w:qFormat/>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63">
    <w:name w:val="xl47963"/>
    <w:basedOn w:val="a8"/>
    <w:qFormat/>
    <w:pPr>
      <w:pBdr>
        <w:top w:val="single" w:sz="4" w:space="0" w:color="auto"/>
        <w:left w:val="single" w:sz="4" w:space="0" w:color="auto"/>
        <w:bottom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64">
    <w:name w:val="xl47964"/>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47965">
    <w:name w:val="xl47965"/>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66">
    <w:name w:val="xl47966"/>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67">
    <w:name w:val="xl47967"/>
    <w:basedOn w:val="a8"/>
    <w:qFormat/>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68">
    <w:name w:val="xl47968"/>
    <w:basedOn w:val="a8"/>
    <w:qFormat/>
    <w:pPr>
      <w:shd w:val="clear" w:color="000000" w:fill="FFFF00"/>
      <w:spacing w:before="100" w:beforeAutospacing="1" w:after="100" w:afterAutospacing="1"/>
    </w:pPr>
    <w:rPr>
      <w:color w:val="000000"/>
    </w:rPr>
  </w:style>
  <w:style w:type="paragraph" w:customStyle="1" w:styleId="xl47969">
    <w:name w:val="xl47969"/>
    <w:basedOn w:val="a8"/>
    <w:qFormat/>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70">
    <w:name w:val="xl47970"/>
    <w:basedOn w:val="a8"/>
    <w:qFormat/>
    <w:pPr>
      <w:shd w:val="clear" w:color="000000" w:fill="FFFF00"/>
      <w:spacing w:before="100" w:beforeAutospacing="1" w:after="100" w:afterAutospacing="1"/>
      <w:jc w:val="center"/>
      <w:textAlignment w:val="center"/>
    </w:pPr>
    <w:rPr>
      <w:sz w:val="20"/>
      <w:szCs w:val="20"/>
    </w:rPr>
  </w:style>
  <w:style w:type="paragraph" w:customStyle="1" w:styleId="xl47971">
    <w:name w:val="xl47971"/>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72">
    <w:name w:val="xl47972"/>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73">
    <w:name w:val="xl47973"/>
    <w:basedOn w:val="a8"/>
    <w:qFormat/>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7974">
    <w:name w:val="xl47974"/>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75">
    <w:name w:val="xl47975"/>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76">
    <w:name w:val="xl47976"/>
    <w:basedOn w:val="a8"/>
    <w:qFormat/>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77">
    <w:name w:val="xl47977"/>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78">
    <w:name w:val="xl47978"/>
    <w:basedOn w:val="a8"/>
    <w:qFormat/>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79">
    <w:name w:val="xl47979"/>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80">
    <w:name w:val="xl47980"/>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81">
    <w:name w:val="xl47981"/>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47982">
    <w:name w:val="xl47982"/>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83">
    <w:name w:val="xl47983"/>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84">
    <w:name w:val="xl47984"/>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85">
    <w:name w:val="xl47985"/>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86">
    <w:name w:val="xl47986"/>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87">
    <w:name w:val="xl47987"/>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47988">
    <w:name w:val="xl47988"/>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89">
    <w:name w:val="xl47989"/>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47990">
    <w:name w:val="xl47990"/>
    <w:basedOn w:val="a8"/>
    <w:qFormat/>
    <w:pPr>
      <w:spacing w:before="100" w:beforeAutospacing="1" w:after="100" w:afterAutospacing="1"/>
    </w:pPr>
    <w:rPr>
      <w:color w:val="000000"/>
      <w:sz w:val="20"/>
      <w:szCs w:val="20"/>
    </w:rPr>
  </w:style>
  <w:style w:type="paragraph" w:customStyle="1" w:styleId="xl47991">
    <w:name w:val="xl47991"/>
    <w:basedOn w:val="a8"/>
    <w:qFormat/>
    <w:pPr>
      <w:shd w:val="clear" w:color="000000" w:fill="FFFFFF"/>
      <w:spacing w:before="100" w:beforeAutospacing="1" w:after="100" w:afterAutospacing="1"/>
    </w:pPr>
    <w:rPr>
      <w:color w:val="000000"/>
      <w:sz w:val="20"/>
      <w:szCs w:val="20"/>
    </w:rPr>
  </w:style>
  <w:style w:type="paragraph" w:customStyle="1" w:styleId="xl47992">
    <w:name w:val="xl47992"/>
    <w:basedOn w:val="a8"/>
    <w:qFormat/>
    <w:pPr>
      <w:spacing w:before="100" w:beforeAutospacing="1" w:after="100" w:afterAutospacing="1"/>
      <w:jc w:val="center"/>
      <w:textAlignment w:val="center"/>
    </w:pPr>
    <w:rPr>
      <w:sz w:val="20"/>
      <w:szCs w:val="20"/>
    </w:rPr>
  </w:style>
  <w:style w:type="paragraph" w:customStyle="1" w:styleId="xl47993">
    <w:name w:val="xl47993"/>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94">
    <w:name w:val="xl47994"/>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95">
    <w:name w:val="xl47995"/>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6">
    <w:name w:val="xl47996"/>
    <w:basedOn w:val="a8"/>
    <w:qFormat/>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7">
    <w:name w:val="xl47997"/>
    <w:basedOn w:val="a8"/>
    <w:qFormat/>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8">
    <w:name w:val="xl47998"/>
    <w:basedOn w:val="a8"/>
    <w:qFormat/>
    <w:pPr>
      <w:spacing w:before="100" w:beforeAutospacing="1" w:after="100" w:afterAutospacing="1"/>
    </w:pPr>
    <w:rPr>
      <w:color w:val="000000"/>
    </w:rPr>
  </w:style>
  <w:style w:type="paragraph" w:customStyle="1" w:styleId="xl47999">
    <w:name w:val="xl47999"/>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00">
    <w:name w:val="xl48000"/>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01">
    <w:name w:val="xl48001"/>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02">
    <w:name w:val="xl48002"/>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03">
    <w:name w:val="xl48003"/>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04">
    <w:name w:val="xl4800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48005">
    <w:name w:val="xl48005"/>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06">
    <w:name w:val="xl48006"/>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07">
    <w:name w:val="xl48007"/>
    <w:basedOn w:val="a8"/>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08">
    <w:name w:val="xl48008"/>
    <w:basedOn w:val="a8"/>
    <w:qFormat/>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09">
    <w:name w:val="xl48009"/>
    <w:basedOn w:val="a8"/>
    <w:qFormat/>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0">
    <w:name w:val="xl48010"/>
    <w:basedOn w:val="a8"/>
    <w:qFormat/>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1">
    <w:name w:val="xl48011"/>
    <w:basedOn w:val="a8"/>
    <w:qFormat/>
    <w:pPr>
      <w:pBdr>
        <w:top w:val="single" w:sz="8" w:space="0" w:color="auto"/>
        <w:bottom w:val="single" w:sz="8" w:space="0" w:color="auto"/>
        <w:right w:val="single" w:sz="8" w:space="0" w:color="auto"/>
      </w:pBdr>
      <w:spacing w:before="100" w:beforeAutospacing="1" w:after="100" w:afterAutospacing="1"/>
      <w:jc w:val="center"/>
      <w:textAlignment w:val="center"/>
    </w:pPr>
    <w:rPr>
      <w:color w:val="CC0000"/>
      <w:sz w:val="20"/>
      <w:szCs w:val="20"/>
    </w:rPr>
  </w:style>
  <w:style w:type="paragraph" w:customStyle="1" w:styleId="xl48012">
    <w:name w:val="xl48012"/>
    <w:basedOn w:val="a8"/>
    <w:qFormat/>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13">
    <w:name w:val="xl48013"/>
    <w:basedOn w:val="a8"/>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14">
    <w:name w:val="xl4801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15">
    <w:name w:val="xl48015"/>
    <w:basedOn w:val="a8"/>
    <w:qFormat/>
    <w:pPr>
      <w:pBdr>
        <w:top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48016">
    <w:name w:val="xl48016"/>
    <w:basedOn w:val="a8"/>
    <w:qFormat/>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17">
    <w:name w:val="xl48017"/>
    <w:basedOn w:val="a8"/>
    <w:qFormat/>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8">
    <w:name w:val="xl48018"/>
    <w:basedOn w:val="a8"/>
    <w:qFormat/>
    <w:pPr>
      <w:shd w:val="clear" w:color="000000" w:fill="FFFFFF"/>
      <w:spacing w:before="100" w:beforeAutospacing="1" w:after="100" w:afterAutospacing="1"/>
    </w:pPr>
    <w:rPr>
      <w:sz w:val="20"/>
      <w:szCs w:val="20"/>
    </w:rPr>
  </w:style>
  <w:style w:type="paragraph" w:customStyle="1" w:styleId="xl48019">
    <w:name w:val="xl48019"/>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48020">
    <w:name w:val="xl48020"/>
    <w:basedOn w:val="a8"/>
    <w:qFormat/>
    <w:pPr>
      <w:spacing w:before="100" w:beforeAutospacing="1" w:after="100" w:afterAutospacing="1"/>
    </w:pPr>
    <w:rPr>
      <w:sz w:val="20"/>
      <w:szCs w:val="20"/>
    </w:rPr>
  </w:style>
  <w:style w:type="paragraph" w:customStyle="1" w:styleId="xl48021">
    <w:name w:val="xl48021"/>
    <w:basedOn w:val="a8"/>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22">
    <w:name w:val="xl48022"/>
    <w:basedOn w:val="a8"/>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3">
    <w:name w:val="xl48023"/>
    <w:basedOn w:val="a8"/>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4">
    <w:name w:val="xl48024"/>
    <w:basedOn w:val="a8"/>
    <w:qFormat/>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5">
    <w:name w:val="xl48025"/>
    <w:basedOn w:val="a8"/>
    <w:qFormat/>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6">
    <w:name w:val="xl48026"/>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27">
    <w:name w:val="xl48027"/>
    <w:basedOn w:val="a8"/>
    <w:qFormat/>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18"/>
      <w:szCs w:val="18"/>
    </w:rPr>
  </w:style>
  <w:style w:type="paragraph" w:customStyle="1" w:styleId="xl48028">
    <w:name w:val="xl48028"/>
    <w:basedOn w:val="a8"/>
    <w:qFormat/>
    <w:pPr>
      <w:pBdr>
        <w:top w:val="single" w:sz="8" w:space="0" w:color="auto"/>
        <w:bottom w:val="single" w:sz="8" w:space="0" w:color="auto"/>
        <w:right w:val="single" w:sz="8" w:space="0" w:color="auto"/>
      </w:pBdr>
      <w:spacing w:before="100" w:beforeAutospacing="1" w:after="100" w:afterAutospacing="1"/>
      <w:jc w:val="right"/>
      <w:textAlignment w:val="center"/>
    </w:pPr>
    <w:rPr>
      <w:rFonts w:ascii="Tahoma" w:hAnsi="Tahoma" w:cs="Tahoma"/>
      <w:sz w:val="18"/>
      <w:szCs w:val="18"/>
    </w:rPr>
  </w:style>
  <w:style w:type="paragraph" w:customStyle="1" w:styleId="xl48029">
    <w:name w:val="xl48029"/>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30">
    <w:name w:val="xl48030"/>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31">
    <w:name w:val="xl48031"/>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32">
    <w:name w:val="xl48032"/>
    <w:basedOn w:val="a8"/>
    <w:qFormat/>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48033">
    <w:name w:val="xl48033"/>
    <w:basedOn w:val="a8"/>
    <w:qFormat/>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48034">
    <w:name w:val="xl48034"/>
    <w:basedOn w:val="a8"/>
    <w:qFormat/>
    <w:pPr>
      <w:spacing w:before="100" w:beforeAutospacing="1" w:after="100" w:afterAutospacing="1"/>
    </w:pPr>
    <w:rPr>
      <w:sz w:val="20"/>
      <w:szCs w:val="20"/>
    </w:rPr>
  </w:style>
  <w:style w:type="paragraph" w:customStyle="1" w:styleId="xl48035">
    <w:name w:val="xl48035"/>
    <w:basedOn w:val="a8"/>
    <w:qFormat/>
    <w:pPr>
      <w:spacing w:before="100" w:beforeAutospacing="1" w:after="100" w:afterAutospacing="1"/>
    </w:pPr>
    <w:rPr>
      <w:sz w:val="18"/>
      <w:szCs w:val="18"/>
    </w:rPr>
  </w:style>
  <w:style w:type="paragraph" w:customStyle="1" w:styleId="xl48036">
    <w:name w:val="xl48036"/>
    <w:basedOn w:val="a8"/>
    <w:qFormat/>
    <w:pPr>
      <w:shd w:val="clear" w:color="000000" w:fill="FFFFFF"/>
      <w:spacing w:before="100" w:beforeAutospacing="1" w:after="100" w:afterAutospacing="1"/>
    </w:pPr>
    <w:rPr>
      <w:sz w:val="18"/>
      <w:szCs w:val="18"/>
    </w:rPr>
  </w:style>
  <w:style w:type="paragraph" w:customStyle="1" w:styleId="xl48037">
    <w:name w:val="xl48037"/>
    <w:basedOn w:val="a8"/>
    <w:qFormat/>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038">
    <w:name w:val="xl48038"/>
    <w:basedOn w:val="a8"/>
    <w:qFormat/>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039">
    <w:name w:val="xl48039"/>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40">
    <w:name w:val="xl4804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41">
    <w:name w:val="xl48041"/>
    <w:basedOn w:val="a8"/>
    <w:qFormat/>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42">
    <w:name w:val="xl48042"/>
    <w:basedOn w:val="a8"/>
    <w:qFormat/>
    <w:pPr>
      <w:pBdr>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43">
    <w:name w:val="xl48043"/>
    <w:basedOn w:val="a8"/>
    <w:qFormat/>
    <w:pPr>
      <w:shd w:val="clear" w:color="000000" w:fill="FFFFFF"/>
      <w:spacing w:before="100" w:beforeAutospacing="1" w:after="100" w:afterAutospacing="1"/>
      <w:jc w:val="center"/>
      <w:textAlignment w:val="center"/>
    </w:pPr>
    <w:rPr>
      <w:sz w:val="20"/>
      <w:szCs w:val="20"/>
    </w:rPr>
  </w:style>
  <w:style w:type="paragraph" w:customStyle="1" w:styleId="xl48044">
    <w:name w:val="xl48044"/>
    <w:basedOn w:val="a8"/>
    <w:qFormat/>
    <w:pPr>
      <w:spacing w:before="100" w:beforeAutospacing="1" w:after="100" w:afterAutospacing="1"/>
      <w:jc w:val="center"/>
      <w:textAlignment w:val="center"/>
    </w:pPr>
    <w:rPr>
      <w:sz w:val="20"/>
      <w:szCs w:val="20"/>
    </w:rPr>
  </w:style>
  <w:style w:type="paragraph" w:customStyle="1" w:styleId="xl48045">
    <w:name w:val="xl48045"/>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46">
    <w:name w:val="xl48046"/>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047">
    <w:name w:val="xl48047"/>
    <w:basedOn w:val="a8"/>
    <w:qFormat/>
    <w:pPr>
      <w:pBdr>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48">
    <w:name w:val="xl48048"/>
    <w:basedOn w:val="a8"/>
    <w:qFormat/>
    <w:pPr>
      <w:pBdr>
        <w:top w:val="single" w:sz="8" w:space="0" w:color="auto"/>
        <w:left w:val="single" w:sz="8" w:space="7" w:color="auto"/>
      </w:pBdr>
      <w:shd w:val="clear" w:color="000000" w:fill="FFFFFF"/>
      <w:spacing w:before="100" w:beforeAutospacing="1" w:after="100" w:afterAutospacing="1"/>
      <w:ind w:firstLineChars="100" w:firstLine="100"/>
      <w:textAlignment w:val="center"/>
    </w:pPr>
    <w:rPr>
      <w:color w:val="000000"/>
      <w:sz w:val="20"/>
      <w:szCs w:val="20"/>
    </w:rPr>
  </w:style>
  <w:style w:type="paragraph" w:customStyle="1" w:styleId="xl48049">
    <w:name w:val="xl48049"/>
    <w:basedOn w:val="a8"/>
    <w:qFormat/>
    <w:pPr>
      <w:pBdr>
        <w:top w:val="single" w:sz="8" w:space="0" w:color="auto"/>
        <w:left w:val="single" w:sz="8" w:space="7" w:color="auto"/>
        <w:bottom w:val="single" w:sz="8" w:space="0" w:color="auto"/>
      </w:pBdr>
      <w:shd w:val="clear" w:color="000000" w:fill="FFFFFF"/>
      <w:spacing w:before="100" w:beforeAutospacing="1" w:after="100" w:afterAutospacing="1"/>
      <w:ind w:firstLineChars="100" w:firstLine="100"/>
      <w:textAlignment w:val="center"/>
    </w:pPr>
    <w:rPr>
      <w:color w:val="000000"/>
      <w:sz w:val="20"/>
      <w:szCs w:val="20"/>
    </w:rPr>
  </w:style>
  <w:style w:type="paragraph" w:customStyle="1" w:styleId="xl48050">
    <w:name w:val="xl48050"/>
    <w:basedOn w:val="a8"/>
    <w:qFormat/>
    <w:pPr>
      <w:pBdr>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51">
    <w:name w:val="xl48051"/>
    <w:basedOn w:val="a8"/>
    <w:qFormat/>
    <w:pPr>
      <w:shd w:val="clear" w:color="000000" w:fill="FFFFFF"/>
      <w:spacing w:before="100" w:beforeAutospacing="1" w:after="100" w:afterAutospacing="1"/>
      <w:textAlignment w:val="center"/>
    </w:pPr>
    <w:rPr>
      <w:sz w:val="20"/>
      <w:szCs w:val="20"/>
    </w:rPr>
  </w:style>
  <w:style w:type="paragraph" w:customStyle="1" w:styleId="xl48052">
    <w:name w:val="xl48052"/>
    <w:basedOn w:val="a8"/>
    <w:qFormat/>
    <w:pPr>
      <w:pBdr>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8053">
    <w:name w:val="xl48053"/>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54">
    <w:name w:val="xl48054"/>
    <w:basedOn w:val="a8"/>
    <w:qFormat/>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55">
    <w:name w:val="xl48055"/>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56">
    <w:name w:val="xl48056"/>
    <w:basedOn w:val="a8"/>
    <w:qFormat/>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57">
    <w:name w:val="xl48057"/>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58">
    <w:name w:val="xl48058"/>
    <w:basedOn w:val="a8"/>
    <w:qFormat/>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8059">
    <w:name w:val="xl48059"/>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60">
    <w:name w:val="xl48060"/>
    <w:basedOn w:val="a8"/>
    <w:qFormat/>
    <w:pPr>
      <w:pBdr>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61">
    <w:name w:val="xl48061"/>
    <w:basedOn w:val="a8"/>
    <w:qFormat/>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2">
    <w:name w:val="xl48062"/>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3">
    <w:name w:val="xl48063"/>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4">
    <w:name w:val="xl48064"/>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5">
    <w:name w:val="xl48065"/>
    <w:basedOn w:val="a8"/>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6">
    <w:name w:val="xl48066"/>
    <w:basedOn w:val="a8"/>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7">
    <w:name w:val="xl48067"/>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68">
    <w:name w:val="xl48068"/>
    <w:basedOn w:val="a8"/>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9">
    <w:name w:val="xl48069"/>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0">
    <w:name w:val="xl48070"/>
    <w:basedOn w:val="a8"/>
    <w:qFormat/>
    <w:pPr>
      <w:pBdr>
        <w:top w:val="single" w:sz="4" w:space="0" w:color="auto"/>
        <w:lef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71">
    <w:name w:val="xl48071"/>
    <w:basedOn w:val="a8"/>
    <w:qFormat/>
    <w:pPr>
      <w:pBdr>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72">
    <w:name w:val="xl48072"/>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3">
    <w:name w:val="xl48073"/>
    <w:basedOn w:val="a8"/>
    <w:qFormat/>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74">
    <w:name w:val="xl48074"/>
    <w:basedOn w:val="a8"/>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5">
    <w:name w:val="xl48075"/>
    <w:basedOn w:val="a8"/>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6">
    <w:name w:val="xl48076"/>
    <w:basedOn w:val="a8"/>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77">
    <w:name w:val="xl48077"/>
    <w:basedOn w:val="a8"/>
    <w:qFormat/>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8">
    <w:name w:val="xl48078"/>
    <w:basedOn w:val="a8"/>
    <w:qFormat/>
    <w:pPr>
      <w:pBdr>
        <w:top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79">
    <w:name w:val="xl4807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80">
    <w:name w:val="xl48080"/>
    <w:basedOn w:val="a8"/>
    <w:qFormat/>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48081">
    <w:name w:val="xl48081"/>
    <w:basedOn w:val="a8"/>
    <w:qFormat/>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2">
    <w:name w:val="xl48082"/>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3">
    <w:name w:val="xl48083"/>
    <w:basedOn w:val="a8"/>
    <w:qFormat/>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4">
    <w:name w:val="xl48084"/>
    <w:basedOn w:val="a8"/>
    <w:qFormat/>
    <w:pPr>
      <w:pBdr>
        <w:top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5">
    <w:name w:val="xl48085"/>
    <w:basedOn w:val="a8"/>
    <w:qFormat/>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6">
    <w:name w:val="xl48086"/>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7">
    <w:name w:val="xl48087"/>
    <w:basedOn w:val="a8"/>
    <w:qFormat/>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8">
    <w:name w:val="xl48088"/>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9">
    <w:name w:val="xl48089"/>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0">
    <w:name w:val="xl48090"/>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1">
    <w:name w:val="xl48091"/>
    <w:basedOn w:val="a8"/>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2">
    <w:name w:val="xl48092"/>
    <w:basedOn w:val="a8"/>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3">
    <w:name w:val="xl48093"/>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4">
    <w:name w:val="xl48094"/>
    <w:basedOn w:val="a8"/>
    <w:qFormat/>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5">
    <w:name w:val="xl48095"/>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6">
    <w:name w:val="xl48096"/>
    <w:basedOn w:val="a8"/>
    <w:qFormat/>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97">
    <w:name w:val="xl48097"/>
    <w:basedOn w:val="a8"/>
    <w:qFormat/>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98">
    <w:name w:val="xl48098"/>
    <w:basedOn w:val="a8"/>
    <w:qFormat/>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99">
    <w:name w:val="xl48099"/>
    <w:basedOn w:val="a8"/>
    <w:qFormat/>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0">
    <w:name w:val="xl48100"/>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01">
    <w:name w:val="xl48101"/>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2">
    <w:name w:val="xl48102"/>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03">
    <w:name w:val="xl48103"/>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4">
    <w:name w:val="xl48104"/>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5">
    <w:name w:val="xl48105"/>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106">
    <w:name w:val="xl48106"/>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107">
    <w:name w:val="xl48107"/>
    <w:basedOn w:val="a8"/>
    <w:qFormat/>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8">
    <w:name w:val="xl48108"/>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9">
    <w:name w:val="xl48109"/>
    <w:basedOn w:val="a8"/>
    <w:qFormat/>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0">
    <w:name w:val="xl48110"/>
    <w:basedOn w:val="a8"/>
    <w:qFormat/>
    <w:pPr>
      <w:pBdr>
        <w:top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1">
    <w:name w:val="xl48111"/>
    <w:basedOn w:val="a8"/>
    <w:qFormat/>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2">
    <w:name w:val="xl48112"/>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3">
    <w:name w:val="xl48113"/>
    <w:basedOn w:val="a8"/>
    <w:qFormat/>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4">
    <w:name w:val="xl48114"/>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5">
    <w:name w:val="xl48115"/>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6">
    <w:name w:val="xl48116"/>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7">
    <w:name w:val="xl48117"/>
    <w:basedOn w:val="a8"/>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8">
    <w:name w:val="xl48118"/>
    <w:basedOn w:val="a8"/>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9">
    <w:name w:val="xl48119"/>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0">
    <w:name w:val="xl48120"/>
    <w:basedOn w:val="a8"/>
    <w:qFormat/>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1">
    <w:name w:val="xl48121"/>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2">
    <w:name w:val="xl48122"/>
    <w:basedOn w:val="a8"/>
    <w:qFormat/>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3">
    <w:name w:val="xl48123"/>
    <w:basedOn w:val="a8"/>
    <w:qFormat/>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4">
    <w:name w:val="xl48124"/>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25">
    <w:name w:val="xl48125"/>
    <w:basedOn w:val="a8"/>
    <w:qFormat/>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6">
    <w:name w:val="xl48126"/>
    <w:basedOn w:val="a8"/>
    <w:qFormat/>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7">
    <w:name w:val="xl48127"/>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8">
    <w:name w:val="xl48128"/>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9">
    <w:name w:val="xl48129"/>
    <w:basedOn w:val="a8"/>
    <w:qFormat/>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30">
    <w:name w:val="xl48130"/>
    <w:basedOn w:val="a8"/>
    <w:qFormat/>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1">
    <w:name w:val="xl48131"/>
    <w:basedOn w:val="a8"/>
    <w:qFormat/>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2">
    <w:name w:val="xl48132"/>
    <w:basedOn w:val="a8"/>
    <w:qFormat/>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3">
    <w:name w:val="xl48133"/>
    <w:basedOn w:val="a8"/>
    <w:qFormat/>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4">
    <w:name w:val="xl48134"/>
    <w:basedOn w:val="a8"/>
    <w:qFormat/>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48135">
    <w:name w:val="xl48135"/>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table" w:customStyle="1" w:styleId="TableGridReport17">
    <w:name w:val="Table Grid Report17"/>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0">
    <w:name w:val="Основной текст Знак Знак"/>
    <w:qFormat/>
    <w:rPr>
      <w:sz w:val="28"/>
      <w:szCs w:val="28"/>
      <w:lang w:val="ru-RU" w:eastAsia="ru-RU"/>
    </w:rPr>
  </w:style>
  <w:style w:type="table" w:customStyle="1" w:styleId="11120">
    <w:name w:val="Сетка таблицы1112"/>
    <w:basedOn w:val="aa"/>
    <w:uiPriority w:val="59"/>
    <w:qFormat/>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6">
    <w:name w:val="Сетка таблицы311"/>
    <w:basedOn w:val="aa"/>
    <w:uiPriority w:val="5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Веб-таблица 312"/>
    <w:basedOn w:val="aa"/>
    <w:qFormat/>
    <w:pPr>
      <w:jc w:val="center"/>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2110">
    <w:name w:val="Сетка таблицы1211"/>
    <w:basedOn w:val="aa"/>
    <w:uiPriority w:val="59"/>
    <w:qFormat/>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pPr>
      <w:widowControl w:val="0"/>
    </w:pPr>
    <w:rPr>
      <w:rFonts w:ascii="Calibri" w:eastAsia="Calibri" w:hAnsi="Calibri" w:cs="Arial"/>
      <w:lang w:val="en-US"/>
    </w:rPr>
    <w:tblPr>
      <w:tblCellMar>
        <w:top w:w="0" w:type="dxa"/>
        <w:left w:w="0" w:type="dxa"/>
        <w:bottom w:w="0" w:type="dxa"/>
        <w:right w:w="0" w:type="dxa"/>
      </w:tblCellMar>
    </w:tblPr>
  </w:style>
  <w:style w:type="paragraph" w:customStyle="1" w:styleId="formattext">
    <w:name w:val="formattext"/>
    <w:basedOn w:val="a8"/>
    <w:qFormat/>
    <w:pPr>
      <w:spacing w:before="100" w:beforeAutospacing="1" w:after="100" w:afterAutospacing="1"/>
    </w:pPr>
  </w:style>
  <w:style w:type="table" w:customStyle="1" w:styleId="139">
    <w:name w:val="Классическая таблица 13"/>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612">
    <w:name w:val="Сетка таблицы612"/>
    <w:basedOn w:val="aa"/>
    <w:uiPriority w:val="39"/>
    <w:qFormat/>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a"/>
    <w:uiPriority w:val="39"/>
    <w:qFormat/>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a"/>
    <w:uiPriority w:val="5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
    <w:basedOn w:val="aa"/>
    <w:uiPriority w:val="59"/>
    <w:qFormat/>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5">
    <w:name w:val="Сетка таблицы32"/>
    <w:basedOn w:val="aa"/>
    <w:uiPriority w:val="5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Веб-таблица 313"/>
    <w:basedOn w:val="aa"/>
    <w:qFormat/>
    <w:pPr>
      <w:jc w:val="center"/>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221">
    <w:name w:val="Сетка таблицы1221"/>
    <w:basedOn w:val="aa"/>
    <w:uiPriority w:val="59"/>
    <w:qFormat/>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pPr>
      <w:widowControl w:val="0"/>
    </w:pPr>
    <w:rPr>
      <w:rFonts w:ascii="Calibri" w:eastAsia="Calibri" w:hAnsi="Calibri" w:cs="Arial"/>
      <w:lang w:val="en-US"/>
    </w:rPr>
    <w:tblPr>
      <w:tblCellMar>
        <w:top w:w="0" w:type="dxa"/>
        <w:left w:w="0" w:type="dxa"/>
        <w:bottom w:w="0" w:type="dxa"/>
        <w:right w:w="0" w:type="dxa"/>
      </w:tblCellMar>
    </w:tblPr>
  </w:style>
  <w:style w:type="table" w:customStyle="1" w:styleId="143">
    <w:name w:val="Классическая таблица 14"/>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6210">
    <w:name w:val="Сетка таблицы621"/>
    <w:basedOn w:val="aa"/>
    <w:uiPriority w:val="39"/>
    <w:qFormat/>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5">
    <w:name w:val="Заголовок 1мой"/>
    <w:basedOn w:val="affff0"/>
    <w:link w:val="1fffff6"/>
    <w:uiPriority w:val="99"/>
    <w:qFormat/>
    <w:pPr>
      <w:spacing w:before="120" w:after="120"/>
      <w:ind w:left="927" w:hanging="360"/>
      <w:jc w:val="both"/>
      <w:outlineLvl w:val="0"/>
    </w:pPr>
    <w:rPr>
      <w:rFonts w:ascii="Arial" w:hAnsi="Arial"/>
      <w:b/>
      <w:caps/>
      <w:szCs w:val="28"/>
    </w:rPr>
  </w:style>
  <w:style w:type="character" w:customStyle="1" w:styleId="1fffff6">
    <w:name w:val="Заголовок 1мой Знак"/>
    <w:link w:val="1fffff5"/>
    <w:uiPriority w:val="99"/>
    <w:qFormat/>
    <w:rPr>
      <w:rFonts w:ascii="Arial" w:eastAsia="Times New Roman" w:hAnsi="Arial" w:cs="Times New Roman"/>
      <w:b/>
      <w:caps/>
      <w:sz w:val="24"/>
      <w:szCs w:val="28"/>
      <w:lang w:eastAsia="ru-RU"/>
    </w:rPr>
  </w:style>
  <w:style w:type="paragraph" w:customStyle="1" w:styleId="2fff8">
    <w:name w:val="Заголовок 2 мой"/>
    <w:basedOn w:val="affff0"/>
    <w:link w:val="2fff9"/>
    <w:uiPriority w:val="99"/>
    <w:qFormat/>
    <w:pPr>
      <w:spacing w:line="360" w:lineRule="auto"/>
      <w:ind w:left="1359" w:hanging="432"/>
      <w:jc w:val="both"/>
      <w:outlineLvl w:val="1"/>
    </w:pPr>
    <w:rPr>
      <w:rFonts w:ascii="Arial" w:hAnsi="Arial"/>
      <w:b/>
      <w:szCs w:val="28"/>
    </w:rPr>
  </w:style>
  <w:style w:type="character" w:customStyle="1" w:styleId="2fff9">
    <w:name w:val="Заголовок 2 мой Знак"/>
    <w:link w:val="2fff8"/>
    <w:uiPriority w:val="99"/>
    <w:qFormat/>
    <w:rPr>
      <w:rFonts w:ascii="Arial" w:eastAsia="Times New Roman" w:hAnsi="Arial" w:cs="Times New Roman"/>
      <w:b/>
      <w:sz w:val="24"/>
      <w:szCs w:val="28"/>
      <w:lang w:eastAsia="ru-RU"/>
    </w:rPr>
  </w:style>
  <w:style w:type="paragraph" w:customStyle="1" w:styleId="xl50750">
    <w:name w:val="xl50750"/>
    <w:basedOn w:val="a8"/>
    <w:uiPriority w:val="99"/>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top"/>
    </w:pPr>
    <w:rPr>
      <w:rFonts w:ascii="Arial" w:hAnsi="Arial" w:cs="Arial"/>
      <w:sz w:val="20"/>
      <w:szCs w:val="20"/>
    </w:rPr>
  </w:style>
  <w:style w:type="paragraph" w:customStyle="1" w:styleId="xl50751">
    <w:name w:val="xl50751"/>
    <w:basedOn w:val="a8"/>
    <w:uiPriority w:val="99"/>
    <w:qFormat/>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b/>
      <w:bCs/>
      <w:i/>
      <w:iCs/>
      <w:sz w:val="18"/>
      <w:szCs w:val="18"/>
    </w:rPr>
  </w:style>
  <w:style w:type="paragraph" w:customStyle="1" w:styleId="xl50752">
    <w:name w:val="xl50752"/>
    <w:basedOn w:val="a8"/>
    <w:uiPriority w:val="99"/>
    <w:qFormat/>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rFonts w:ascii="Arial" w:hAnsi="Arial" w:cs="Arial"/>
      <w:b/>
      <w:bCs/>
      <w:i/>
      <w:iCs/>
      <w:sz w:val="18"/>
      <w:szCs w:val="18"/>
    </w:rPr>
  </w:style>
  <w:style w:type="paragraph" w:customStyle="1" w:styleId="xl50753">
    <w:name w:val="xl50753"/>
    <w:basedOn w:val="a8"/>
    <w:uiPriority w:val="99"/>
    <w:qFormat/>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54">
    <w:name w:val="xl50754"/>
    <w:basedOn w:val="a8"/>
    <w:uiPriority w:val="99"/>
    <w:qFormat/>
    <w:pPr>
      <w:pBdr>
        <w:left w:val="single" w:sz="4" w:space="0" w:color="auto"/>
        <w:bottom w:val="single" w:sz="4"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55">
    <w:name w:val="xl50755"/>
    <w:basedOn w:val="a8"/>
    <w:uiPriority w:val="99"/>
    <w:qFormat/>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0756">
    <w:name w:val="xl50756"/>
    <w:basedOn w:val="a8"/>
    <w:uiPriority w:val="99"/>
    <w:qFormat/>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b/>
      <w:bCs/>
      <w:i/>
      <w:iCs/>
    </w:rPr>
  </w:style>
  <w:style w:type="paragraph" w:customStyle="1" w:styleId="xl50757">
    <w:name w:val="xl50757"/>
    <w:basedOn w:val="a8"/>
    <w:uiPriority w:val="99"/>
    <w:qFormat/>
    <w:pPr>
      <w:pBdr>
        <w:top w:val="single" w:sz="4" w:space="0" w:color="auto"/>
        <w:left w:val="single" w:sz="4" w:space="0" w:color="auto"/>
        <w:right w:val="single" w:sz="4" w:space="0" w:color="auto"/>
      </w:pBdr>
      <w:shd w:val="clear" w:color="000000" w:fill="00B0F0"/>
      <w:spacing w:before="100" w:beforeAutospacing="1" w:after="100" w:afterAutospacing="1"/>
    </w:pPr>
    <w:rPr>
      <w:b/>
      <w:bCs/>
      <w:i/>
      <w:iCs/>
    </w:rPr>
  </w:style>
  <w:style w:type="paragraph" w:customStyle="1" w:styleId="xl50758">
    <w:name w:val="xl50758"/>
    <w:basedOn w:val="a8"/>
    <w:uiPriority w:val="99"/>
    <w:qFormat/>
    <w:pPr>
      <w:pBdr>
        <w:top w:val="single" w:sz="4" w:space="0" w:color="auto"/>
        <w:right w:val="single" w:sz="4" w:space="0" w:color="auto"/>
      </w:pBdr>
      <w:shd w:val="clear" w:color="000000" w:fill="00B0F0"/>
      <w:spacing w:before="100" w:beforeAutospacing="1" w:after="100" w:afterAutospacing="1"/>
    </w:pPr>
    <w:rPr>
      <w:b/>
      <w:bCs/>
      <w:i/>
      <w:iCs/>
      <w:color w:val="002060"/>
    </w:rPr>
  </w:style>
  <w:style w:type="paragraph" w:customStyle="1" w:styleId="xl50759">
    <w:name w:val="xl50759"/>
    <w:basedOn w:val="a8"/>
    <w:uiPriority w:val="99"/>
    <w:qFormat/>
    <w:pPr>
      <w:pBdr>
        <w:bottom w:val="single" w:sz="8" w:space="0" w:color="auto"/>
        <w:right w:val="single" w:sz="4" w:space="0" w:color="auto"/>
      </w:pBdr>
      <w:shd w:val="clear" w:color="000000" w:fill="00CCFF"/>
      <w:spacing w:before="100" w:beforeAutospacing="1" w:after="100" w:afterAutospacing="1"/>
    </w:pPr>
    <w:rPr>
      <w:b/>
      <w:bCs/>
      <w:i/>
      <w:iCs/>
      <w:color w:val="002060"/>
    </w:rPr>
  </w:style>
  <w:style w:type="paragraph" w:customStyle="1" w:styleId="xl50760">
    <w:name w:val="xl50760"/>
    <w:basedOn w:val="a8"/>
    <w:uiPriority w:val="99"/>
    <w:qFormat/>
    <w:pPr>
      <w:spacing w:before="100" w:beforeAutospacing="1" w:after="100" w:afterAutospacing="1"/>
    </w:pPr>
    <w:rPr>
      <w:b/>
      <w:bCs/>
      <w:color w:val="FF0000"/>
    </w:rPr>
  </w:style>
  <w:style w:type="paragraph" w:customStyle="1" w:styleId="xl50761">
    <w:name w:val="xl50761"/>
    <w:basedOn w:val="a8"/>
    <w:uiPriority w:val="99"/>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50762">
    <w:name w:val="xl5076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50763">
    <w:name w:val="xl50763"/>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50764">
    <w:name w:val="xl50764"/>
    <w:basedOn w:val="a8"/>
    <w:uiPriority w:val="99"/>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65">
    <w:name w:val="xl50765"/>
    <w:basedOn w:val="a8"/>
    <w:uiPriority w:val="99"/>
    <w:qFormat/>
    <w:pPr>
      <w:pBdr>
        <w:right w:val="single" w:sz="4" w:space="0" w:color="auto"/>
      </w:pBdr>
      <w:shd w:val="clear" w:color="000000" w:fill="FF0000"/>
      <w:spacing w:before="100" w:beforeAutospacing="1" w:after="100" w:afterAutospacing="1"/>
    </w:pPr>
    <w:rPr>
      <w:b/>
      <w:bCs/>
      <w:color w:val="002060"/>
      <w:sz w:val="20"/>
      <w:szCs w:val="20"/>
    </w:rPr>
  </w:style>
  <w:style w:type="paragraph" w:customStyle="1" w:styleId="xl50766">
    <w:name w:val="xl50766"/>
    <w:basedOn w:val="a8"/>
    <w:uiPriority w:val="99"/>
    <w:qFormat/>
    <w:pPr>
      <w:pBdr>
        <w:top w:val="single" w:sz="4" w:space="0" w:color="auto"/>
        <w:bottom w:val="single" w:sz="4" w:space="0" w:color="auto"/>
        <w:right w:val="single" w:sz="4" w:space="0" w:color="auto"/>
      </w:pBdr>
      <w:spacing w:before="100" w:beforeAutospacing="1" w:after="100" w:afterAutospacing="1"/>
    </w:pPr>
  </w:style>
  <w:style w:type="paragraph" w:customStyle="1" w:styleId="xl50767">
    <w:name w:val="xl50767"/>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768">
    <w:name w:val="xl50768"/>
    <w:basedOn w:val="a8"/>
    <w:uiPriority w:val="99"/>
    <w:qFormat/>
    <w:pPr>
      <w:pBdr>
        <w:bottom w:val="single" w:sz="8" w:space="0" w:color="auto"/>
        <w:right w:val="single" w:sz="4" w:space="0" w:color="auto"/>
      </w:pBdr>
      <w:shd w:val="clear" w:color="000000" w:fill="FF0000"/>
      <w:spacing w:before="100" w:beforeAutospacing="1" w:after="100" w:afterAutospacing="1"/>
    </w:pPr>
    <w:rPr>
      <w:b/>
      <w:bCs/>
      <w:color w:val="002060"/>
      <w:sz w:val="20"/>
      <w:szCs w:val="20"/>
    </w:rPr>
  </w:style>
  <w:style w:type="paragraph" w:customStyle="1" w:styleId="xl50769">
    <w:name w:val="xl50769"/>
    <w:basedOn w:val="a8"/>
    <w:uiPriority w:val="99"/>
    <w:qFormat/>
    <w:pPr>
      <w:pBdr>
        <w:top w:val="single" w:sz="8" w:space="0" w:color="auto"/>
        <w:bottom w:val="single" w:sz="8" w:space="0" w:color="auto"/>
        <w:right w:val="single" w:sz="4" w:space="0" w:color="auto"/>
      </w:pBdr>
      <w:shd w:val="clear" w:color="000000" w:fill="FF0000"/>
      <w:spacing w:before="100" w:beforeAutospacing="1" w:after="100" w:afterAutospacing="1"/>
    </w:pPr>
    <w:rPr>
      <w:b/>
      <w:bCs/>
      <w:color w:val="002060"/>
      <w:sz w:val="20"/>
      <w:szCs w:val="20"/>
    </w:rPr>
  </w:style>
  <w:style w:type="paragraph" w:customStyle="1" w:styleId="xl50770">
    <w:name w:val="xl50770"/>
    <w:basedOn w:val="a8"/>
    <w:uiPriority w:val="99"/>
    <w:qFormat/>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50771">
    <w:name w:val="xl50771"/>
    <w:basedOn w:val="a8"/>
    <w:uiPriority w:val="99"/>
    <w:qFormat/>
    <w:pPr>
      <w:pBdr>
        <w:top w:val="single" w:sz="4" w:space="0" w:color="auto"/>
        <w:right w:val="single" w:sz="4" w:space="0" w:color="auto"/>
      </w:pBdr>
      <w:spacing w:before="100" w:beforeAutospacing="1" w:after="100" w:afterAutospacing="1"/>
    </w:pPr>
  </w:style>
  <w:style w:type="paragraph" w:customStyle="1" w:styleId="xl50772">
    <w:name w:val="xl50772"/>
    <w:basedOn w:val="a8"/>
    <w:uiPriority w:val="99"/>
    <w:qFormat/>
    <w:pPr>
      <w:pBdr>
        <w:top w:val="single" w:sz="4" w:space="0" w:color="auto"/>
        <w:left w:val="single" w:sz="4" w:space="0" w:color="auto"/>
        <w:right w:val="single" w:sz="4" w:space="0" w:color="auto"/>
      </w:pBdr>
      <w:spacing w:before="100" w:beforeAutospacing="1" w:after="100" w:afterAutospacing="1"/>
    </w:pPr>
  </w:style>
  <w:style w:type="paragraph" w:customStyle="1" w:styleId="xl50773">
    <w:name w:val="xl50773"/>
    <w:basedOn w:val="a8"/>
    <w:uiPriority w:val="99"/>
    <w:qFormat/>
    <w:pPr>
      <w:pBdr>
        <w:left w:val="single" w:sz="8" w:space="0" w:color="auto"/>
        <w:right w:val="single" w:sz="8" w:space="0" w:color="auto"/>
      </w:pBdr>
      <w:shd w:val="clear" w:color="000000" w:fill="FF3300"/>
      <w:spacing w:before="100" w:beforeAutospacing="1" w:after="100" w:afterAutospacing="1"/>
      <w:jc w:val="center"/>
      <w:textAlignment w:val="center"/>
    </w:pPr>
    <w:rPr>
      <w:b/>
      <w:bCs/>
      <w:i/>
      <w:iCs/>
      <w:sz w:val="20"/>
      <w:szCs w:val="20"/>
    </w:rPr>
  </w:style>
  <w:style w:type="paragraph" w:customStyle="1" w:styleId="xl50774">
    <w:name w:val="xl50774"/>
    <w:basedOn w:val="a8"/>
    <w:uiPriority w:val="99"/>
    <w:qFormat/>
    <w:pPr>
      <w:pBdr>
        <w:top w:val="single" w:sz="8" w:space="0" w:color="auto"/>
        <w:bottom w:val="single" w:sz="4" w:space="0" w:color="auto"/>
        <w:right w:val="single" w:sz="4" w:space="0" w:color="auto"/>
      </w:pBdr>
      <w:spacing w:before="100" w:beforeAutospacing="1" w:after="100" w:afterAutospacing="1"/>
    </w:pPr>
  </w:style>
  <w:style w:type="paragraph" w:customStyle="1" w:styleId="xl50775">
    <w:name w:val="xl50775"/>
    <w:basedOn w:val="a8"/>
    <w:uiPriority w:val="99"/>
    <w:qFormat/>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776">
    <w:name w:val="xl50776"/>
    <w:basedOn w:val="a8"/>
    <w:uiPriority w:val="99"/>
    <w:qFormat/>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50777">
    <w:name w:val="xl50777"/>
    <w:basedOn w:val="a8"/>
    <w:uiPriority w:val="99"/>
    <w:qFormat/>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50778">
    <w:name w:val="xl50778"/>
    <w:basedOn w:val="a8"/>
    <w:uiPriority w:val="99"/>
    <w:qFormat/>
    <w:pPr>
      <w:pBdr>
        <w:left w:val="single" w:sz="4" w:space="0" w:color="auto"/>
        <w:bottom w:val="single" w:sz="8"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79">
    <w:name w:val="xl50779"/>
    <w:basedOn w:val="a8"/>
    <w:uiPriority w:val="99"/>
    <w:qFormat/>
    <w:pPr>
      <w:pBdr>
        <w:top w:val="single" w:sz="4" w:space="0" w:color="auto"/>
        <w:bottom w:val="single" w:sz="8" w:space="0" w:color="auto"/>
        <w:right w:val="single" w:sz="4" w:space="0" w:color="auto"/>
      </w:pBdr>
      <w:spacing w:before="100" w:beforeAutospacing="1" w:after="100" w:afterAutospacing="1"/>
    </w:pPr>
  </w:style>
  <w:style w:type="paragraph" w:customStyle="1" w:styleId="xl50780">
    <w:name w:val="xl50780"/>
    <w:basedOn w:val="a8"/>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50781">
    <w:name w:val="xl50781"/>
    <w:basedOn w:val="a8"/>
    <w:uiPriority w:val="99"/>
    <w:qFormat/>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50782">
    <w:name w:val="xl50782"/>
    <w:basedOn w:val="a8"/>
    <w:uiPriority w:val="99"/>
    <w:qFormat/>
    <w:pPr>
      <w:pBdr>
        <w:top w:val="single" w:sz="4" w:space="0" w:color="auto"/>
        <w:right w:val="single" w:sz="4" w:space="0" w:color="auto"/>
      </w:pBdr>
      <w:shd w:val="clear" w:color="000000" w:fill="00B0F0"/>
      <w:spacing w:before="100" w:beforeAutospacing="1" w:after="100" w:afterAutospacing="1"/>
    </w:pPr>
    <w:rPr>
      <w:b/>
      <w:bCs/>
      <w:i/>
      <w:iCs/>
      <w:color w:val="FF0000"/>
    </w:rPr>
  </w:style>
  <w:style w:type="paragraph" w:customStyle="1" w:styleId="xl50783">
    <w:name w:val="xl50783"/>
    <w:basedOn w:val="a8"/>
    <w:uiPriority w:val="99"/>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FF0000"/>
      <w:sz w:val="20"/>
      <w:szCs w:val="20"/>
    </w:rPr>
  </w:style>
  <w:style w:type="paragraph" w:customStyle="1" w:styleId="xl50784">
    <w:name w:val="xl5078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xl50785">
    <w:name w:val="xl50785"/>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0"/>
      <w:szCs w:val="20"/>
    </w:rPr>
  </w:style>
  <w:style w:type="paragraph" w:customStyle="1" w:styleId="xl50786">
    <w:name w:val="xl50786"/>
    <w:basedOn w:val="a8"/>
    <w:uiPriority w:val="99"/>
    <w:qFormat/>
    <w:pPr>
      <w:pBdr>
        <w:top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0787">
    <w:name w:val="xl50787"/>
    <w:basedOn w:val="a8"/>
    <w:uiPriority w:val="99"/>
    <w:qFormat/>
    <w:pPr>
      <w:pBdr>
        <w:top w:val="single" w:sz="4" w:space="0" w:color="auto"/>
        <w:right w:val="single" w:sz="4" w:space="0" w:color="auto"/>
      </w:pBdr>
      <w:spacing w:before="100" w:beforeAutospacing="1" w:after="100" w:afterAutospacing="1"/>
    </w:pPr>
    <w:rPr>
      <w:color w:val="FF0000"/>
    </w:rPr>
  </w:style>
  <w:style w:type="paragraph" w:customStyle="1" w:styleId="xl50788">
    <w:name w:val="xl50788"/>
    <w:basedOn w:val="a8"/>
    <w:uiPriority w:val="99"/>
    <w:qFormat/>
    <w:pPr>
      <w:pBdr>
        <w:top w:val="single" w:sz="8" w:space="0" w:color="auto"/>
        <w:bottom w:val="single" w:sz="4" w:space="0" w:color="auto"/>
        <w:right w:val="single" w:sz="4" w:space="0" w:color="auto"/>
      </w:pBdr>
      <w:spacing w:before="100" w:beforeAutospacing="1" w:after="100" w:afterAutospacing="1"/>
    </w:pPr>
    <w:rPr>
      <w:color w:val="FF0000"/>
    </w:rPr>
  </w:style>
  <w:style w:type="paragraph" w:customStyle="1" w:styleId="xl50789">
    <w:name w:val="xl50789"/>
    <w:basedOn w:val="a8"/>
    <w:uiPriority w:val="99"/>
    <w:qFormat/>
    <w:pPr>
      <w:pBdr>
        <w:top w:val="single" w:sz="4" w:space="0" w:color="auto"/>
        <w:bottom w:val="single" w:sz="8" w:space="0" w:color="auto"/>
        <w:right w:val="single" w:sz="4" w:space="0" w:color="auto"/>
      </w:pBdr>
      <w:spacing w:before="100" w:beforeAutospacing="1" w:after="100" w:afterAutospacing="1"/>
    </w:pPr>
    <w:rPr>
      <w:color w:val="FF0000"/>
    </w:rPr>
  </w:style>
  <w:style w:type="paragraph" w:customStyle="1" w:styleId="xl50790">
    <w:name w:val="xl50790"/>
    <w:basedOn w:val="a8"/>
    <w:uiPriority w:val="99"/>
    <w:qFormat/>
    <w:pPr>
      <w:pBdr>
        <w:bottom w:val="single" w:sz="8" w:space="0" w:color="auto"/>
        <w:right w:val="single" w:sz="4" w:space="0" w:color="auto"/>
      </w:pBdr>
      <w:shd w:val="clear" w:color="000000" w:fill="00CCFF"/>
      <w:spacing w:before="100" w:beforeAutospacing="1" w:after="100" w:afterAutospacing="1"/>
    </w:pPr>
    <w:rPr>
      <w:b/>
      <w:bCs/>
      <w:i/>
      <w:iCs/>
      <w:color w:val="FF0000"/>
    </w:rPr>
  </w:style>
  <w:style w:type="paragraph" w:customStyle="1" w:styleId="xl50791">
    <w:name w:val="xl50791"/>
    <w:basedOn w:val="a8"/>
    <w:uiPriority w:val="99"/>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2">
    <w:name w:val="xl50792"/>
    <w:basedOn w:val="a8"/>
    <w:uiPriority w:val="99"/>
    <w:qFormat/>
    <w:pPr>
      <w:pBdr>
        <w:bottom w:val="single" w:sz="8"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3">
    <w:name w:val="xl50793"/>
    <w:basedOn w:val="a8"/>
    <w:uiPriority w:val="99"/>
    <w:qFormat/>
    <w:pPr>
      <w:pBdr>
        <w:top w:val="single" w:sz="8" w:space="0" w:color="auto"/>
        <w:bottom w:val="single" w:sz="8"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4">
    <w:name w:val="xl50794"/>
    <w:basedOn w:val="a8"/>
    <w:uiPriority w:val="99"/>
    <w:qFormat/>
    <w:pPr>
      <w:pBdr>
        <w:right w:val="single" w:sz="4" w:space="0" w:color="auto"/>
      </w:pBdr>
      <w:shd w:val="clear" w:color="000000" w:fill="FF0000"/>
      <w:spacing w:before="100" w:beforeAutospacing="1" w:after="100" w:afterAutospacing="1"/>
    </w:pPr>
    <w:rPr>
      <w:b/>
      <w:bCs/>
      <w:sz w:val="20"/>
      <w:szCs w:val="20"/>
    </w:rPr>
  </w:style>
  <w:style w:type="paragraph" w:customStyle="1" w:styleId="xl51227">
    <w:name w:val="xl51227"/>
    <w:basedOn w:val="a8"/>
    <w:uiPriority w:val="99"/>
    <w:qFormat/>
    <w:pPr>
      <w:spacing w:before="100" w:beforeAutospacing="1" w:after="100" w:afterAutospacing="1"/>
    </w:pPr>
  </w:style>
  <w:style w:type="paragraph" w:customStyle="1" w:styleId="xl51228">
    <w:name w:val="xl51228"/>
    <w:basedOn w:val="a8"/>
    <w:uiPriority w:val="99"/>
    <w:qFormat/>
    <w:pPr>
      <w:spacing w:before="100" w:beforeAutospacing="1" w:after="100" w:afterAutospacing="1"/>
    </w:pPr>
  </w:style>
  <w:style w:type="paragraph" w:customStyle="1" w:styleId="xl51229">
    <w:name w:val="xl51229"/>
    <w:basedOn w:val="a8"/>
    <w:uiPriority w:val="99"/>
    <w:qFormat/>
    <w:pPr>
      <w:shd w:val="clear" w:color="000000" w:fill="FFFFFF"/>
      <w:spacing w:before="100" w:beforeAutospacing="1" w:after="100" w:afterAutospacing="1"/>
      <w:textAlignment w:val="center"/>
    </w:pPr>
  </w:style>
  <w:style w:type="paragraph" w:customStyle="1" w:styleId="xl51230">
    <w:name w:val="xl51230"/>
    <w:basedOn w:val="a8"/>
    <w:uiPriority w:val="99"/>
    <w:qFormat/>
    <w:pPr>
      <w:shd w:val="clear" w:color="000000" w:fill="FFFFFF"/>
      <w:spacing w:before="100" w:beforeAutospacing="1" w:after="100" w:afterAutospacing="1"/>
      <w:jc w:val="center"/>
      <w:textAlignment w:val="center"/>
    </w:pPr>
  </w:style>
  <w:style w:type="paragraph" w:customStyle="1" w:styleId="xl51231">
    <w:name w:val="xl51231"/>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1232">
    <w:name w:val="xl51232"/>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1233">
    <w:name w:val="xl51233"/>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4">
    <w:name w:val="xl51234"/>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5">
    <w:name w:val="xl51235"/>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6">
    <w:name w:val="xl51236"/>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1237">
    <w:name w:val="xl51237"/>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1238">
    <w:name w:val="xl51238"/>
    <w:basedOn w:val="a8"/>
    <w:uiPriority w:val="99"/>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1239">
    <w:name w:val="xl51239"/>
    <w:basedOn w:val="a8"/>
    <w:uiPriority w:val="99"/>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1240">
    <w:name w:val="xl51240"/>
    <w:basedOn w:val="a8"/>
    <w:uiPriority w:val="99"/>
    <w:qFormat/>
    <w:pPr>
      <w:spacing w:before="100" w:beforeAutospacing="1" w:after="100" w:afterAutospacing="1"/>
    </w:pPr>
  </w:style>
  <w:style w:type="paragraph" w:customStyle="1" w:styleId="xl51241">
    <w:name w:val="xl51241"/>
    <w:basedOn w:val="a8"/>
    <w:uiPriority w:val="99"/>
    <w:qFormat/>
    <w:pPr>
      <w:pBdr>
        <w:bottom w:val="single" w:sz="8" w:space="0" w:color="auto"/>
        <w:right w:val="single" w:sz="8" w:space="0" w:color="auto"/>
      </w:pBdr>
      <w:spacing w:before="100" w:beforeAutospacing="1" w:after="100" w:afterAutospacing="1"/>
      <w:jc w:val="center"/>
      <w:textAlignment w:val="top"/>
    </w:pPr>
    <w:rPr>
      <w:color w:val="FF0000"/>
      <w:sz w:val="20"/>
      <w:szCs w:val="20"/>
    </w:rPr>
  </w:style>
  <w:style w:type="paragraph" w:customStyle="1" w:styleId="xl51242">
    <w:name w:val="xl51242"/>
    <w:basedOn w:val="a8"/>
    <w:uiPriority w:val="99"/>
    <w:qFormat/>
    <w:pPr>
      <w:spacing w:before="100" w:beforeAutospacing="1" w:after="100" w:afterAutospacing="1"/>
    </w:pPr>
    <w:rPr>
      <w:color w:val="FF0000"/>
    </w:rPr>
  </w:style>
  <w:style w:type="paragraph" w:customStyle="1" w:styleId="xl51243">
    <w:name w:val="xl51243"/>
    <w:basedOn w:val="a8"/>
    <w:uiPriority w:val="99"/>
    <w:qFormat/>
    <w:pPr>
      <w:shd w:val="clear" w:color="000000" w:fill="FFFFFF"/>
      <w:spacing w:before="100" w:beforeAutospacing="1" w:after="100" w:afterAutospacing="1"/>
      <w:jc w:val="center"/>
      <w:textAlignment w:val="center"/>
    </w:pPr>
    <w:rPr>
      <w:color w:val="FF0000"/>
    </w:rPr>
  </w:style>
  <w:style w:type="paragraph" w:customStyle="1" w:styleId="xl51244">
    <w:name w:val="xl51244"/>
    <w:basedOn w:val="a8"/>
    <w:uiPriority w:val="99"/>
    <w:qFormat/>
    <w:pPr>
      <w:shd w:val="clear" w:color="000000" w:fill="FFC000"/>
      <w:spacing w:before="100" w:beforeAutospacing="1" w:after="100" w:afterAutospacing="1"/>
    </w:pPr>
  </w:style>
  <w:style w:type="paragraph" w:customStyle="1" w:styleId="xl51245">
    <w:name w:val="xl51245"/>
    <w:basedOn w:val="a8"/>
    <w:uiPriority w:val="99"/>
    <w:qFormat/>
    <w:pPr>
      <w:pBdr>
        <w:bottom w:val="single" w:sz="8" w:space="0" w:color="auto"/>
        <w:right w:val="single" w:sz="8" w:space="0" w:color="auto"/>
      </w:pBdr>
      <w:shd w:val="clear" w:color="000000" w:fill="FFC000"/>
      <w:spacing w:before="100" w:beforeAutospacing="1" w:after="100" w:afterAutospacing="1"/>
      <w:jc w:val="center"/>
      <w:textAlignment w:val="top"/>
    </w:pPr>
    <w:rPr>
      <w:color w:val="FF0000"/>
      <w:sz w:val="20"/>
      <w:szCs w:val="20"/>
    </w:rPr>
  </w:style>
  <w:style w:type="paragraph" w:customStyle="1" w:styleId="xl51246">
    <w:name w:val="xl51246"/>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51247">
    <w:name w:val="xl51247"/>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51248">
    <w:name w:val="xl51248"/>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51249">
    <w:name w:val="xl51249"/>
    <w:basedOn w:val="a8"/>
    <w:uiPriority w:val="99"/>
    <w:qFormat/>
    <w:pPr>
      <w:spacing w:before="100" w:beforeAutospacing="1" w:after="100" w:afterAutospacing="1"/>
    </w:pPr>
    <w:rPr>
      <w:color w:val="FF0000"/>
    </w:rPr>
  </w:style>
  <w:style w:type="paragraph" w:customStyle="1" w:styleId="xl51250">
    <w:name w:val="xl51250"/>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51251">
    <w:name w:val="xl51251"/>
    <w:basedOn w:val="a8"/>
    <w:uiPriority w:val="99"/>
    <w:qFormat/>
    <w:pPr>
      <w:spacing w:before="100" w:beforeAutospacing="1" w:after="100" w:afterAutospacing="1"/>
    </w:pPr>
    <w:rPr>
      <w:b/>
      <w:bCs/>
    </w:rPr>
  </w:style>
  <w:style w:type="paragraph" w:customStyle="1" w:styleId="xl51252">
    <w:name w:val="xl51252"/>
    <w:basedOn w:val="a8"/>
    <w:uiPriority w:val="99"/>
    <w:qFormat/>
    <w:pPr>
      <w:shd w:val="clear" w:color="000000" w:fill="FFC000"/>
      <w:spacing w:before="100" w:beforeAutospacing="1" w:after="100" w:afterAutospacing="1"/>
    </w:pPr>
    <w:rPr>
      <w:b/>
      <w:bCs/>
    </w:rPr>
  </w:style>
  <w:style w:type="paragraph" w:customStyle="1" w:styleId="xl51253">
    <w:name w:val="xl51253"/>
    <w:basedOn w:val="a8"/>
    <w:uiPriority w:val="99"/>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1254">
    <w:name w:val="xl51254"/>
    <w:basedOn w:val="a8"/>
    <w:uiPriority w:val="99"/>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1255">
    <w:name w:val="xl51255"/>
    <w:basedOn w:val="a8"/>
    <w:uiPriority w:val="99"/>
    <w:qFormat/>
    <w:pPr>
      <w:spacing w:before="100" w:beforeAutospacing="1" w:after="100" w:afterAutospacing="1"/>
      <w:jc w:val="center"/>
    </w:pPr>
    <w:rPr>
      <w:color w:val="FF0000"/>
    </w:rPr>
  </w:style>
  <w:style w:type="paragraph" w:customStyle="1" w:styleId="xl52219">
    <w:name w:val="xl52219"/>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0">
    <w:name w:val="xl52220"/>
    <w:basedOn w:val="a8"/>
    <w:uiPriority w:val="99"/>
    <w:qFormat/>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style>
  <w:style w:type="paragraph" w:customStyle="1" w:styleId="xl52221">
    <w:name w:val="xl52221"/>
    <w:basedOn w:val="a8"/>
    <w:uiPriority w:val="99"/>
    <w:qFormat/>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52222">
    <w:name w:val="xl52222"/>
    <w:basedOn w:val="a8"/>
    <w:uiPriority w:val="99"/>
    <w:qFormat/>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style>
  <w:style w:type="paragraph" w:customStyle="1" w:styleId="xl52223">
    <w:name w:val="xl52223"/>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4">
    <w:name w:val="xl52224"/>
    <w:basedOn w:val="a8"/>
    <w:uiPriority w:val="99"/>
    <w:qFormat/>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style>
  <w:style w:type="paragraph" w:customStyle="1" w:styleId="xl52225">
    <w:name w:val="xl52225"/>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26">
    <w:name w:val="xl52226"/>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27">
    <w:name w:val="xl52227"/>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8">
    <w:name w:val="xl52228"/>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9">
    <w:name w:val="xl52229"/>
    <w:basedOn w:val="a8"/>
    <w:uiPriority w:val="99"/>
    <w:qFormat/>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52230">
    <w:name w:val="xl52230"/>
    <w:basedOn w:val="a8"/>
    <w:uiPriority w:val="99"/>
    <w:qFormat/>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style>
  <w:style w:type="paragraph" w:customStyle="1" w:styleId="xl52231">
    <w:name w:val="xl5223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32">
    <w:name w:val="xl52232"/>
    <w:basedOn w:val="a8"/>
    <w:uiPriority w:val="99"/>
    <w:qFormat/>
    <w:pPr>
      <w:shd w:val="clear" w:color="000000" w:fill="92CDDC"/>
      <w:spacing w:before="100" w:beforeAutospacing="1" w:after="100" w:afterAutospacing="1"/>
      <w:jc w:val="center"/>
    </w:pPr>
  </w:style>
  <w:style w:type="paragraph" w:customStyle="1" w:styleId="xl52233">
    <w:name w:val="xl52233"/>
    <w:basedOn w:val="a8"/>
    <w:uiPriority w:val="99"/>
    <w:qFormat/>
    <w:pPr>
      <w:pBdr>
        <w:right w:val="single" w:sz="4" w:space="0" w:color="auto"/>
      </w:pBdr>
      <w:shd w:val="clear" w:color="000000" w:fill="92CDDC"/>
      <w:spacing w:before="100" w:beforeAutospacing="1" w:after="100" w:afterAutospacing="1"/>
      <w:jc w:val="center"/>
    </w:pPr>
  </w:style>
  <w:style w:type="paragraph" w:customStyle="1" w:styleId="xl52234">
    <w:name w:val="xl52234"/>
    <w:basedOn w:val="a8"/>
    <w:uiPriority w:val="99"/>
    <w:qFormat/>
    <w:pPr>
      <w:spacing w:before="100" w:beforeAutospacing="1" w:after="100" w:afterAutospacing="1"/>
      <w:jc w:val="center"/>
    </w:pPr>
  </w:style>
  <w:style w:type="paragraph" w:customStyle="1" w:styleId="xl52235">
    <w:name w:val="xl52235"/>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36">
    <w:name w:val="xl52236"/>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37">
    <w:name w:val="xl52237"/>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38">
    <w:name w:val="xl52238"/>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szCs w:val="20"/>
    </w:rPr>
  </w:style>
  <w:style w:type="paragraph" w:customStyle="1" w:styleId="xl52239">
    <w:name w:val="xl52239"/>
    <w:basedOn w:val="a8"/>
    <w:uiPriority w:val="99"/>
    <w:qFormat/>
    <w:pPr>
      <w:pBdr>
        <w:top w:val="single" w:sz="4" w:space="0" w:color="auto"/>
        <w:left w:val="single" w:sz="4" w:space="0" w:color="auto"/>
        <w:bottom w:val="single" w:sz="4" w:space="0" w:color="auto"/>
      </w:pBdr>
      <w:shd w:val="clear" w:color="000000" w:fill="DA9694"/>
      <w:spacing w:before="100" w:beforeAutospacing="1" w:after="100" w:afterAutospacing="1"/>
      <w:jc w:val="center"/>
    </w:pPr>
  </w:style>
  <w:style w:type="paragraph" w:customStyle="1" w:styleId="xl52240">
    <w:name w:val="xl52240"/>
    <w:basedOn w:val="a8"/>
    <w:uiPriority w:val="99"/>
    <w:qFormat/>
    <w:pPr>
      <w:pBdr>
        <w:top w:val="single" w:sz="4" w:space="0" w:color="auto"/>
        <w:bottom w:val="single" w:sz="4" w:space="0" w:color="auto"/>
      </w:pBdr>
      <w:shd w:val="clear" w:color="000000" w:fill="DA9694"/>
      <w:spacing w:before="100" w:beforeAutospacing="1" w:after="100" w:afterAutospacing="1"/>
      <w:jc w:val="center"/>
    </w:pPr>
  </w:style>
  <w:style w:type="paragraph" w:customStyle="1" w:styleId="xl52241">
    <w:name w:val="xl52241"/>
    <w:basedOn w:val="a8"/>
    <w:uiPriority w:val="99"/>
    <w:qFormat/>
    <w:pPr>
      <w:pBdr>
        <w:top w:val="single" w:sz="4" w:space="0" w:color="auto"/>
        <w:bottom w:val="single" w:sz="4" w:space="0" w:color="auto"/>
        <w:right w:val="single" w:sz="4" w:space="0" w:color="auto"/>
      </w:pBdr>
      <w:shd w:val="clear" w:color="000000" w:fill="DA9694"/>
      <w:spacing w:before="100" w:beforeAutospacing="1" w:after="100" w:afterAutospacing="1"/>
      <w:jc w:val="center"/>
    </w:pPr>
  </w:style>
  <w:style w:type="paragraph" w:customStyle="1" w:styleId="xl52242">
    <w:name w:val="xl52242"/>
    <w:basedOn w:val="a8"/>
    <w:uiPriority w:val="99"/>
    <w:qFormat/>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style>
  <w:style w:type="paragraph" w:customStyle="1" w:styleId="xl52243">
    <w:name w:val="xl52243"/>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szCs w:val="20"/>
    </w:rPr>
  </w:style>
  <w:style w:type="character" w:customStyle="1" w:styleId="1fffff3">
    <w:name w:val="Мой 1 Знак"/>
    <w:link w:val="1fffff2"/>
    <w:qFormat/>
    <w:rPr>
      <w:rFonts w:ascii="Times New Roman" w:eastAsia="TimesNewRomanPSMT" w:hAnsi="Times New Roman" w:cs="Times New Roman"/>
      <w:b/>
      <w:color w:val="0070C0"/>
      <w:sz w:val="28"/>
      <w:szCs w:val="20"/>
    </w:rPr>
  </w:style>
  <w:style w:type="table" w:customStyle="1" w:styleId="1182">
    <w:name w:val="Светлая заливка118"/>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3">
    <w:name w:val="Средняя заливка 2 - Акцент 43"/>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2">
    <w:name w:val="Светлая заливка119"/>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4">
    <w:name w:val="Средняя заливка 2 - Акцент 44"/>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02">
    <w:name w:val="Светлая заливка1110"/>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5">
    <w:name w:val="Средняя заливка 2 - Акцент 45"/>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6">
    <w:name w:val="Средняя заливка 2 - Акцент 46"/>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2">
    <w:name w:val="Светлая заливка1112"/>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редняя заливка 2 - Акцент 47"/>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30">
    <w:name w:val="Светлая заливка1113"/>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8">
    <w:name w:val="Средняя заливка 2 - Акцент 48"/>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42">
    <w:name w:val="Светлая заливка1114"/>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9">
    <w:name w:val="Средняя заливка 2 - Акцент 49"/>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50">
    <w:name w:val="Светлая заливка1115"/>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0">
    <w:name w:val="Средняя заливка 2 - Акцент 410"/>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60">
    <w:name w:val="Светлая заливка1116"/>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72">
    <w:name w:val="Светлая заливка1117"/>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
    <w:name w:val="Средняя заливка 2 - Акцент 412"/>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82">
    <w:name w:val="Светлая заливка1118"/>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3">
    <w:name w:val="Средняя заливка 2 - Акцент 413"/>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90">
    <w:name w:val="Светлая заливка1119"/>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4">
    <w:name w:val="Средняя заливка 2 - Акцент 414"/>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xl838">
    <w:name w:val="xl838"/>
    <w:basedOn w:val="a8"/>
    <w:uiPriority w:val="99"/>
    <w:qFormat/>
    <w:pPr>
      <w:spacing w:before="100" w:beforeAutospacing="1" w:after="100" w:afterAutospacing="1"/>
      <w:textAlignment w:val="top"/>
    </w:pPr>
  </w:style>
  <w:style w:type="paragraph" w:customStyle="1" w:styleId="xl839">
    <w:name w:val="xl839"/>
    <w:basedOn w:val="a8"/>
    <w:uiPriority w:val="99"/>
    <w:qFormat/>
    <w:pPr>
      <w:spacing w:before="100" w:beforeAutospacing="1" w:after="100" w:afterAutospacing="1"/>
    </w:pPr>
  </w:style>
  <w:style w:type="paragraph" w:customStyle="1" w:styleId="xl840">
    <w:name w:val="xl840"/>
    <w:basedOn w:val="a8"/>
    <w:uiPriority w:val="99"/>
    <w:qFormat/>
    <w:pPr>
      <w:spacing w:before="100" w:beforeAutospacing="1" w:after="100" w:afterAutospacing="1"/>
      <w:textAlignment w:val="top"/>
    </w:pPr>
  </w:style>
  <w:style w:type="paragraph" w:customStyle="1" w:styleId="xl841">
    <w:name w:val="xl841"/>
    <w:basedOn w:val="a8"/>
    <w:uiPriority w:val="99"/>
    <w:qFormat/>
    <w:pPr>
      <w:pBdr>
        <w:bottom w:val="single" w:sz="8" w:space="0" w:color="auto"/>
      </w:pBdr>
      <w:spacing w:before="100" w:beforeAutospacing="1" w:after="100" w:afterAutospacing="1"/>
      <w:textAlignment w:val="top"/>
    </w:pPr>
  </w:style>
  <w:style w:type="paragraph" w:customStyle="1" w:styleId="xl842">
    <w:name w:val="xl842"/>
    <w:basedOn w:val="a8"/>
    <w:uiPriority w:val="99"/>
    <w:qFormat/>
    <w:pPr>
      <w:pBdr>
        <w:bottom w:val="single" w:sz="8" w:space="0" w:color="auto"/>
      </w:pBdr>
      <w:spacing w:before="100" w:beforeAutospacing="1" w:after="100" w:afterAutospacing="1"/>
      <w:textAlignment w:val="top"/>
    </w:pPr>
    <w:rPr>
      <w:b/>
      <w:bCs/>
      <w:sz w:val="20"/>
      <w:szCs w:val="20"/>
    </w:rPr>
  </w:style>
  <w:style w:type="paragraph" w:customStyle="1" w:styleId="xl843">
    <w:name w:val="xl843"/>
    <w:basedOn w:val="a8"/>
    <w:uiPriority w:val="99"/>
    <w:qFormat/>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20"/>
      <w:szCs w:val="20"/>
    </w:rPr>
  </w:style>
  <w:style w:type="paragraph" w:customStyle="1" w:styleId="xl844">
    <w:name w:val="xl844"/>
    <w:basedOn w:val="a8"/>
    <w:uiPriority w:val="99"/>
    <w:qFormat/>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rPr>
      <w:sz w:val="20"/>
      <w:szCs w:val="20"/>
    </w:rPr>
  </w:style>
  <w:style w:type="paragraph" w:customStyle="1" w:styleId="xl845">
    <w:name w:val="xl845"/>
    <w:basedOn w:val="a8"/>
    <w:uiPriority w:val="99"/>
    <w:qFormat/>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46">
    <w:name w:val="xl846"/>
    <w:basedOn w:val="a8"/>
    <w:uiPriority w:val="99"/>
    <w:qFormat/>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47">
    <w:name w:val="xl847"/>
    <w:basedOn w:val="a8"/>
    <w:uiPriority w:val="99"/>
    <w:qFormat/>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rPr>
      <w:color w:val="000000"/>
      <w:sz w:val="18"/>
      <w:szCs w:val="18"/>
    </w:rPr>
  </w:style>
  <w:style w:type="paragraph" w:customStyle="1" w:styleId="xl848">
    <w:name w:val="xl848"/>
    <w:basedOn w:val="a8"/>
    <w:uiPriority w:val="99"/>
    <w:qFormat/>
    <w:pPr>
      <w:spacing w:before="100" w:beforeAutospacing="1" w:after="100" w:afterAutospacing="1"/>
      <w:textAlignment w:val="top"/>
    </w:pPr>
    <w:rPr>
      <w:b/>
      <w:bCs/>
      <w:sz w:val="20"/>
      <w:szCs w:val="20"/>
    </w:rPr>
  </w:style>
  <w:style w:type="paragraph" w:customStyle="1" w:styleId="xl849">
    <w:name w:val="xl849"/>
    <w:basedOn w:val="a8"/>
    <w:uiPriority w:val="99"/>
    <w:qFormat/>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20"/>
      <w:szCs w:val="20"/>
    </w:rPr>
  </w:style>
  <w:style w:type="paragraph" w:customStyle="1" w:styleId="xl850">
    <w:name w:val="xl850"/>
    <w:basedOn w:val="a8"/>
    <w:uiPriority w:val="99"/>
    <w:qFormat/>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style>
  <w:style w:type="paragraph" w:customStyle="1" w:styleId="xl851">
    <w:name w:val="xl851"/>
    <w:basedOn w:val="a8"/>
    <w:uiPriority w:val="99"/>
    <w:qFormat/>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2">
    <w:name w:val="xl852"/>
    <w:basedOn w:val="a8"/>
    <w:uiPriority w:val="99"/>
    <w:qFormat/>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53">
    <w:name w:val="xl853"/>
    <w:basedOn w:val="a8"/>
    <w:uiPriority w:val="99"/>
    <w:qFormat/>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18"/>
      <w:szCs w:val="18"/>
    </w:rPr>
  </w:style>
  <w:style w:type="paragraph" w:customStyle="1" w:styleId="xl854">
    <w:name w:val="xl854"/>
    <w:basedOn w:val="a8"/>
    <w:uiPriority w:val="99"/>
    <w:qFormat/>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5">
    <w:name w:val="xl855"/>
    <w:basedOn w:val="a8"/>
    <w:uiPriority w:val="99"/>
    <w:qFormat/>
    <w:pPr>
      <w:pBdr>
        <w:top w:val="single" w:sz="8" w:space="0" w:color="auto"/>
        <w:left w:val="single" w:sz="8" w:space="0" w:color="auto"/>
        <w:bottom w:val="single" w:sz="8" w:space="0" w:color="auto"/>
      </w:pBdr>
      <w:shd w:val="clear" w:color="000000" w:fill="99CCFF"/>
      <w:spacing w:before="100" w:beforeAutospacing="1" w:after="100" w:afterAutospacing="1"/>
    </w:pPr>
    <w:rPr>
      <w:color w:val="000000"/>
      <w:sz w:val="16"/>
      <w:szCs w:val="16"/>
    </w:rPr>
  </w:style>
  <w:style w:type="paragraph" w:customStyle="1" w:styleId="xl856">
    <w:name w:val="xl856"/>
    <w:basedOn w:val="a8"/>
    <w:uiPriority w:val="99"/>
    <w:qFormat/>
    <w:pPr>
      <w:pBdr>
        <w:top w:val="single" w:sz="8" w:space="0" w:color="auto"/>
        <w:left w:val="single" w:sz="8" w:space="0" w:color="auto"/>
        <w:bottom w:val="single" w:sz="8" w:space="0" w:color="auto"/>
      </w:pBdr>
      <w:shd w:val="clear" w:color="000000" w:fill="99CCFF"/>
      <w:spacing w:before="100" w:beforeAutospacing="1" w:after="100" w:afterAutospacing="1"/>
    </w:pPr>
    <w:rPr>
      <w:color w:val="000000"/>
      <w:sz w:val="16"/>
      <w:szCs w:val="16"/>
    </w:rPr>
  </w:style>
  <w:style w:type="paragraph" w:customStyle="1" w:styleId="xl857">
    <w:name w:val="xl857"/>
    <w:basedOn w:val="a8"/>
    <w:uiPriority w:val="99"/>
    <w:qFormat/>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8">
    <w:name w:val="xl858"/>
    <w:basedOn w:val="a8"/>
    <w:uiPriority w:val="99"/>
    <w:qFormat/>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59">
    <w:name w:val="xl859"/>
    <w:basedOn w:val="a8"/>
    <w:uiPriority w:val="99"/>
    <w:qFormat/>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color w:val="000000"/>
      <w:sz w:val="18"/>
      <w:szCs w:val="18"/>
    </w:rPr>
  </w:style>
  <w:style w:type="paragraph" w:customStyle="1" w:styleId="xl860">
    <w:name w:val="xl860"/>
    <w:basedOn w:val="a8"/>
    <w:uiPriority w:val="99"/>
    <w:qFormat/>
    <w:pPr>
      <w:spacing w:before="100" w:beforeAutospacing="1" w:after="100" w:afterAutospacing="1"/>
      <w:textAlignment w:val="top"/>
    </w:pPr>
    <w:rPr>
      <w:color w:val="000000"/>
      <w:sz w:val="18"/>
      <w:szCs w:val="18"/>
    </w:rPr>
  </w:style>
  <w:style w:type="paragraph" w:customStyle="1" w:styleId="xl861">
    <w:name w:val="xl861"/>
    <w:basedOn w:val="a8"/>
    <w:uiPriority w:val="99"/>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sz w:val="18"/>
      <w:szCs w:val="18"/>
    </w:rPr>
  </w:style>
  <w:style w:type="paragraph" w:customStyle="1" w:styleId="xl862">
    <w:name w:val="xl862"/>
    <w:basedOn w:val="a8"/>
    <w:uiPriority w:val="99"/>
    <w:qFormat/>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textAlignment w:val="top"/>
    </w:pPr>
  </w:style>
  <w:style w:type="paragraph" w:customStyle="1" w:styleId="xl863">
    <w:name w:val="xl863"/>
    <w:basedOn w:val="a8"/>
    <w:uiPriority w:val="99"/>
    <w:qFormat/>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4">
    <w:name w:val="xl864"/>
    <w:basedOn w:val="a8"/>
    <w:uiPriority w:val="99"/>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rPr>
      <w:b/>
      <w:bCs/>
      <w:color w:val="000000"/>
      <w:sz w:val="16"/>
      <w:szCs w:val="16"/>
    </w:rPr>
  </w:style>
  <w:style w:type="paragraph" w:customStyle="1" w:styleId="xl865">
    <w:name w:val="xl865"/>
    <w:basedOn w:val="a8"/>
    <w:uiPriority w:val="99"/>
    <w:qFormat/>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6">
    <w:name w:val="xl866"/>
    <w:basedOn w:val="a8"/>
    <w:uiPriority w:val="99"/>
    <w:qFormat/>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pPr>
    <w:rPr>
      <w:color w:val="000000"/>
      <w:sz w:val="16"/>
      <w:szCs w:val="16"/>
    </w:rPr>
  </w:style>
  <w:style w:type="paragraph" w:customStyle="1" w:styleId="xl867">
    <w:name w:val="xl867"/>
    <w:basedOn w:val="a8"/>
    <w:uiPriority w:val="99"/>
    <w:qFormat/>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68">
    <w:name w:val="xl868"/>
    <w:basedOn w:val="a8"/>
    <w:uiPriority w:val="99"/>
    <w:qFormat/>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9">
    <w:name w:val="xl869"/>
    <w:basedOn w:val="a8"/>
    <w:uiPriority w:val="99"/>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color w:val="000000"/>
      <w:sz w:val="18"/>
      <w:szCs w:val="18"/>
    </w:rPr>
  </w:style>
  <w:style w:type="paragraph" w:customStyle="1" w:styleId="xl870">
    <w:name w:val="xl870"/>
    <w:basedOn w:val="a8"/>
    <w:uiPriority w:val="99"/>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sz w:val="20"/>
      <w:szCs w:val="20"/>
    </w:rPr>
  </w:style>
  <w:style w:type="paragraph" w:customStyle="1" w:styleId="xl871">
    <w:name w:val="xl871"/>
    <w:basedOn w:val="a8"/>
    <w:uiPriority w:val="99"/>
    <w:qFormat/>
    <w:pPr>
      <w:pBdr>
        <w:left w:val="single" w:sz="8" w:space="0" w:color="auto"/>
        <w:bottom w:val="single" w:sz="8" w:space="0" w:color="auto"/>
        <w:right w:val="single" w:sz="8" w:space="0" w:color="auto"/>
      </w:pBdr>
      <w:shd w:val="clear" w:color="000000" w:fill="99CCFF"/>
      <w:spacing w:before="100" w:beforeAutospacing="1" w:after="100" w:afterAutospacing="1"/>
      <w:textAlignment w:val="top"/>
    </w:pPr>
    <w:rPr>
      <w:color w:val="000000"/>
      <w:sz w:val="18"/>
      <w:szCs w:val="18"/>
    </w:rPr>
  </w:style>
  <w:style w:type="paragraph" w:customStyle="1" w:styleId="xl872">
    <w:name w:val="xl872"/>
    <w:basedOn w:val="a8"/>
    <w:uiPriority w:val="99"/>
    <w:qFormat/>
    <w:pPr>
      <w:pBdr>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73">
    <w:name w:val="xl873"/>
    <w:basedOn w:val="a8"/>
    <w:uiPriority w:val="99"/>
    <w:qFormat/>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table" w:styleId="-40">
    <w:name w:val="Light Grid Accent 4"/>
    <w:basedOn w:val="aa"/>
    <w:uiPriority w:val="62"/>
    <w:qFormat/>
    <w:rPr>
      <w:rFonts w:ascii="Times New Roman" w:eastAsia="Times New Roman" w:hAnsi="Times New Roman" w:cs="Times New Roman"/>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auto"/>
        </w:tcBorders>
      </w:tcPr>
    </w:tblStylePr>
    <w:tblStylePr w:type="lastRow">
      <w:pPr>
        <w:spacing w:before="0" w:after="0" w:line="240" w:lineRule="auto"/>
      </w:pPr>
      <w:rPr>
        <w:rFonts w:ascii="Marlett" w:eastAsia="Times New Roman" w:hAnsi="Marlet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customStyle="1" w:styleId="-41">
    <w:name w:val="Светлая сетка - Акцент 41"/>
    <w:basedOn w:val="aa"/>
    <w:uiPriority w:val="62"/>
    <w:qFormat/>
    <w:rPr>
      <w:rFonts w:ascii="Times New Roman" w:eastAsia="Times New Roman" w:hAnsi="Times New Roman" w:cs="Times New Roman"/>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auto"/>
        </w:tcBorders>
      </w:tcPr>
    </w:tblStylePr>
    <w:tblStylePr w:type="lastRow">
      <w:pPr>
        <w:spacing w:before="0" w:after="0" w:line="240" w:lineRule="auto"/>
      </w:pPr>
      <w:rPr>
        <w:rFonts w:ascii="Marlett" w:eastAsia="Times New Roman" w:hAnsi="Marlet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customStyle="1" w:styleId="156">
    <w:name w:val="Светлая заливка15"/>
    <w:basedOn w:val="aa"/>
    <w:uiPriority w:val="60"/>
    <w:qFormat/>
    <w:rPr>
      <w:rFonts w:ascii="Arial" w:eastAsia="Times New Roman" w:hAnsi="Arial"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54035">
    <w:name w:val="xl54035"/>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36">
    <w:name w:val="xl54036"/>
    <w:basedOn w:val="a8"/>
    <w:uiPriority w:val="99"/>
    <w:qFormat/>
    <w:pPr>
      <w:spacing w:before="100" w:beforeAutospacing="1" w:after="100" w:afterAutospacing="1"/>
      <w:jc w:val="center"/>
      <w:textAlignment w:val="top"/>
    </w:pPr>
  </w:style>
  <w:style w:type="paragraph" w:customStyle="1" w:styleId="xl54037">
    <w:name w:val="xl54037"/>
    <w:basedOn w:val="a8"/>
    <w:uiPriority w:val="99"/>
    <w:qFormat/>
    <w:pPr>
      <w:spacing w:before="100" w:beforeAutospacing="1" w:after="100" w:afterAutospacing="1"/>
    </w:pPr>
    <w:rPr>
      <w:rFonts w:ascii="Arial" w:hAnsi="Arial" w:cs="Arial"/>
    </w:rPr>
  </w:style>
  <w:style w:type="paragraph" w:customStyle="1" w:styleId="xl54038">
    <w:name w:val="xl54038"/>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39">
    <w:name w:val="xl54039"/>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40">
    <w:name w:val="xl54040"/>
    <w:basedOn w:val="a8"/>
    <w:uiPriority w:val="99"/>
    <w:qFormat/>
    <w:pPr>
      <w:pBdr>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1">
    <w:name w:val="xl54041"/>
    <w:basedOn w:val="a8"/>
    <w:uiPriority w:val="99"/>
    <w:qFormat/>
    <w:pPr>
      <w:spacing w:before="100" w:beforeAutospacing="1" w:after="100" w:afterAutospacing="1"/>
      <w:jc w:val="center"/>
      <w:textAlignment w:val="top"/>
    </w:pPr>
    <w:rPr>
      <w:rFonts w:ascii="Arial" w:hAnsi="Arial" w:cs="Arial"/>
      <w:color w:val="FF0000"/>
      <w:sz w:val="20"/>
      <w:szCs w:val="20"/>
    </w:rPr>
  </w:style>
  <w:style w:type="paragraph" w:customStyle="1" w:styleId="xl54042">
    <w:name w:val="xl5404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43">
    <w:name w:val="xl54043"/>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4">
    <w:name w:val="xl54044"/>
    <w:basedOn w:val="a8"/>
    <w:uiPriority w:val="99"/>
    <w:qFormat/>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5">
    <w:name w:val="xl54045"/>
    <w:basedOn w:val="a8"/>
    <w:uiPriority w:val="99"/>
    <w:qFormat/>
    <w:pPr>
      <w:pBdr>
        <w:left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6">
    <w:name w:val="xl54046"/>
    <w:basedOn w:val="a8"/>
    <w:uiPriority w:val="99"/>
    <w:qFormat/>
    <w:pPr>
      <w:pBdr>
        <w:left w:val="single" w:sz="8" w:space="0" w:color="auto"/>
        <w:bottom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7">
    <w:name w:val="xl54047"/>
    <w:basedOn w:val="a8"/>
    <w:uiPriority w:val="99"/>
    <w:qFormat/>
    <w:pPr>
      <w:pBdr>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8">
    <w:name w:val="xl54048"/>
    <w:basedOn w:val="a8"/>
    <w:uiPriority w:val="99"/>
    <w:qFormat/>
    <w:pPr>
      <w:pBdr>
        <w:top w:val="single" w:sz="8"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9">
    <w:name w:val="xl54049"/>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0">
    <w:name w:val="xl54050"/>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1">
    <w:name w:val="xl5405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2">
    <w:name w:val="xl5405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3">
    <w:name w:val="xl54053"/>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4">
    <w:name w:val="xl5405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5">
    <w:name w:val="xl54055"/>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6">
    <w:name w:val="xl54056"/>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7">
    <w:name w:val="xl54057"/>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8">
    <w:name w:val="xl54058"/>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9">
    <w:name w:val="xl54059"/>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0">
    <w:name w:val="xl54060"/>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1">
    <w:name w:val="xl5406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2">
    <w:name w:val="xl5406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3">
    <w:name w:val="xl54063"/>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64">
    <w:name w:val="xl54064"/>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65">
    <w:name w:val="xl54065"/>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66">
    <w:name w:val="xl54066"/>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67">
    <w:name w:val="xl54067"/>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68">
    <w:name w:val="xl54068"/>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69">
    <w:name w:val="xl54069"/>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70">
    <w:name w:val="xl54070"/>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71">
    <w:name w:val="xl54071"/>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72">
    <w:name w:val="xl54072"/>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73">
    <w:name w:val="xl54073"/>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74">
    <w:name w:val="xl54074"/>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75">
    <w:name w:val="xl54075"/>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76">
    <w:name w:val="xl54076"/>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77">
    <w:name w:val="xl54077"/>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78">
    <w:name w:val="xl54078"/>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79">
    <w:name w:val="xl54079"/>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80">
    <w:name w:val="xl54080"/>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81">
    <w:name w:val="xl54081"/>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82">
    <w:name w:val="xl54082"/>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83">
    <w:name w:val="xl54083"/>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84">
    <w:name w:val="xl54084"/>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85">
    <w:name w:val="xl54085"/>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86">
    <w:name w:val="xl54086"/>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87">
    <w:name w:val="xl54087"/>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88">
    <w:name w:val="xl54088"/>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89">
    <w:name w:val="xl54089"/>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90">
    <w:name w:val="xl54090"/>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91">
    <w:name w:val="xl5409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2">
    <w:name w:val="xl5409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54093">
    <w:name w:val="xl54093"/>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54094">
    <w:name w:val="xl5409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5">
    <w:name w:val="xl54095"/>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6">
    <w:name w:val="xl54096"/>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7">
    <w:name w:val="xl54097"/>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8">
    <w:name w:val="xl54098"/>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9">
    <w:name w:val="xl54099"/>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0">
    <w:name w:val="xl54100"/>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1">
    <w:name w:val="xl5410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2">
    <w:name w:val="xl5410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3">
    <w:name w:val="xl54103"/>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104">
    <w:name w:val="xl54104"/>
    <w:basedOn w:val="a8"/>
    <w:uiPriority w:val="99"/>
    <w:qFormat/>
    <w:pPr>
      <w:spacing w:before="100" w:beforeAutospacing="1" w:after="100" w:afterAutospacing="1"/>
      <w:jc w:val="center"/>
    </w:pPr>
  </w:style>
  <w:style w:type="paragraph" w:customStyle="1" w:styleId="xl54105">
    <w:name w:val="xl54105"/>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6">
    <w:name w:val="xl54106"/>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7">
    <w:name w:val="xl54107"/>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8">
    <w:name w:val="xl54108"/>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9">
    <w:name w:val="xl54109"/>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0">
    <w:name w:val="xl54110"/>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1">
    <w:name w:val="xl54111"/>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2">
    <w:name w:val="xl54112"/>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3">
    <w:name w:val="xl54113"/>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4">
    <w:name w:val="xl5411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15">
    <w:name w:val="xl54115"/>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6">
    <w:name w:val="xl54116"/>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7">
    <w:name w:val="xl54117"/>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8">
    <w:name w:val="xl54118"/>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19">
    <w:name w:val="xl54119"/>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20">
    <w:name w:val="xl54120"/>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1">
    <w:name w:val="xl54121"/>
    <w:basedOn w:val="a8"/>
    <w:uiPriority w:val="99"/>
    <w:qFormat/>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2">
    <w:name w:val="xl54122"/>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3">
    <w:name w:val="xl54123"/>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4">
    <w:name w:val="xl54124"/>
    <w:basedOn w:val="a8"/>
    <w:uiPriority w:val="99"/>
    <w:qFormat/>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5">
    <w:name w:val="xl54125"/>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6">
    <w:name w:val="xl54126"/>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127">
    <w:name w:val="xl54127"/>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8">
    <w:name w:val="xl54128"/>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29">
    <w:name w:val="xl54129"/>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0">
    <w:name w:val="xl54130"/>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1">
    <w:name w:val="xl5413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54132">
    <w:name w:val="xl5413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33">
    <w:name w:val="xl54133"/>
    <w:basedOn w:val="a8"/>
    <w:uiPriority w:val="99"/>
    <w:qFormat/>
    <w:pPr>
      <w:spacing w:before="100" w:beforeAutospacing="1" w:after="100" w:afterAutospacing="1"/>
      <w:textAlignment w:val="top"/>
    </w:pPr>
    <w:rPr>
      <w:rFonts w:ascii="Arial" w:hAnsi="Arial" w:cs="Arial"/>
      <w:sz w:val="20"/>
      <w:szCs w:val="20"/>
    </w:rPr>
  </w:style>
  <w:style w:type="paragraph" w:customStyle="1" w:styleId="xl54134">
    <w:name w:val="xl54134"/>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135">
    <w:name w:val="xl54135"/>
    <w:basedOn w:val="a8"/>
    <w:uiPriority w:val="99"/>
    <w:qFormat/>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6">
    <w:name w:val="xl54136"/>
    <w:basedOn w:val="a8"/>
    <w:uiPriority w:val="99"/>
    <w:qFormat/>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7">
    <w:name w:val="xl54137"/>
    <w:basedOn w:val="a8"/>
    <w:uiPriority w:val="99"/>
    <w:qFormat/>
    <w:pPr>
      <w:pBdr>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8">
    <w:name w:val="xl54138"/>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9">
    <w:name w:val="xl54139"/>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40">
    <w:name w:val="xl54140"/>
    <w:basedOn w:val="a8"/>
    <w:uiPriority w:val="99"/>
    <w:qFormat/>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41">
    <w:name w:val="xl54141"/>
    <w:basedOn w:val="a8"/>
    <w:uiPriority w:val="99"/>
    <w:qFormat/>
    <w:pPr>
      <w:pBdr>
        <w:top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42">
    <w:name w:val="xl54142"/>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43">
    <w:name w:val="xl54143"/>
    <w:basedOn w:val="a8"/>
    <w:uiPriority w:val="99"/>
    <w:qFormat/>
    <w:pPr>
      <w:pBdr>
        <w:left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4">
    <w:name w:val="xl54144"/>
    <w:basedOn w:val="a8"/>
    <w:uiPriority w:val="99"/>
    <w:qFormat/>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5">
    <w:name w:val="xl54145"/>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54146">
    <w:name w:val="xl54146"/>
    <w:basedOn w:val="a8"/>
    <w:uiPriority w:val="99"/>
    <w:qFormat/>
    <w:pPr>
      <w:pBdr>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7">
    <w:name w:val="xl54147"/>
    <w:basedOn w:val="a8"/>
    <w:uiPriority w:val="99"/>
    <w:qFormat/>
    <w:pPr>
      <w:pBdr>
        <w:top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8">
    <w:name w:val="xl54148"/>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149">
    <w:name w:val="xl54149"/>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0">
    <w:name w:val="xl54150"/>
    <w:basedOn w:val="a8"/>
    <w:uiPriority w:val="99"/>
    <w:qFormat/>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1">
    <w:name w:val="xl54151"/>
    <w:basedOn w:val="a8"/>
    <w:uiPriority w:val="99"/>
    <w:qFormat/>
    <w:pPr>
      <w:spacing w:before="100" w:beforeAutospacing="1" w:after="100" w:afterAutospacing="1"/>
      <w:textAlignment w:val="top"/>
    </w:pPr>
  </w:style>
  <w:style w:type="paragraph" w:customStyle="1" w:styleId="xl54152">
    <w:name w:val="xl54152"/>
    <w:basedOn w:val="a8"/>
    <w:uiPriority w:val="99"/>
    <w:qFormat/>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54153">
    <w:name w:val="xl54153"/>
    <w:basedOn w:val="a8"/>
    <w:uiPriority w:val="99"/>
    <w:qFormat/>
    <w:pPr>
      <w:pBdr>
        <w:left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54">
    <w:name w:val="xl54154"/>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5">
    <w:name w:val="xl54155"/>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6">
    <w:name w:val="xl54156"/>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57">
    <w:name w:val="xl54157"/>
    <w:basedOn w:val="a8"/>
    <w:uiPriority w:val="99"/>
    <w:qFormat/>
    <w:pPr>
      <w:pBdr>
        <w:top w:val="single" w:sz="4"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58">
    <w:name w:val="xl54158"/>
    <w:basedOn w:val="a8"/>
    <w:uiPriority w:val="99"/>
    <w:qFormat/>
    <w:pPr>
      <w:pBdr>
        <w:left w:val="single" w:sz="8"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9">
    <w:name w:val="xl54159"/>
    <w:basedOn w:val="a8"/>
    <w:uiPriority w:val="99"/>
    <w:qFormat/>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0">
    <w:name w:val="xl54160"/>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1">
    <w:name w:val="xl54161"/>
    <w:basedOn w:val="a8"/>
    <w:uiPriority w:val="99"/>
    <w:qFormat/>
    <w:pPr>
      <w:pBdr>
        <w:left w:val="single" w:sz="8"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2">
    <w:name w:val="xl54162"/>
    <w:basedOn w:val="a8"/>
    <w:uiPriority w:val="99"/>
    <w:qFormat/>
    <w:pPr>
      <w:pBdr>
        <w:left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3">
    <w:name w:val="xl54163"/>
    <w:basedOn w:val="a8"/>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4">
    <w:name w:val="xl54164"/>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65">
    <w:name w:val="xl54165"/>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6">
    <w:name w:val="xl54166"/>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7">
    <w:name w:val="xl54167"/>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8">
    <w:name w:val="xl54168"/>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9">
    <w:name w:val="xl54169"/>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0">
    <w:name w:val="xl54170"/>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1">
    <w:name w:val="xl54171"/>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72">
    <w:name w:val="xl54172"/>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3">
    <w:name w:val="xl54173"/>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4">
    <w:name w:val="xl54174"/>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75">
    <w:name w:val="xl54175"/>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6">
    <w:name w:val="xl54176"/>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7">
    <w:name w:val="xl54177"/>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8">
    <w:name w:val="xl54178"/>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9">
    <w:name w:val="xl54179"/>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0">
    <w:name w:val="xl54180"/>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1">
    <w:name w:val="xl54181"/>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2">
    <w:name w:val="xl54182"/>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3">
    <w:name w:val="xl54183"/>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4">
    <w:name w:val="xl54184"/>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85">
    <w:name w:val="xl54185"/>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6">
    <w:name w:val="xl54186"/>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87">
    <w:name w:val="xl54187"/>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8">
    <w:name w:val="xl54188"/>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9">
    <w:name w:val="xl54189"/>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0">
    <w:name w:val="xl54190"/>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1">
    <w:name w:val="xl54191"/>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92">
    <w:name w:val="xl54192"/>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3">
    <w:name w:val="xl54193"/>
    <w:basedOn w:val="a8"/>
    <w:uiPriority w:val="99"/>
    <w:qFormat/>
    <w:pPr>
      <w:pBdr>
        <w:right w:val="single" w:sz="8" w:space="0" w:color="auto"/>
      </w:pBdr>
      <w:spacing w:before="100" w:beforeAutospacing="1" w:after="100" w:afterAutospacing="1"/>
      <w:jc w:val="center"/>
    </w:pPr>
  </w:style>
  <w:style w:type="paragraph" w:customStyle="1" w:styleId="xl54194">
    <w:name w:val="xl54194"/>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5">
    <w:name w:val="xl54195"/>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6">
    <w:name w:val="xl54196"/>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7">
    <w:name w:val="xl54197"/>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98">
    <w:name w:val="xl54198"/>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9">
    <w:name w:val="xl54199"/>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00">
    <w:name w:val="xl54200"/>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01">
    <w:name w:val="xl54201"/>
    <w:basedOn w:val="a8"/>
    <w:uiPriority w:val="99"/>
    <w:qFormat/>
    <w:pPr>
      <w:pBdr>
        <w:left w:val="single" w:sz="8" w:space="0" w:color="auto"/>
        <w:bottom w:val="single" w:sz="8" w:space="0" w:color="auto"/>
      </w:pBdr>
      <w:spacing w:before="100" w:beforeAutospacing="1" w:after="100" w:afterAutospacing="1"/>
      <w:jc w:val="center"/>
      <w:textAlignment w:val="top"/>
    </w:pPr>
  </w:style>
  <w:style w:type="paragraph" w:customStyle="1" w:styleId="xl54202">
    <w:name w:val="xl54202"/>
    <w:basedOn w:val="a8"/>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203">
    <w:name w:val="xl54203"/>
    <w:basedOn w:val="a8"/>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204">
    <w:name w:val="xl54204"/>
    <w:basedOn w:val="a8"/>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205">
    <w:name w:val="xl54205"/>
    <w:basedOn w:val="a8"/>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20"/>
      <w:szCs w:val="20"/>
    </w:rPr>
  </w:style>
  <w:style w:type="paragraph" w:customStyle="1" w:styleId="xl54206">
    <w:name w:val="xl54206"/>
    <w:basedOn w:val="a8"/>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20"/>
      <w:szCs w:val="20"/>
    </w:rPr>
  </w:style>
  <w:style w:type="paragraph" w:customStyle="1" w:styleId="xl54207">
    <w:name w:val="xl54207"/>
    <w:basedOn w:val="a8"/>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08">
    <w:name w:val="xl54208"/>
    <w:basedOn w:val="a8"/>
    <w:uiPriority w:val="99"/>
    <w:qFormat/>
    <w:pPr>
      <w:pBdr>
        <w:bottom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209">
    <w:name w:val="xl54209"/>
    <w:basedOn w:val="a8"/>
    <w:uiPriority w:val="99"/>
    <w:qFormat/>
    <w:pPr>
      <w:pBdr>
        <w:bottom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210">
    <w:name w:val="xl54210"/>
    <w:basedOn w:val="a8"/>
    <w:uiPriority w:val="99"/>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1">
    <w:name w:val="xl54211"/>
    <w:basedOn w:val="a8"/>
    <w:uiPriority w:val="99"/>
    <w:qFormat/>
    <w:pPr>
      <w:pBdr>
        <w:right w:val="single" w:sz="8"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2">
    <w:name w:val="xl54212"/>
    <w:basedOn w:val="a8"/>
    <w:uiPriority w:val="99"/>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54213">
    <w:name w:val="xl54213"/>
    <w:basedOn w:val="a8"/>
    <w:uiPriority w:val="99"/>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54214">
    <w:name w:val="xl54214"/>
    <w:basedOn w:val="a8"/>
    <w:uiPriority w:val="99"/>
    <w:qFormat/>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5">
    <w:name w:val="xl54215"/>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6">
    <w:name w:val="xl54216"/>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7">
    <w:name w:val="xl54217"/>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8">
    <w:name w:val="xl54218"/>
    <w:basedOn w:val="a8"/>
    <w:uiPriority w:val="99"/>
    <w:qFormat/>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9">
    <w:name w:val="xl54219"/>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0">
    <w:name w:val="xl54220"/>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1">
    <w:name w:val="xl54221"/>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2">
    <w:name w:val="xl54222"/>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3">
    <w:name w:val="xl54223"/>
    <w:basedOn w:val="a8"/>
    <w:uiPriority w:val="99"/>
    <w:qFormat/>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4">
    <w:name w:val="xl54224"/>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5">
    <w:name w:val="xl54225"/>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6">
    <w:name w:val="xl54226"/>
    <w:basedOn w:val="a8"/>
    <w:uiPriority w:val="99"/>
    <w:qFormat/>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7">
    <w:name w:val="xl54227"/>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8">
    <w:name w:val="xl54228"/>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9">
    <w:name w:val="xl54229"/>
    <w:basedOn w:val="a8"/>
    <w:uiPriority w:val="99"/>
    <w:qFormat/>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0">
    <w:name w:val="xl54230"/>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1">
    <w:name w:val="xl54231"/>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2">
    <w:name w:val="xl54232"/>
    <w:basedOn w:val="a8"/>
    <w:uiPriority w:val="99"/>
    <w:qFormat/>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3">
    <w:name w:val="xl54233"/>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4">
    <w:name w:val="xl54234"/>
    <w:basedOn w:val="a8"/>
    <w:uiPriority w:val="99"/>
    <w:qFormat/>
    <w:pPr>
      <w:pBdr>
        <w:top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5">
    <w:name w:val="xl54235"/>
    <w:basedOn w:val="a8"/>
    <w:uiPriority w:val="99"/>
    <w:qFormat/>
    <w:pPr>
      <w:pBdr>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6">
    <w:name w:val="xl54236"/>
    <w:basedOn w:val="a8"/>
    <w:uiPriority w:val="99"/>
    <w:qFormat/>
    <w:pPr>
      <w:pBdr>
        <w:bottom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7">
    <w:name w:val="xl54237"/>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38">
    <w:name w:val="xl54238"/>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39">
    <w:name w:val="xl54239"/>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0">
    <w:name w:val="xl54240"/>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1">
    <w:name w:val="xl54241"/>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2">
    <w:name w:val="xl54242"/>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3">
    <w:name w:val="xl54243"/>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4">
    <w:name w:val="xl54244"/>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45">
    <w:name w:val="xl54245"/>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46">
    <w:name w:val="xl54246"/>
    <w:basedOn w:val="a8"/>
    <w:uiPriority w:val="99"/>
    <w:qFormat/>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54247">
    <w:name w:val="xl54247"/>
    <w:basedOn w:val="a8"/>
    <w:uiPriority w:val="99"/>
    <w:qFormat/>
    <w:pPr>
      <w:pBdr>
        <w:left w:val="single" w:sz="4" w:space="0" w:color="auto"/>
        <w:right w:val="single" w:sz="4" w:space="0" w:color="auto"/>
      </w:pBdr>
      <w:spacing w:before="100" w:beforeAutospacing="1" w:after="100" w:afterAutospacing="1"/>
      <w:jc w:val="center"/>
    </w:pPr>
  </w:style>
  <w:style w:type="paragraph" w:customStyle="1" w:styleId="xl54248">
    <w:name w:val="xl54248"/>
    <w:basedOn w:val="a8"/>
    <w:uiPriority w:val="99"/>
    <w:qFormat/>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4249">
    <w:name w:val="xl54249"/>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0">
    <w:name w:val="xl54250"/>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1">
    <w:name w:val="xl54251"/>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2">
    <w:name w:val="xl54252"/>
    <w:basedOn w:val="a8"/>
    <w:uiPriority w:val="99"/>
    <w:qFormat/>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3">
    <w:name w:val="xl54253"/>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4">
    <w:name w:val="xl5425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5">
    <w:name w:val="xl54255"/>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54256">
    <w:name w:val="xl54256"/>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54257">
    <w:name w:val="xl54257"/>
    <w:basedOn w:val="a8"/>
    <w:uiPriority w:val="99"/>
    <w:qFormat/>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8">
    <w:name w:val="xl54258"/>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59">
    <w:name w:val="xl54259"/>
    <w:basedOn w:val="a8"/>
    <w:uiPriority w:val="99"/>
    <w:qFormat/>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60">
    <w:name w:val="xl54260"/>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1">
    <w:name w:val="xl5426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2">
    <w:name w:val="xl5426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3">
    <w:name w:val="xl54263"/>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4">
    <w:name w:val="xl5426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5">
    <w:name w:val="xl54265"/>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6">
    <w:name w:val="xl54266"/>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7">
    <w:name w:val="xl54267"/>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8">
    <w:name w:val="xl54268"/>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9">
    <w:name w:val="xl54269"/>
    <w:basedOn w:val="a8"/>
    <w:uiPriority w:val="99"/>
    <w:qFormat/>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0">
    <w:name w:val="xl54270"/>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1">
    <w:name w:val="xl5427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2">
    <w:name w:val="xl5427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3">
    <w:name w:val="xl54273"/>
    <w:basedOn w:val="a8"/>
    <w:uiPriority w:val="99"/>
    <w:qFormat/>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4">
    <w:name w:val="xl5427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5">
    <w:name w:val="xl54275"/>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6">
    <w:name w:val="xl54276"/>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7">
    <w:name w:val="xl54277"/>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8">
    <w:name w:val="xl54278"/>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9">
    <w:name w:val="xl54279"/>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0">
    <w:name w:val="xl54280"/>
    <w:basedOn w:val="a8"/>
    <w:uiPriority w:val="99"/>
    <w:qFormat/>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1">
    <w:name w:val="xl54281"/>
    <w:basedOn w:val="a8"/>
    <w:uiPriority w:val="99"/>
    <w:qFormat/>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2">
    <w:name w:val="xl54282"/>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54283">
    <w:name w:val="xl54283"/>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4">
    <w:name w:val="xl54284"/>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5">
    <w:name w:val="xl54285"/>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6">
    <w:name w:val="xl54286"/>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7">
    <w:name w:val="xl54287"/>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8">
    <w:name w:val="xl54288"/>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9">
    <w:name w:val="xl54289"/>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0">
    <w:name w:val="xl54290"/>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1">
    <w:name w:val="xl54291"/>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2">
    <w:name w:val="xl54292"/>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3">
    <w:name w:val="xl54293"/>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4">
    <w:name w:val="xl54294"/>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5">
    <w:name w:val="xl54295"/>
    <w:basedOn w:val="a8"/>
    <w:uiPriority w:val="99"/>
    <w:qFormat/>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6">
    <w:name w:val="xl54296"/>
    <w:basedOn w:val="a8"/>
    <w:uiPriority w:val="99"/>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7">
    <w:name w:val="xl54297"/>
    <w:basedOn w:val="a8"/>
    <w:uiPriority w:val="99"/>
    <w:qFormat/>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8">
    <w:name w:val="xl54298"/>
    <w:basedOn w:val="a8"/>
    <w:uiPriority w:val="99"/>
    <w:qFormat/>
    <w:pPr>
      <w:pBdr>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9">
    <w:name w:val="xl54299"/>
    <w:basedOn w:val="a8"/>
    <w:uiPriority w:val="99"/>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0">
    <w:name w:val="xl54300"/>
    <w:basedOn w:val="a8"/>
    <w:uiPriority w:val="99"/>
    <w:qFormat/>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1">
    <w:name w:val="xl54301"/>
    <w:basedOn w:val="a8"/>
    <w:uiPriority w:val="99"/>
    <w:qFormat/>
    <w:pPr>
      <w:pBdr>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2">
    <w:name w:val="xl54302"/>
    <w:basedOn w:val="a8"/>
    <w:uiPriority w:val="99"/>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3">
    <w:name w:val="xl54303"/>
    <w:basedOn w:val="a8"/>
    <w:uiPriority w:val="99"/>
    <w:qFormat/>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4">
    <w:name w:val="xl54304"/>
    <w:basedOn w:val="a8"/>
    <w:uiPriority w:val="99"/>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5">
    <w:name w:val="xl54305"/>
    <w:basedOn w:val="a8"/>
    <w:uiPriority w:val="99"/>
    <w:qFormat/>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6">
    <w:name w:val="xl54306"/>
    <w:basedOn w:val="a8"/>
    <w:uiPriority w:val="99"/>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table" w:customStyle="1" w:styleId="370">
    <w:name w:val="3 варианта 7 групп"/>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
    <w:name w:val="3 варианта 7 групп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
    <w:name w:val="3 варианта 7 групп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
    <w:name w:val="3 варианта 7 групп3"/>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
    <w:name w:val="3 варианта 7 групп4"/>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
    <w:name w:val="3 варианта 7 групп5"/>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
    <w:name w:val="3 варианта 7 групп6"/>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
    <w:name w:val="3 варианта 7 групп7"/>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
    <w:name w:val="3 варианта 7 групп8"/>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9">
    <w:name w:val="3 варианта 7 групп9"/>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0">
    <w:name w:val="3 варианта 7 групп10"/>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
    <w:name w:val="3 варианта 7 групп1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2">
    <w:name w:val="3 варианта 7 групп1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3">
    <w:name w:val="3 варианта 7 групп13"/>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character" w:customStyle="1" w:styleId="100pt">
    <w:name w:val="Основной текст (10) + Не курсив;Интервал 0 pt"/>
    <w:basedOn w:val="a9"/>
    <w:qFormat/>
    <w:rPr>
      <w:rFonts w:ascii="Arial" w:eastAsia="Arial" w:hAnsi="Arial" w:cs="Arial"/>
      <w:i/>
      <w:iCs/>
      <w:spacing w:val="0"/>
      <w:sz w:val="16"/>
      <w:szCs w:val="16"/>
    </w:rPr>
  </w:style>
  <w:style w:type="character" w:customStyle="1" w:styleId="blk">
    <w:name w:val="blk"/>
    <w:basedOn w:val="a9"/>
    <w:qFormat/>
  </w:style>
  <w:style w:type="character" w:customStyle="1" w:styleId="29pt4">
    <w:name w:val="Основной текст (2) + 9 pt;Полужирный;Малые прописные"/>
    <w:basedOn w:val="2ff"/>
    <w:qFormat/>
    <w:rPr>
      <w:rFonts w:ascii="Times New Roman" w:eastAsia="Times New Roman" w:hAnsi="Times New Roman" w:cs="Times New Roman"/>
      <w:b/>
      <w:bCs/>
      <w:smallCaps/>
      <w:color w:val="000000"/>
      <w:spacing w:val="0"/>
      <w:w w:val="100"/>
      <w:position w:val="0"/>
      <w:sz w:val="18"/>
      <w:szCs w:val="18"/>
      <w:u w:val="none"/>
      <w:shd w:val="clear" w:color="auto" w:fill="FFFFFF"/>
      <w:lang w:val="ru-RU" w:eastAsia="ru-RU" w:bidi="ru-RU"/>
    </w:rPr>
  </w:style>
  <w:style w:type="character" w:customStyle="1" w:styleId="210pt">
    <w:name w:val="Основной текст (2) + 10 pt;Курсив"/>
    <w:basedOn w:val="2ff"/>
    <w:qFormat/>
    <w:rPr>
      <w:rFonts w:ascii="Times New Roman" w:eastAsia="Times New Roman" w:hAnsi="Times New Roman" w:cs="Times New Roman"/>
      <w:b w:val="0"/>
      <w:bCs w:val="0"/>
      <w:i/>
      <w:iCs/>
      <w:color w:val="000000"/>
      <w:spacing w:val="0"/>
      <w:w w:val="100"/>
      <w:position w:val="0"/>
      <w:sz w:val="20"/>
      <w:szCs w:val="20"/>
      <w:u w:val="none"/>
      <w:shd w:val="clear" w:color="auto" w:fill="FFFFFF"/>
      <w:lang w:val="ru-RU" w:eastAsia="ru-RU" w:bidi="ru-RU"/>
    </w:rPr>
  </w:style>
  <w:style w:type="character" w:customStyle="1" w:styleId="113pt-1pt">
    <w:name w:val="Заголовок №1 + 13 pt;Полужирный;Интервал -1 pt"/>
    <w:basedOn w:val="1fff9"/>
    <w:qFormat/>
    <w:rPr>
      <w:rFonts w:ascii="Arial" w:eastAsia="Arial" w:hAnsi="Arial" w:cs="Arial"/>
      <w:b/>
      <w:bCs/>
      <w:spacing w:val="-20"/>
      <w:sz w:val="26"/>
      <w:szCs w:val="26"/>
      <w:shd w:val="clear" w:color="auto" w:fill="FFFFFF"/>
    </w:rPr>
  </w:style>
  <w:style w:type="character" w:customStyle="1" w:styleId="2fffa">
    <w:name w:val="Подпись к таблице (2)_"/>
    <w:basedOn w:val="a9"/>
    <w:link w:val="2fffb"/>
    <w:qFormat/>
    <w:rPr>
      <w:rFonts w:ascii="Verdana" w:eastAsia="Verdana" w:hAnsi="Verdana" w:cs="Verdana"/>
      <w:spacing w:val="-20"/>
      <w:sz w:val="21"/>
      <w:szCs w:val="21"/>
      <w:shd w:val="clear" w:color="auto" w:fill="FFFFFF"/>
    </w:rPr>
  </w:style>
  <w:style w:type="paragraph" w:customStyle="1" w:styleId="2fffb">
    <w:name w:val="Подпись к таблице (2)"/>
    <w:basedOn w:val="a8"/>
    <w:link w:val="2fffa"/>
    <w:qFormat/>
    <w:pPr>
      <w:shd w:val="clear" w:color="auto" w:fill="FFFFFF"/>
      <w:spacing w:line="0" w:lineRule="atLeast"/>
    </w:pPr>
    <w:rPr>
      <w:rFonts w:ascii="Verdana" w:eastAsia="Verdana" w:hAnsi="Verdana" w:cs="Verdana"/>
      <w:spacing w:val="-20"/>
      <w:sz w:val="21"/>
      <w:szCs w:val="21"/>
    </w:rPr>
  </w:style>
  <w:style w:type="character" w:customStyle="1" w:styleId="13pt0pt">
    <w:name w:val="Основной текст + 13 pt;Интервал 0 pt"/>
    <w:basedOn w:val="afffffe"/>
    <w:qFormat/>
    <w:rPr>
      <w:rFonts w:ascii="Arial" w:eastAsia="Arial" w:hAnsi="Arial" w:cs="Arial"/>
      <w:spacing w:val="-10"/>
      <w:sz w:val="26"/>
      <w:szCs w:val="26"/>
      <w:shd w:val="clear" w:color="auto" w:fill="FFFFFF"/>
    </w:rPr>
  </w:style>
  <w:style w:type="character" w:customStyle="1" w:styleId="Arial65pt">
    <w:name w:val="Колонтитул + Arial;6;5 pt"/>
    <w:basedOn w:val="affffff"/>
    <w:qFormat/>
    <w:rPr>
      <w:rFonts w:ascii="Arial" w:eastAsia="Arial" w:hAnsi="Arial" w:cs="Arial"/>
      <w:b w:val="0"/>
      <w:bCs w:val="0"/>
      <w:spacing w:val="0"/>
      <w:sz w:val="13"/>
      <w:szCs w:val="13"/>
      <w:shd w:val="clear" w:color="auto" w:fill="FFFFFF"/>
    </w:rPr>
  </w:style>
  <w:style w:type="character" w:customStyle="1" w:styleId="Arial8pt">
    <w:name w:val="Колонтитул + Arial;8 pt"/>
    <w:basedOn w:val="affffff"/>
    <w:qFormat/>
    <w:rPr>
      <w:rFonts w:ascii="Arial" w:eastAsia="Arial" w:hAnsi="Arial" w:cs="Arial"/>
      <w:b w:val="0"/>
      <w:bCs w:val="0"/>
      <w:spacing w:val="0"/>
      <w:sz w:val="16"/>
      <w:szCs w:val="16"/>
      <w:shd w:val="clear" w:color="auto" w:fill="FFFFFF"/>
    </w:rPr>
  </w:style>
  <w:style w:type="character" w:customStyle="1" w:styleId="Verdana105pt-1pt">
    <w:name w:val="Колонтитул + Verdana;10;5 pt;Полужирный;Интервал -1 pt"/>
    <w:basedOn w:val="affffff"/>
    <w:qFormat/>
    <w:rPr>
      <w:rFonts w:ascii="Verdana" w:eastAsia="Verdana" w:hAnsi="Verdana" w:cs="Verdana"/>
      <w:b/>
      <w:bCs/>
      <w:spacing w:val="-20"/>
      <w:sz w:val="21"/>
      <w:szCs w:val="21"/>
      <w:shd w:val="clear" w:color="auto" w:fill="FFFFFF"/>
    </w:rPr>
  </w:style>
  <w:style w:type="character" w:customStyle="1" w:styleId="4f2">
    <w:name w:val="Заголовок №4_"/>
    <w:basedOn w:val="a9"/>
    <w:link w:val="4f3"/>
    <w:qFormat/>
    <w:rPr>
      <w:rFonts w:ascii="Arial" w:eastAsia="Verdana" w:hAnsi="Arial" w:cs="Verdana"/>
      <w:bCs/>
      <w:color w:val="000000"/>
      <w:spacing w:val="-20"/>
      <w:sz w:val="28"/>
      <w:szCs w:val="21"/>
      <w:shd w:val="clear" w:color="auto" w:fill="FFFFFF"/>
    </w:rPr>
  </w:style>
  <w:style w:type="paragraph" w:customStyle="1" w:styleId="4f3">
    <w:name w:val="Заголовок №4"/>
    <w:basedOn w:val="a8"/>
    <w:link w:val="4f2"/>
    <w:qFormat/>
    <w:pPr>
      <w:shd w:val="clear" w:color="auto" w:fill="FFFFFF"/>
      <w:spacing w:after="240" w:line="0" w:lineRule="atLeast"/>
      <w:ind w:hanging="360"/>
      <w:jc w:val="center"/>
      <w:outlineLvl w:val="3"/>
    </w:pPr>
    <w:rPr>
      <w:rFonts w:ascii="Arial" w:eastAsia="Verdana" w:hAnsi="Arial" w:cs="Verdana"/>
      <w:bCs/>
      <w:color w:val="000000"/>
      <w:spacing w:val="-20"/>
      <w:sz w:val="28"/>
      <w:szCs w:val="21"/>
    </w:rPr>
  </w:style>
  <w:style w:type="character" w:customStyle="1" w:styleId="3ff0">
    <w:name w:val="Подпись к таблице (3)_"/>
    <w:basedOn w:val="a9"/>
    <w:link w:val="3ff1"/>
    <w:qFormat/>
    <w:rPr>
      <w:rFonts w:ascii="Arial" w:eastAsia="Arial" w:hAnsi="Arial" w:cs="Arial"/>
      <w:sz w:val="16"/>
      <w:szCs w:val="16"/>
      <w:shd w:val="clear" w:color="auto" w:fill="FFFFFF"/>
    </w:rPr>
  </w:style>
  <w:style w:type="paragraph" w:customStyle="1" w:styleId="3ff1">
    <w:name w:val="Подпись к таблице (3)"/>
    <w:basedOn w:val="a8"/>
    <w:link w:val="3ff0"/>
    <w:qFormat/>
    <w:pPr>
      <w:shd w:val="clear" w:color="auto" w:fill="FFFFFF"/>
      <w:spacing w:line="0" w:lineRule="atLeast"/>
    </w:pPr>
    <w:rPr>
      <w:rFonts w:ascii="Arial" w:eastAsia="Arial" w:hAnsi="Arial" w:cs="Arial"/>
      <w:sz w:val="16"/>
      <w:szCs w:val="16"/>
    </w:rPr>
  </w:style>
  <w:style w:type="character" w:customStyle="1" w:styleId="Tahoma9pt">
    <w:name w:val="Колонтитул + Tahoma;9 pt"/>
    <w:basedOn w:val="affffff"/>
    <w:qFormat/>
    <w:rPr>
      <w:rFonts w:ascii="Tahoma" w:eastAsia="Tahoma" w:hAnsi="Tahoma" w:cs="Tahoma"/>
      <w:b w:val="0"/>
      <w:bCs w:val="0"/>
      <w:spacing w:val="0"/>
      <w:sz w:val="18"/>
      <w:szCs w:val="18"/>
      <w:shd w:val="clear" w:color="auto" w:fill="FFFFFF"/>
    </w:rPr>
  </w:style>
  <w:style w:type="character" w:customStyle="1" w:styleId="98">
    <w:name w:val="Основной текст (9)_"/>
    <w:basedOn w:val="a9"/>
    <w:link w:val="99"/>
    <w:qFormat/>
    <w:rPr>
      <w:rFonts w:ascii="Arial" w:eastAsia="Arial" w:hAnsi="Arial" w:cs="Arial"/>
      <w:sz w:val="18"/>
      <w:szCs w:val="18"/>
      <w:shd w:val="clear" w:color="auto" w:fill="FFFFFF"/>
    </w:rPr>
  </w:style>
  <w:style w:type="paragraph" w:customStyle="1" w:styleId="99">
    <w:name w:val="Основной текст (9)"/>
    <w:basedOn w:val="a8"/>
    <w:link w:val="98"/>
    <w:qFormat/>
    <w:pPr>
      <w:shd w:val="clear" w:color="auto" w:fill="FFFFFF"/>
      <w:spacing w:line="0" w:lineRule="atLeast"/>
    </w:pPr>
    <w:rPr>
      <w:rFonts w:ascii="Arial" w:eastAsia="Arial" w:hAnsi="Arial" w:cs="Arial"/>
      <w:sz w:val="18"/>
      <w:szCs w:val="18"/>
    </w:rPr>
  </w:style>
  <w:style w:type="character" w:customStyle="1" w:styleId="105">
    <w:name w:val="Основной текст (10)_"/>
    <w:basedOn w:val="a9"/>
    <w:link w:val="106"/>
    <w:qFormat/>
    <w:rPr>
      <w:rFonts w:ascii="Arial" w:eastAsia="Arial" w:hAnsi="Arial" w:cs="Arial"/>
      <w:spacing w:val="-10"/>
      <w:sz w:val="16"/>
      <w:szCs w:val="16"/>
      <w:shd w:val="clear" w:color="auto" w:fill="FFFFFF"/>
    </w:rPr>
  </w:style>
  <w:style w:type="paragraph" w:customStyle="1" w:styleId="106">
    <w:name w:val="Основной текст (10)"/>
    <w:basedOn w:val="a8"/>
    <w:link w:val="105"/>
    <w:qFormat/>
    <w:pPr>
      <w:shd w:val="clear" w:color="auto" w:fill="FFFFFF"/>
      <w:spacing w:line="0" w:lineRule="atLeast"/>
    </w:pPr>
    <w:rPr>
      <w:rFonts w:ascii="Arial" w:eastAsia="Arial" w:hAnsi="Arial" w:cs="Arial"/>
      <w:spacing w:val="-10"/>
      <w:sz w:val="16"/>
      <w:szCs w:val="16"/>
    </w:rPr>
  </w:style>
  <w:style w:type="character" w:customStyle="1" w:styleId="109pt0pt">
    <w:name w:val="Основной текст (10) + 9 pt;Полужирный;Не курсив;Интервал 0 pt"/>
    <w:basedOn w:val="105"/>
    <w:qFormat/>
    <w:rPr>
      <w:rFonts w:ascii="Arial" w:eastAsia="Arial" w:hAnsi="Arial" w:cs="Arial"/>
      <w:b/>
      <w:bCs/>
      <w:i/>
      <w:iCs/>
      <w:spacing w:val="0"/>
      <w:sz w:val="18"/>
      <w:szCs w:val="18"/>
      <w:shd w:val="clear" w:color="auto" w:fill="FFFFFF"/>
    </w:rPr>
  </w:style>
  <w:style w:type="character" w:customStyle="1" w:styleId="89pt">
    <w:name w:val="Основной текст (8) + 9 pt;Не курсив"/>
    <w:basedOn w:val="86"/>
    <w:qFormat/>
    <w:rPr>
      <w:rFonts w:ascii="Arial" w:eastAsia="Arial" w:hAnsi="Arial" w:cs="Arial"/>
      <w:i/>
      <w:iCs/>
      <w:spacing w:val="0"/>
      <w:sz w:val="18"/>
      <w:szCs w:val="18"/>
      <w:shd w:val="clear" w:color="auto" w:fill="FFFFFF"/>
    </w:rPr>
  </w:style>
  <w:style w:type="character" w:customStyle="1" w:styleId="80pt">
    <w:name w:val="Основной текст (8) + Не полужирный;Интервал 0 pt"/>
    <w:basedOn w:val="86"/>
    <w:qFormat/>
    <w:rPr>
      <w:rFonts w:ascii="Arial" w:eastAsia="Arial" w:hAnsi="Arial" w:cs="Arial"/>
      <w:b/>
      <w:bCs/>
      <w:spacing w:val="-10"/>
      <w:sz w:val="16"/>
      <w:szCs w:val="16"/>
      <w:shd w:val="clear" w:color="auto" w:fill="FFFFFF"/>
    </w:rPr>
  </w:style>
  <w:style w:type="character" w:customStyle="1" w:styleId="11ff4">
    <w:name w:val="Основной текст (11)_"/>
    <w:basedOn w:val="a9"/>
    <w:link w:val="11ff5"/>
    <w:qFormat/>
    <w:rPr>
      <w:rFonts w:ascii="Arial" w:eastAsia="Arial" w:hAnsi="Arial" w:cs="Arial"/>
      <w:sz w:val="18"/>
      <w:szCs w:val="18"/>
      <w:shd w:val="clear" w:color="auto" w:fill="FFFFFF"/>
    </w:rPr>
  </w:style>
  <w:style w:type="paragraph" w:customStyle="1" w:styleId="11ff5">
    <w:name w:val="Основной текст (11)"/>
    <w:basedOn w:val="a8"/>
    <w:link w:val="11ff4"/>
    <w:qFormat/>
    <w:pPr>
      <w:shd w:val="clear" w:color="auto" w:fill="FFFFFF"/>
      <w:spacing w:line="0" w:lineRule="atLeast"/>
    </w:pPr>
    <w:rPr>
      <w:rFonts w:ascii="Arial" w:eastAsia="Arial" w:hAnsi="Arial" w:cs="Arial"/>
      <w:sz w:val="18"/>
      <w:szCs w:val="18"/>
    </w:rPr>
  </w:style>
  <w:style w:type="character" w:customStyle="1" w:styleId="12c">
    <w:name w:val="Основной текст (12)_"/>
    <w:basedOn w:val="a9"/>
    <w:link w:val="12d"/>
    <w:qFormat/>
    <w:rPr>
      <w:rFonts w:ascii="Arial" w:eastAsia="Arial" w:hAnsi="Arial" w:cs="Arial"/>
      <w:sz w:val="8"/>
      <w:szCs w:val="8"/>
      <w:shd w:val="clear" w:color="auto" w:fill="FFFFFF"/>
    </w:rPr>
  </w:style>
  <w:style w:type="paragraph" w:customStyle="1" w:styleId="12d">
    <w:name w:val="Основной текст (12)"/>
    <w:basedOn w:val="a8"/>
    <w:link w:val="12c"/>
    <w:qFormat/>
    <w:pPr>
      <w:shd w:val="clear" w:color="auto" w:fill="FFFFFF"/>
      <w:spacing w:line="0" w:lineRule="atLeast"/>
    </w:pPr>
    <w:rPr>
      <w:rFonts w:ascii="Arial" w:eastAsia="Arial" w:hAnsi="Arial" w:cs="Arial"/>
      <w:sz w:val="8"/>
      <w:szCs w:val="8"/>
    </w:rPr>
  </w:style>
  <w:style w:type="character" w:customStyle="1" w:styleId="13a">
    <w:name w:val="Основной текст (13)_"/>
    <w:basedOn w:val="a9"/>
    <w:link w:val="13b"/>
    <w:qFormat/>
    <w:rPr>
      <w:rFonts w:ascii="Arial" w:eastAsia="Arial" w:hAnsi="Arial" w:cs="Arial"/>
      <w:sz w:val="8"/>
      <w:szCs w:val="8"/>
      <w:shd w:val="clear" w:color="auto" w:fill="FFFFFF"/>
    </w:rPr>
  </w:style>
  <w:style w:type="paragraph" w:customStyle="1" w:styleId="13b">
    <w:name w:val="Основной текст (13)"/>
    <w:basedOn w:val="a8"/>
    <w:link w:val="13a"/>
    <w:qFormat/>
    <w:pPr>
      <w:shd w:val="clear" w:color="auto" w:fill="FFFFFF"/>
      <w:spacing w:line="0" w:lineRule="atLeast"/>
    </w:pPr>
    <w:rPr>
      <w:rFonts w:ascii="Arial" w:eastAsia="Arial" w:hAnsi="Arial" w:cs="Arial"/>
      <w:sz w:val="8"/>
      <w:szCs w:val="8"/>
    </w:rPr>
  </w:style>
  <w:style w:type="character" w:customStyle="1" w:styleId="144">
    <w:name w:val="Основной текст (14)_"/>
    <w:basedOn w:val="a9"/>
    <w:link w:val="145"/>
    <w:qFormat/>
    <w:rPr>
      <w:rFonts w:ascii="Arial" w:eastAsia="Arial" w:hAnsi="Arial" w:cs="Arial"/>
      <w:sz w:val="8"/>
      <w:szCs w:val="8"/>
      <w:shd w:val="clear" w:color="auto" w:fill="FFFFFF"/>
    </w:rPr>
  </w:style>
  <w:style w:type="paragraph" w:customStyle="1" w:styleId="145">
    <w:name w:val="Основной текст (14)"/>
    <w:basedOn w:val="a8"/>
    <w:link w:val="144"/>
    <w:qFormat/>
    <w:pPr>
      <w:shd w:val="clear" w:color="auto" w:fill="FFFFFF"/>
      <w:spacing w:line="0" w:lineRule="atLeast"/>
    </w:pPr>
    <w:rPr>
      <w:rFonts w:ascii="Arial" w:eastAsia="Arial" w:hAnsi="Arial" w:cs="Arial"/>
      <w:sz w:val="8"/>
      <w:szCs w:val="8"/>
    </w:rPr>
  </w:style>
  <w:style w:type="character" w:customStyle="1" w:styleId="8a">
    <w:name w:val="Основной текст (8) + Не курсив"/>
    <w:basedOn w:val="86"/>
    <w:qFormat/>
    <w:rPr>
      <w:rFonts w:ascii="Arial" w:eastAsia="Arial" w:hAnsi="Arial" w:cs="Arial"/>
      <w:i/>
      <w:iCs/>
      <w:spacing w:val="0"/>
      <w:sz w:val="16"/>
      <w:szCs w:val="16"/>
      <w:shd w:val="clear" w:color="auto" w:fill="FFFFFF"/>
    </w:rPr>
  </w:style>
  <w:style w:type="character" w:customStyle="1" w:styleId="163">
    <w:name w:val="Основной текст (16)_"/>
    <w:basedOn w:val="a9"/>
    <w:link w:val="164"/>
    <w:qFormat/>
    <w:rPr>
      <w:rFonts w:ascii="Arial" w:eastAsia="Arial" w:hAnsi="Arial" w:cs="Arial"/>
      <w:sz w:val="12"/>
      <w:szCs w:val="12"/>
      <w:shd w:val="clear" w:color="auto" w:fill="FFFFFF"/>
    </w:rPr>
  </w:style>
  <w:style w:type="paragraph" w:customStyle="1" w:styleId="164">
    <w:name w:val="Основной текст (16)"/>
    <w:basedOn w:val="a8"/>
    <w:link w:val="163"/>
    <w:qFormat/>
    <w:pPr>
      <w:shd w:val="clear" w:color="auto" w:fill="FFFFFF"/>
      <w:spacing w:line="0" w:lineRule="atLeast"/>
      <w:jc w:val="center"/>
    </w:pPr>
    <w:rPr>
      <w:rFonts w:ascii="Arial" w:eastAsia="Arial" w:hAnsi="Arial" w:cs="Arial"/>
      <w:sz w:val="12"/>
      <w:szCs w:val="12"/>
    </w:rPr>
  </w:style>
  <w:style w:type="character" w:customStyle="1" w:styleId="1645pt">
    <w:name w:val="Основной текст (16) + 4;5 pt"/>
    <w:basedOn w:val="163"/>
    <w:qFormat/>
    <w:rPr>
      <w:rFonts w:ascii="Arial" w:eastAsia="Arial" w:hAnsi="Arial" w:cs="Arial"/>
      <w:sz w:val="9"/>
      <w:szCs w:val="9"/>
      <w:shd w:val="clear" w:color="auto" w:fill="FFFFFF"/>
    </w:rPr>
  </w:style>
  <w:style w:type="character" w:customStyle="1" w:styleId="1645pt1">
    <w:name w:val="Основной текст (16) + 4;5 pt1"/>
    <w:basedOn w:val="163"/>
    <w:qFormat/>
    <w:rPr>
      <w:rFonts w:ascii="Arial" w:eastAsia="Arial" w:hAnsi="Arial" w:cs="Arial"/>
      <w:sz w:val="9"/>
      <w:szCs w:val="9"/>
      <w:shd w:val="clear" w:color="auto" w:fill="FFFFFF"/>
    </w:rPr>
  </w:style>
  <w:style w:type="character" w:customStyle="1" w:styleId="165">
    <w:name w:val="Основной текст (16) + Полужирный"/>
    <w:basedOn w:val="163"/>
    <w:qFormat/>
    <w:rPr>
      <w:rFonts w:ascii="Arial" w:eastAsia="Arial" w:hAnsi="Arial" w:cs="Arial"/>
      <w:b/>
      <w:bCs/>
      <w:sz w:val="12"/>
      <w:szCs w:val="12"/>
      <w:shd w:val="clear" w:color="auto" w:fill="FFFFFF"/>
    </w:rPr>
  </w:style>
  <w:style w:type="character" w:customStyle="1" w:styleId="157">
    <w:name w:val="Основной текст (15) + Малые прописные"/>
    <w:basedOn w:val="151"/>
    <w:qFormat/>
    <w:rPr>
      <w:rFonts w:ascii="Arial" w:eastAsia="Arial" w:hAnsi="Arial" w:cs="Arial"/>
      <w:smallCaps/>
      <w:spacing w:val="0"/>
      <w:sz w:val="12"/>
      <w:szCs w:val="12"/>
      <w:shd w:val="clear" w:color="auto" w:fill="FFFFFF"/>
    </w:rPr>
  </w:style>
  <w:style w:type="character" w:customStyle="1" w:styleId="173">
    <w:name w:val="Основной текст (17)_"/>
    <w:basedOn w:val="a9"/>
    <w:link w:val="174"/>
    <w:qFormat/>
    <w:rPr>
      <w:rFonts w:ascii="Arial" w:eastAsia="Arial" w:hAnsi="Arial" w:cs="Arial"/>
      <w:sz w:val="12"/>
      <w:szCs w:val="12"/>
      <w:shd w:val="clear" w:color="auto" w:fill="FFFFFF"/>
    </w:rPr>
  </w:style>
  <w:style w:type="paragraph" w:customStyle="1" w:styleId="174">
    <w:name w:val="Основной текст (17)"/>
    <w:basedOn w:val="a8"/>
    <w:link w:val="173"/>
    <w:qFormat/>
    <w:pPr>
      <w:shd w:val="clear" w:color="auto" w:fill="FFFFFF"/>
      <w:spacing w:line="0" w:lineRule="atLeast"/>
    </w:pPr>
    <w:rPr>
      <w:rFonts w:ascii="Arial" w:eastAsia="Arial" w:hAnsi="Arial" w:cs="Arial"/>
      <w:sz w:val="12"/>
      <w:szCs w:val="12"/>
    </w:rPr>
  </w:style>
  <w:style w:type="character" w:customStyle="1" w:styleId="1630">
    <w:name w:val="Основной текст (16) + Полужирный3"/>
    <w:basedOn w:val="163"/>
    <w:qFormat/>
    <w:rPr>
      <w:rFonts w:ascii="Arial" w:eastAsia="Arial" w:hAnsi="Arial" w:cs="Arial"/>
      <w:b/>
      <w:bCs/>
      <w:sz w:val="12"/>
      <w:szCs w:val="12"/>
      <w:shd w:val="clear" w:color="auto" w:fill="FFFFFF"/>
    </w:rPr>
  </w:style>
  <w:style w:type="character" w:customStyle="1" w:styleId="1612pt">
    <w:name w:val="Основной текст (16) + Интервал 12 pt"/>
    <w:basedOn w:val="163"/>
    <w:qFormat/>
    <w:rPr>
      <w:rFonts w:ascii="Arial" w:eastAsia="Arial" w:hAnsi="Arial" w:cs="Arial"/>
      <w:spacing w:val="240"/>
      <w:sz w:val="12"/>
      <w:szCs w:val="12"/>
      <w:shd w:val="clear" w:color="auto" w:fill="FFFFFF"/>
    </w:rPr>
  </w:style>
  <w:style w:type="character" w:customStyle="1" w:styleId="191">
    <w:name w:val="Основной текст (19)_"/>
    <w:basedOn w:val="a9"/>
    <w:link w:val="192"/>
    <w:qFormat/>
    <w:rPr>
      <w:rFonts w:ascii="Arial" w:eastAsia="Arial" w:hAnsi="Arial" w:cs="Arial"/>
      <w:sz w:val="11"/>
      <w:szCs w:val="11"/>
      <w:shd w:val="clear" w:color="auto" w:fill="FFFFFF"/>
    </w:rPr>
  </w:style>
  <w:style w:type="paragraph" w:customStyle="1" w:styleId="192">
    <w:name w:val="Основной текст (19)"/>
    <w:basedOn w:val="a8"/>
    <w:link w:val="191"/>
    <w:qFormat/>
    <w:pPr>
      <w:shd w:val="clear" w:color="auto" w:fill="FFFFFF"/>
      <w:spacing w:line="0" w:lineRule="atLeast"/>
    </w:pPr>
    <w:rPr>
      <w:rFonts w:ascii="Arial" w:eastAsia="Arial" w:hAnsi="Arial" w:cs="Arial"/>
      <w:sz w:val="11"/>
      <w:szCs w:val="11"/>
    </w:rPr>
  </w:style>
  <w:style w:type="character" w:customStyle="1" w:styleId="1655pt">
    <w:name w:val="Основной текст (16) + 5;5 pt"/>
    <w:basedOn w:val="163"/>
    <w:qFormat/>
    <w:rPr>
      <w:rFonts w:ascii="Arial" w:eastAsia="Arial" w:hAnsi="Arial" w:cs="Arial"/>
      <w:sz w:val="11"/>
      <w:szCs w:val="11"/>
      <w:shd w:val="clear" w:color="auto" w:fill="FFFFFF"/>
    </w:rPr>
  </w:style>
  <w:style w:type="character" w:customStyle="1" w:styleId="166">
    <w:name w:val="Основной текст (16) + Полужирный;Малые прописные"/>
    <w:basedOn w:val="163"/>
    <w:qFormat/>
    <w:rPr>
      <w:rFonts w:ascii="Arial" w:eastAsia="Arial" w:hAnsi="Arial" w:cs="Arial"/>
      <w:b/>
      <w:bCs/>
      <w:smallCaps/>
      <w:sz w:val="12"/>
      <w:szCs w:val="12"/>
      <w:shd w:val="clear" w:color="auto" w:fill="FFFFFF"/>
    </w:rPr>
  </w:style>
  <w:style w:type="character" w:customStyle="1" w:styleId="1655pt0pt">
    <w:name w:val="Основной текст (16) + 5;5 pt;Интервал 0 pt"/>
    <w:basedOn w:val="163"/>
    <w:qFormat/>
    <w:rPr>
      <w:rFonts w:ascii="Arial" w:eastAsia="Arial" w:hAnsi="Arial" w:cs="Arial"/>
      <w:spacing w:val="-10"/>
      <w:sz w:val="11"/>
      <w:szCs w:val="11"/>
      <w:shd w:val="clear" w:color="auto" w:fill="FFFFFF"/>
    </w:rPr>
  </w:style>
  <w:style w:type="character" w:customStyle="1" w:styleId="4f4">
    <w:name w:val="Подпись к таблице (4)_"/>
    <w:basedOn w:val="a9"/>
    <w:link w:val="4f5"/>
    <w:qFormat/>
    <w:rPr>
      <w:rFonts w:ascii="Arial" w:eastAsia="Arial" w:hAnsi="Arial" w:cs="Arial"/>
      <w:shd w:val="clear" w:color="auto" w:fill="FFFFFF"/>
    </w:rPr>
  </w:style>
  <w:style w:type="paragraph" w:customStyle="1" w:styleId="4f5">
    <w:name w:val="Подпись к таблице (4)"/>
    <w:basedOn w:val="a8"/>
    <w:link w:val="4f4"/>
    <w:qFormat/>
    <w:pPr>
      <w:shd w:val="clear" w:color="auto" w:fill="FFFFFF"/>
      <w:spacing w:line="259" w:lineRule="exact"/>
      <w:jc w:val="both"/>
    </w:pPr>
    <w:rPr>
      <w:rFonts w:ascii="Arial" w:eastAsia="Arial" w:hAnsi="Arial" w:cs="Arial"/>
    </w:rPr>
  </w:style>
  <w:style w:type="character" w:customStyle="1" w:styleId="1620">
    <w:name w:val="Основной текст (16) + Полужирный2"/>
    <w:basedOn w:val="163"/>
    <w:qFormat/>
    <w:rPr>
      <w:rFonts w:ascii="Arial" w:eastAsia="Arial" w:hAnsi="Arial" w:cs="Arial"/>
      <w:b/>
      <w:bCs/>
      <w:sz w:val="12"/>
      <w:szCs w:val="12"/>
      <w:shd w:val="clear" w:color="auto" w:fill="FFFFFF"/>
    </w:rPr>
  </w:style>
  <w:style w:type="character" w:customStyle="1" w:styleId="1611">
    <w:name w:val="Основной текст (16) + Полужирный1"/>
    <w:basedOn w:val="163"/>
    <w:qFormat/>
    <w:rPr>
      <w:rFonts w:ascii="Arial" w:eastAsia="Arial" w:hAnsi="Arial" w:cs="Arial"/>
      <w:b/>
      <w:bCs/>
      <w:sz w:val="12"/>
      <w:szCs w:val="12"/>
      <w:shd w:val="clear" w:color="auto" w:fill="FFFFFF"/>
    </w:rPr>
  </w:style>
  <w:style w:type="character" w:customStyle="1" w:styleId="6b">
    <w:name w:val="Основной текст (6) + Курсив"/>
    <w:basedOn w:val="66"/>
    <w:qFormat/>
    <w:rPr>
      <w:rFonts w:ascii="Arial" w:eastAsia="Arial" w:hAnsi="Arial" w:cs="Arial"/>
      <w:b w:val="0"/>
      <w:bCs w:val="0"/>
      <w:i/>
      <w:iCs/>
      <w:spacing w:val="0"/>
      <w:sz w:val="16"/>
      <w:szCs w:val="16"/>
      <w:shd w:val="clear" w:color="auto" w:fill="FFFFFF"/>
    </w:rPr>
  </w:style>
  <w:style w:type="character" w:customStyle="1" w:styleId="2fffc">
    <w:name w:val="Подпись к картинке (2)_"/>
    <w:basedOn w:val="a9"/>
    <w:link w:val="2fffd"/>
    <w:qFormat/>
    <w:rPr>
      <w:rFonts w:ascii="Arial" w:eastAsia="Arial" w:hAnsi="Arial" w:cs="Arial"/>
      <w:sz w:val="11"/>
      <w:szCs w:val="11"/>
      <w:shd w:val="clear" w:color="auto" w:fill="FFFFFF"/>
    </w:rPr>
  </w:style>
  <w:style w:type="paragraph" w:customStyle="1" w:styleId="2fffd">
    <w:name w:val="Подпись к картинке (2)"/>
    <w:basedOn w:val="a8"/>
    <w:link w:val="2fffc"/>
    <w:qFormat/>
    <w:pPr>
      <w:shd w:val="clear" w:color="auto" w:fill="FFFFFF"/>
      <w:spacing w:line="0" w:lineRule="atLeast"/>
    </w:pPr>
    <w:rPr>
      <w:rFonts w:ascii="Arial" w:eastAsia="Arial" w:hAnsi="Arial" w:cs="Arial"/>
      <w:sz w:val="11"/>
      <w:szCs w:val="11"/>
    </w:rPr>
  </w:style>
  <w:style w:type="character" w:customStyle="1" w:styleId="3ff2">
    <w:name w:val="Заголовок №3_"/>
    <w:basedOn w:val="a9"/>
    <w:link w:val="31c"/>
    <w:qFormat/>
    <w:rPr>
      <w:rFonts w:ascii="Arial" w:eastAsia="Arial" w:hAnsi="Arial" w:cs="Arial"/>
      <w:spacing w:val="-10"/>
      <w:shd w:val="clear" w:color="auto" w:fill="FFFFFF"/>
    </w:rPr>
  </w:style>
  <w:style w:type="paragraph" w:customStyle="1" w:styleId="31c">
    <w:name w:val="Заголовок №31"/>
    <w:basedOn w:val="a8"/>
    <w:link w:val="3ff2"/>
    <w:qFormat/>
    <w:pPr>
      <w:shd w:val="clear" w:color="auto" w:fill="FFFFFF"/>
      <w:spacing w:before="300" w:after="180" w:line="0" w:lineRule="atLeast"/>
      <w:jc w:val="both"/>
      <w:outlineLvl w:val="2"/>
    </w:pPr>
    <w:rPr>
      <w:rFonts w:ascii="Arial" w:eastAsia="Arial" w:hAnsi="Arial" w:cs="Arial"/>
      <w:spacing w:val="-10"/>
    </w:rPr>
  </w:style>
  <w:style w:type="character" w:customStyle="1" w:styleId="3ff3">
    <w:name w:val="Заголовок №3"/>
    <w:basedOn w:val="3ff2"/>
    <w:qFormat/>
    <w:rPr>
      <w:rFonts w:ascii="Arial" w:eastAsia="Arial" w:hAnsi="Arial" w:cs="Arial"/>
      <w:spacing w:val="-10"/>
      <w:sz w:val="28"/>
      <w:u w:val="none"/>
      <w:shd w:val="clear" w:color="auto" w:fill="FFFFFF"/>
    </w:rPr>
  </w:style>
  <w:style w:type="character" w:customStyle="1" w:styleId="40pt">
    <w:name w:val="Основной текст (4) + Не полужирный;Интервал 0 pt"/>
    <w:basedOn w:val="4e"/>
    <w:qFormat/>
    <w:rPr>
      <w:rFonts w:ascii="Arial" w:eastAsia="Arial" w:hAnsi="Arial" w:cs="Arial"/>
      <w:b/>
      <w:bCs/>
      <w:spacing w:val="0"/>
      <w:sz w:val="22"/>
      <w:szCs w:val="22"/>
      <w:shd w:val="clear" w:color="auto" w:fill="FFFFFF"/>
    </w:rPr>
  </w:style>
  <w:style w:type="character" w:customStyle="1" w:styleId="200">
    <w:name w:val="Основной текст (20)_"/>
    <w:basedOn w:val="a9"/>
    <w:link w:val="201"/>
    <w:qFormat/>
    <w:rPr>
      <w:rFonts w:ascii="Arial" w:eastAsia="Arial" w:hAnsi="Arial" w:cs="Arial"/>
      <w:shd w:val="clear" w:color="auto" w:fill="FFFFFF"/>
    </w:rPr>
  </w:style>
  <w:style w:type="paragraph" w:customStyle="1" w:styleId="201">
    <w:name w:val="Основной текст (20)"/>
    <w:basedOn w:val="a8"/>
    <w:link w:val="200"/>
    <w:qFormat/>
    <w:pPr>
      <w:shd w:val="clear" w:color="auto" w:fill="FFFFFF"/>
      <w:spacing w:line="379" w:lineRule="exact"/>
      <w:ind w:firstLine="700"/>
      <w:jc w:val="both"/>
    </w:pPr>
    <w:rPr>
      <w:rFonts w:ascii="Arial" w:eastAsia="Arial" w:hAnsi="Arial" w:cs="Arial"/>
    </w:rPr>
  </w:style>
  <w:style w:type="character" w:customStyle="1" w:styleId="5e">
    <w:name w:val="Подпись к таблице (5)_"/>
    <w:basedOn w:val="a9"/>
    <w:link w:val="5f"/>
    <w:qFormat/>
    <w:rPr>
      <w:rFonts w:ascii="Arial" w:eastAsia="Arial" w:hAnsi="Arial" w:cs="Arial"/>
      <w:shd w:val="clear" w:color="auto" w:fill="FFFFFF"/>
    </w:rPr>
  </w:style>
  <w:style w:type="paragraph" w:customStyle="1" w:styleId="5f">
    <w:name w:val="Подпись к таблице (5)"/>
    <w:basedOn w:val="a8"/>
    <w:link w:val="5e"/>
    <w:qFormat/>
    <w:pPr>
      <w:shd w:val="clear" w:color="auto" w:fill="FFFFFF"/>
      <w:spacing w:line="0" w:lineRule="atLeast"/>
    </w:pPr>
    <w:rPr>
      <w:rFonts w:ascii="Arial" w:eastAsia="Arial" w:hAnsi="Arial" w:cs="Arial"/>
    </w:rPr>
  </w:style>
  <w:style w:type="character" w:customStyle="1" w:styleId="22e">
    <w:name w:val="Основной текст (22)_"/>
    <w:basedOn w:val="a9"/>
    <w:link w:val="22f"/>
    <w:qFormat/>
    <w:rPr>
      <w:rFonts w:ascii="CordiaUPC" w:eastAsia="CordiaUPC" w:hAnsi="CordiaUPC" w:cs="CordiaUPC"/>
      <w:sz w:val="35"/>
      <w:szCs w:val="35"/>
      <w:shd w:val="clear" w:color="auto" w:fill="FFFFFF"/>
    </w:rPr>
  </w:style>
  <w:style w:type="paragraph" w:customStyle="1" w:styleId="22f">
    <w:name w:val="Основной текст (22)"/>
    <w:basedOn w:val="a8"/>
    <w:link w:val="22e"/>
    <w:qFormat/>
    <w:pPr>
      <w:shd w:val="clear" w:color="auto" w:fill="FFFFFF"/>
      <w:spacing w:line="0" w:lineRule="atLeast"/>
    </w:pPr>
    <w:rPr>
      <w:rFonts w:ascii="CordiaUPC" w:eastAsia="CordiaUPC" w:hAnsi="CordiaUPC" w:cs="CordiaUPC"/>
      <w:sz w:val="35"/>
      <w:szCs w:val="35"/>
    </w:rPr>
  </w:style>
  <w:style w:type="character" w:customStyle="1" w:styleId="4Arial11pt0pt">
    <w:name w:val="Заголовок №4 + Arial;11 pt;Курсив;Интервал 0 pt"/>
    <w:basedOn w:val="4f2"/>
    <w:qFormat/>
    <w:rPr>
      <w:rFonts w:ascii="Arial" w:eastAsia="Arial" w:hAnsi="Arial" w:cs="Arial"/>
      <w:bCs w:val="0"/>
      <w:i/>
      <w:iCs/>
      <w:color w:val="000000"/>
      <w:spacing w:val="0"/>
      <w:sz w:val="22"/>
      <w:szCs w:val="22"/>
      <w:shd w:val="clear" w:color="auto" w:fill="FFFFFF"/>
    </w:rPr>
  </w:style>
  <w:style w:type="character" w:customStyle="1" w:styleId="242">
    <w:name w:val="Основной текст (24)_"/>
    <w:basedOn w:val="a9"/>
    <w:link w:val="243"/>
    <w:qFormat/>
    <w:rPr>
      <w:rFonts w:ascii="Arial" w:eastAsia="Arial" w:hAnsi="Arial" w:cs="Arial"/>
      <w:sz w:val="12"/>
      <w:szCs w:val="12"/>
      <w:shd w:val="clear" w:color="auto" w:fill="FFFFFF"/>
    </w:rPr>
  </w:style>
  <w:style w:type="paragraph" w:customStyle="1" w:styleId="243">
    <w:name w:val="Основной текст (24)"/>
    <w:basedOn w:val="a8"/>
    <w:link w:val="242"/>
    <w:qFormat/>
    <w:pPr>
      <w:shd w:val="clear" w:color="auto" w:fill="FFFFFF"/>
      <w:spacing w:line="0" w:lineRule="atLeast"/>
    </w:pPr>
    <w:rPr>
      <w:rFonts w:ascii="Arial" w:eastAsia="Arial" w:hAnsi="Arial" w:cs="Arial"/>
      <w:sz w:val="12"/>
      <w:szCs w:val="12"/>
    </w:rPr>
  </w:style>
  <w:style w:type="character" w:customStyle="1" w:styleId="233">
    <w:name w:val="Основной текст (23)_"/>
    <w:basedOn w:val="a9"/>
    <w:link w:val="234"/>
    <w:qFormat/>
    <w:rPr>
      <w:rFonts w:ascii="Arial" w:eastAsia="Arial" w:hAnsi="Arial" w:cs="Arial"/>
      <w:sz w:val="13"/>
      <w:szCs w:val="13"/>
      <w:shd w:val="clear" w:color="auto" w:fill="FFFFFF"/>
    </w:rPr>
  </w:style>
  <w:style w:type="paragraph" w:customStyle="1" w:styleId="234">
    <w:name w:val="Основной текст (23)"/>
    <w:basedOn w:val="a8"/>
    <w:link w:val="233"/>
    <w:qFormat/>
    <w:pPr>
      <w:shd w:val="clear" w:color="auto" w:fill="FFFFFF"/>
      <w:spacing w:line="245" w:lineRule="exact"/>
      <w:jc w:val="center"/>
    </w:pPr>
    <w:rPr>
      <w:rFonts w:ascii="Arial" w:eastAsia="Arial" w:hAnsi="Arial" w:cs="Arial"/>
      <w:sz w:val="13"/>
      <w:szCs w:val="13"/>
    </w:rPr>
  </w:style>
  <w:style w:type="character" w:customStyle="1" w:styleId="423">
    <w:name w:val="Заголовок №4 (2)_"/>
    <w:basedOn w:val="a9"/>
    <w:link w:val="424"/>
    <w:qFormat/>
    <w:rPr>
      <w:rFonts w:ascii="Arial" w:eastAsia="Arial" w:hAnsi="Arial" w:cs="Arial"/>
      <w:spacing w:val="-10"/>
      <w:shd w:val="clear" w:color="auto" w:fill="FFFFFF"/>
    </w:rPr>
  </w:style>
  <w:style w:type="paragraph" w:customStyle="1" w:styleId="424">
    <w:name w:val="Заголовок №4 (2)"/>
    <w:basedOn w:val="a8"/>
    <w:link w:val="423"/>
    <w:qFormat/>
    <w:pPr>
      <w:shd w:val="clear" w:color="auto" w:fill="FFFFFF"/>
      <w:spacing w:line="378" w:lineRule="exact"/>
      <w:ind w:firstLine="720"/>
      <w:jc w:val="both"/>
      <w:outlineLvl w:val="3"/>
    </w:pPr>
    <w:rPr>
      <w:rFonts w:ascii="Arial" w:eastAsia="Arial" w:hAnsi="Arial" w:cs="Arial"/>
      <w:spacing w:val="-10"/>
    </w:rPr>
  </w:style>
  <w:style w:type="character" w:customStyle="1" w:styleId="253">
    <w:name w:val="Основной текст (25)_"/>
    <w:basedOn w:val="a9"/>
    <w:qFormat/>
    <w:rPr>
      <w:rFonts w:ascii="Arial" w:eastAsia="Arial" w:hAnsi="Arial" w:cs="Arial"/>
      <w:spacing w:val="0"/>
      <w:sz w:val="12"/>
      <w:szCs w:val="12"/>
    </w:rPr>
  </w:style>
  <w:style w:type="character" w:customStyle="1" w:styleId="261">
    <w:name w:val="Основной текст (26)_"/>
    <w:basedOn w:val="a9"/>
    <w:link w:val="2610"/>
    <w:qFormat/>
    <w:rPr>
      <w:rFonts w:ascii="Arial" w:eastAsia="Arial" w:hAnsi="Arial" w:cs="Arial"/>
      <w:sz w:val="11"/>
      <w:szCs w:val="11"/>
      <w:shd w:val="clear" w:color="auto" w:fill="FFFFFF"/>
    </w:rPr>
  </w:style>
  <w:style w:type="paragraph" w:customStyle="1" w:styleId="2610">
    <w:name w:val="Основной текст (26)1"/>
    <w:basedOn w:val="a8"/>
    <w:link w:val="261"/>
    <w:qFormat/>
    <w:pPr>
      <w:shd w:val="clear" w:color="auto" w:fill="FFFFFF"/>
      <w:spacing w:before="120" w:after="300" w:line="0" w:lineRule="atLeast"/>
    </w:pPr>
    <w:rPr>
      <w:rFonts w:ascii="Arial" w:eastAsia="Arial" w:hAnsi="Arial" w:cs="Arial"/>
      <w:sz w:val="11"/>
      <w:szCs w:val="11"/>
    </w:rPr>
  </w:style>
  <w:style w:type="character" w:customStyle="1" w:styleId="262">
    <w:name w:val="Основной текст (26)"/>
    <w:basedOn w:val="261"/>
    <w:qFormat/>
    <w:rPr>
      <w:rFonts w:ascii="Arial" w:eastAsia="Arial" w:hAnsi="Arial" w:cs="Arial"/>
      <w:sz w:val="11"/>
      <w:szCs w:val="11"/>
      <w:shd w:val="clear" w:color="auto" w:fill="FFFFFF"/>
    </w:rPr>
  </w:style>
  <w:style w:type="character" w:customStyle="1" w:styleId="2620">
    <w:name w:val="Основной текст (26)2"/>
    <w:basedOn w:val="261"/>
    <w:qFormat/>
    <w:rPr>
      <w:rFonts w:ascii="Arial" w:eastAsia="Arial" w:hAnsi="Arial" w:cs="Arial"/>
      <w:sz w:val="11"/>
      <w:szCs w:val="11"/>
      <w:shd w:val="clear" w:color="auto" w:fill="FFFFFF"/>
    </w:rPr>
  </w:style>
  <w:style w:type="character" w:customStyle="1" w:styleId="8pt">
    <w:name w:val="Основной текст + 8 pt;Полужирный;Курсив"/>
    <w:basedOn w:val="afffffe"/>
    <w:qFormat/>
    <w:rPr>
      <w:rFonts w:ascii="Arial" w:eastAsia="Arial" w:hAnsi="Arial" w:cs="Arial"/>
      <w:b/>
      <w:bCs/>
      <w:i/>
      <w:iCs/>
      <w:spacing w:val="0"/>
      <w:sz w:val="16"/>
      <w:szCs w:val="16"/>
      <w:shd w:val="clear" w:color="auto" w:fill="FFFFFF"/>
    </w:rPr>
  </w:style>
  <w:style w:type="character" w:customStyle="1" w:styleId="236pt">
    <w:name w:val="Основной текст (23) + 6 pt"/>
    <w:basedOn w:val="233"/>
    <w:qFormat/>
    <w:rPr>
      <w:rFonts w:ascii="Arial" w:eastAsia="Arial" w:hAnsi="Arial" w:cs="Arial"/>
      <w:sz w:val="12"/>
      <w:szCs w:val="12"/>
      <w:shd w:val="clear" w:color="auto" w:fill="FFFFFF"/>
    </w:rPr>
  </w:style>
  <w:style w:type="character" w:customStyle="1" w:styleId="2fffe">
    <w:name w:val="Заголовок №2_"/>
    <w:basedOn w:val="a9"/>
    <w:link w:val="2ffff"/>
    <w:qFormat/>
    <w:rPr>
      <w:rFonts w:ascii="Arial" w:eastAsia="Arial" w:hAnsi="Arial" w:cs="Arial"/>
      <w:shd w:val="clear" w:color="auto" w:fill="FFFFFF"/>
    </w:rPr>
  </w:style>
  <w:style w:type="paragraph" w:customStyle="1" w:styleId="2ffff">
    <w:name w:val="Заголовок №2"/>
    <w:basedOn w:val="a8"/>
    <w:link w:val="2fffe"/>
    <w:qFormat/>
    <w:pPr>
      <w:shd w:val="clear" w:color="auto" w:fill="FFFFFF"/>
      <w:spacing w:after="180" w:line="378" w:lineRule="exact"/>
      <w:ind w:firstLine="720"/>
      <w:jc w:val="both"/>
      <w:outlineLvl w:val="1"/>
    </w:pPr>
    <w:rPr>
      <w:rFonts w:ascii="Arial" w:eastAsia="Arial" w:hAnsi="Arial" w:cs="Arial"/>
    </w:rPr>
  </w:style>
  <w:style w:type="character" w:customStyle="1" w:styleId="244">
    <w:name w:val="Основной текст (24) + Не полужирный"/>
    <w:basedOn w:val="242"/>
    <w:qFormat/>
    <w:rPr>
      <w:rFonts w:ascii="Arial" w:eastAsia="Arial" w:hAnsi="Arial" w:cs="Arial"/>
      <w:b/>
      <w:bCs/>
      <w:sz w:val="12"/>
      <w:szCs w:val="12"/>
      <w:shd w:val="clear" w:color="auto" w:fill="FFFFFF"/>
    </w:rPr>
  </w:style>
  <w:style w:type="character" w:customStyle="1" w:styleId="56pt">
    <w:name w:val="Основной текст (5) + 6 pt"/>
    <w:basedOn w:val="5a"/>
    <w:qFormat/>
    <w:rPr>
      <w:rFonts w:ascii="Arial" w:eastAsia="Arial" w:hAnsi="Arial" w:cs="Arial"/>
      <w:b w:val="0"/>
      <w:bCs w:val="0"/>
      <w:spacing w:val="0"/>
      <w:sz w:val="12"/>
      <w:szCs w:val="12"/>
      <w:shd w:val="clear" w:color="auto" w:fill="FFFFFF"/>
    </w:rPr>
  </w:style>
  <w:style w:type="character" w:customStyle="1" w:styleId="afffffffffffff1">
    <w:name w:val="Подпись к картинке_"/>
    <w:basedOn w:val="a9"/>
    <w:qFormat/>
    <w:rPr>
      <w:rFonts w:ascii="Arial" w:eastAsia="Arial" w:hAnsi="Arial" w:cs="Arial"/>
      <w:spacing w:val="0"/>
      <w:sz w:val="22"/>
      <w:szCs w:val="22"/>
    </w:rPr>
  </w:style>
  <w:style w:type="paragraph" w:customStyle="1" w:styleId="1fffff7">
    <w:name w:val="Подпись к таблице1"/>
    <w:basedOn w:val="a8"/>
    <w:uiPriority w:val="99"/>
    <w:qFormat/>
    <w:pPr>
      <w:shd w:val="clear" w:color="auto" w:fill="FFFFFF"/>
      <w:spacing w:line="0" w:lineRule="atLeast"/>
    </w:pPr>
    <w:rPr>
      <w:rFonts w:ascii="Verdana" w:eastAsia="Verdana" w:hAnsi="Verdana" w:cs="Verdana"/>
      <w:color w:val="000000"/>
      <w:spacing w:val="-10"/>
      <w:sz w:val="17"/>
      <w:szCs w:val="17"/>
    </w:rPr>
  </w:style>
  <w:style w:type="table" w:customStyle="1" w:styleId="1-12">
    <w:name w:val="Средний список 1 - Акцент 12"/>
    <w:basedOn w:val="aa"/>
    <w:uiPriority w:val="65"/>
    <w:qFormat/>
    <w:rPr>
      <w:rFonts w:ascii="Times New Roman" w:eastAsia="Times New Roman" w:hAnsi="Times New Roman" w:cs="Times New Roman"/>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61">
    <w:name w:val="Заголовок 6 Знак1"/>
    <w:basedOn w:val="a9"/>
    <w:link w:val="6"/>
    <w:qFormat/>
    <w:rPr>
      <w:rFonts w:asciiTheme="majorHAnsi" w:eastAsiaTheme="majorEastAsia" w:hAnsiTheme="majorHAnsi" w:cstheme="majorBidi"/>
      <w:color w:val="244061" w:themeColor="accent1" w:themeShade="80"/>
    </w:rPr>
  </w:style>
  <w:style w:type="character" w:customStyle="1" w:styleId="71">
    <w:name w:val="Заголовок 7 Знак1"/>
    <w:basedOn w:val="a9"/>
    <w:link w:val="7"/>
    <w:qFormat/>
    <w:rPr>
      <w:rFonts w:asciiTheme="majorHAnsi" w:eastAsiaTheme="majorEastAsia" w:hAnsiTheme="majorHAnsi" w:cstheme="majorBidi"/>
      <w:i/>
      <w:iCs/>
      <w:color w:val="244061" w:themeColor="accent1" w:themeShade="80"/>
    </w:rPr>
  </w:style>
  <w:style w:type="character" w:customStyle="1" w:styleId="81">
    <w:name w:val="Заголовок 8 Знак1"/>
    <w:basedOn w:val="a9"/>
    <w:link w:val="8"/>
    <w:qFormat/>
    <w:rPr>
      <w:rFonts w:asciiTheme="majorHAnsi" w:eastAsiaTheme="majorEastAsia" w:hAnsiTheme="majorHAnsi" w:cstheme="majorBidi"/>
      <w:color w:val="262626" w:themeColor="text1" w:themeTint="D9"/>
      <w:sz w:val="21"/>
      <w:szCs w:val="21"/>
    </w:rPr>
  </w:style>
  <w:style w:type="character" w:customStyle="1" w:styleId="91">
    <w:name w:val="Заголовок 9 Знак1"/>
    <w:basedOn w:val="a9"/>
    <w:link w:val="9"/>
    <w:qFormat/>
    <w:rPr>
      <w:rFonts w:asciiTheme="majorHAnsi" w:eastAsiaTheme="majorEastAsia" w:hAnsiTheme="majorHAnsi" w:cstheme="majorBidi"/>
      <w:i/>
      <w:iCs/>
      <w:color w:val="262626" w:themeColor="text1" w:themeTint="D9"/>
      <w:sz w:val="21"/>
      <w:szCs w:val="21"/>
    </w:rPr>
  </w:style>
  <w:style w:type="table" w:customStyle="1" w:styleId="-113">
    <w:name w:val="Светлая заливка - Акцент 11"/>
    <w:basedOn w:val="aa"/>
    <w:uiPriority w:val="60"/>
    <w:qFormat/>
    <w:rPr>
      <w:rFonts w:ascii="Times New Roman" w:eastAsia="Times New Roman" w:hAnsi="Times New Roman" w:cs="Times New Roman"/>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forTable">
    <w:name w:val="Style for Table"/>
    <w:basedOn w:val="a8"/>
    <w:link w:val="StyleforTableChar"/>
    <w:uiPriority w:val="99"/>
    <w:qFormat/>
    <w:pPr>
      <w:spacing w:line="360" w:lineRule="auto"/>
      <w:jc w:val="both"/>
    </w:pPr>
    <w:rPr>
      <w:spacing w:val="-5"/>
    </w:rPr>
  </w:style>
  <w:style w:type="character" w:customStyle="1" w:styleId="StyleforTableChar">
    <w:name w:val="Style for Table Char"/>
    <w:link w:val="StyleforTable"/>
    <w:uiPriority w:val="99"/>
    <w:qFormat/>
    <w:rPr>
      <w:rFonts w:ascii="Times New Roman" w:eastAsia="Times New Roman" w:hAnsi="Times New Roman" w:cs="Times New Roman"/>
      <w:spacing w:val="-5"/>
      <w:sz w:val="24"/>
      <w:szCs w:val="24"/>
    </w:rPr>
  </w:style>
  <w:style w:type="paragraph" w:customStyle="1" w:styleId="1">
    <w:name w:val="Заголовок 1 с номером"/>
    <w:basedOn w:val="15"/>
    <w:next w:val="a8"/>
    <w:uiPriority w:val="99"/>
    <w:qFormat/>
    <w:pPr>
      <w:keepLines w:val="0"/>
      <w:pageBreakBefore/>
      <w:numPr>
        <w:numId w:val="27"/>
      </w:numPr>
      <w:tabs>
        <w:tab w:val="clear" w:pos="397"/>
        <w:tab w:val="left" w:pos="360"/>
      </w:tabs>
      <w:spacing w:before="240"/>
      <w:ind w:left="1778" w:hanging="360"/>
      <w:jc w:val="both"/>
    </w:pPr>
    <w:rPr>
      <w:rFonts w:ascii="Arial" w:eastAsia="Times New Roman" w:hAnsi="Arial" w:cs="Arial"/>
      <w:kern w:val="32"/>
      <w:sz w:val="32"/>
      <w:szCs w:val="32"/>
    </w:rPr>
  </w:style>
  <w:style w:type="paragraph" w:customStyle="1" w:styleId="2ffff0">
    <w:name w:val="Заголовок 2 с номером"/>
    <w:basedOn w:val="20"/>
    <w:next w:val="a8"/>
    <w:uiPriority w:val="99"/>
    <w:qFormat/>
    <w:pPr>
      <w:keepLines w:val="0"/>
      <w:tabs>
        <w:tab w:val="left" w:pos="397"/>
      </w:tabs>
      <w:spacing w:before="360"/>
      <w:ind w:left="397" w:hanging="397"/>
    </w:pPr>
    <w:rPr>
      <w:rFonts w:ascii="Arial" w:eastAsia="Times New Roman" w:hAnsi="Arial" w:cs="Arial"/>
      <w:b w:val="0"/>
      <w:bCs/>
      <w:iCs/>
      <w:sz w:val="32"/>
      <w:szCs w:val="28"/>
    </w:rPr>
  </w:style>
  <w:style w:type="paragraph" w:customStyle="1" w:styleId="3ff4">
    <w:name w:val="Заголовок 3 с номером"/>
    <w:basedOn w:val="31"/>
    <w:next w:val="a8"/>
    <w:uiPriority w:val="99"/>
    <w:qFormat/>
    <w:pPr>
      <w:keepLines w:val="0"/>
      <w:tabs>
        <w:tab w:val="left" w:pos="397"/>
      </w:tabs>
      <w:spacing w:before="120" w:after="60"/>
      <w:ind w:left="397" w:hanging="397"/>
    </w:pPr>
    <w:rPr>
      <w:rFonts w:ascii="Arial" w:hAnsi="Arial" w:cs="Arial"/>
      <w:bCs/>
      <w:sz w:val="32"/>
      <w:szCs w:val="26"/>
    </w:rPr>
  </w:style>
  <w:style w:type="paragraph" w:customStyle="1" w:styleId="xl58051">
    <w:name w:val="xl58051"/>
    <w:basedOn w:val="a8"/>
    <w:uiPriority w:val="99"/>
    <w:qFormat/>
    <w:pPr>
      <w:spacing w:before="100" w:beforeAutospacing="1" w:after="100" w:afterAutospacing="1"/>
    </w:pPr>
    <w:rPr>
      <w:sz w:val="20"/>
      <w:szCs w:val="20"/>
    </w:rPr>
  </w:style>
  <w:style w:type="paragraph" w:customStyle="1" w:styleId="xl58052">
    <w:name w:val="xl5805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3">
    <w:name w:val="xl58053"/>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4">
    <w:name w:val="xl5805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55">
    <w:name w:val="xl58055"/>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56">
    <w:name w:val="xl58056"/>
    <w:basedOn w:val="a8"/>
    <w:uiPriority w:val="99"/>
    <w:qFormat/>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sz w:val="20"/>
      <w:szCs w:val="20"/>
    </w:rPr>
  </w:style>
  <w:style w:type="paragraph" w:customStyle="1" w:styleId="xl58057">
    <w:name w:val="xl58057"/>
    <w:basedOn w:val="a8"/>
    <w:uiPriority w:val="99"/>
    <w:qFormat/>
    <w:pPr>
      <w:pBdr>
        <w:left w:val="single" w:sz="4" w:space="0" w:color="auto"/>
        <w:right w:val="single" w:sz="4" w:space="0" w:color="auto"/>
      </w:pBdr>
      <w:shd w:val="clear" w:color="000000" w:fill="A9D08E"/>
      <w:spacing w:before="100" w:beforeAutospacing="1" w:after="100" w:afterAutospacing="1"/>
      <w:jc w:val="center"/>
      <w:textAlignment w:val="center"/>
    </w:pPr>
    <w:rPr>
      <w:b/>
      <w:bCs/>
      <w:sz w:val="20"/>
      <w:szCs w:val="20"/>
    </w:rPr>
  </w:style>
  <w:style w:type="paragraph" w:customStyle="1" w:styleId="xl58058">
    <w:name w:val="xl58058"/>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9">
    <w:name w:val="xl58059"/>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0">
    <w:name w:val="xl58060"/>
    <w:basedOn w:val="a8"/>
    <w:uiPriority w:val="99"/>
    <w:qFormat/>
    <w:pPr>
      <w:pBdr>
        <w:top w:val="single" w:sz="4" w:space="0" w:color="auto"/>
        <w:left w:val="single" w:sz="4" w:space="0" w:color="auto"/>
        <w:bottom w:val="single" w:sz="4" w:space="0" w:color="auto"/>
        <w:right w:val="single" w:sz="4" w:space="0" w:color="auto"/>
      </w:pBdr>
      <w:shd w:val="clear" w:color="000000" w:fill="E5E5FF"/>
      <w:spacing w:before="100" w:beforeAutospacing="1" w:after="100" w:afterAutospacing="1"/>
      <w:jc w:val="center"/>
      <w:textAlignment w:val="center"/>
    </w:pPr>
    <w:rPr>
      <w:sz w:val="20"/>
      <w:szCs w:val="20"/>
    </w:rPr>
  </w:style>
  <w:style w:type="paragraph" w:customStyle="1" w:styleId="xl58061">
    <w:name w:val="xl58061"/>
    <w:basedOn w:val="a8"/>
    <w:uiPriority w:val="99"/>
    <w:qFormat/>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2">
    <w:name w:val="xl58062"/>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79">
    <w:name w:val="xl58079"/>
    <w:basedOn w:val="a8"/>
    <w:uiPriority w:val="99"/>
    <w:qFormat/>
    <w:pPr>
      <w:spacing w:before="100" w:beforeAutospacing="1" w:after="100" w:afterAutospacing="1"/>
      <w:jc w:val="center"/>
      <w:textAlignment w:val="center"/>
    </w:pPr>
    <w:rPr>
      <w:sz w:val="20"/>
      <w:szCs w:val="20"/>
    </w:rPr>
  </w:style>
  <w:style w:type="paragraph" w:customStyle="1" w:styleId="xl58080">
    <w:name w:val="xl58080"/>
    <w:basedOn w:val="a8"/>
    <w:uiPriority w:val="99"/>
    <w:qFormat/>
    <w:pPr>
      <w:pBdr>
        <w:left w:val="single" w:sz="8" w:space="0" w:color="auto"/>
        <w:bottom w:val="single" w:sz="4" w:space="0" w:color="auto"/>
        <w:right w:val="single" w:sz="8" w:space="0" w:color="auto"/>
      </w:pBdr>
      <w:shd w:val="clear" w:color="000000" w:fill="9FFFED"/>
      <w:spacing w:before="100" w:beforeAutospacing="1" w:after="100" w:afterAutospacing="1"/>
      <w:textAlignment w:val="center"/>
    </w:pPr>
    <w:rPr>
      <w:sz w:val="20"/>
      <w:szCs w:val="20"/>
    </w:rPr>
  </w:style>
  <w:style w:type="paragraph" w:customStyle="1" w:styleId="xl58081">
    <w:name w:val="xl58081"/>
    <w:basedOn w:val="a8"/>
    <w:uiPriority w:val="99"/>
    <w:qFormat/>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jc w:val="right"/>
      <w:textAlignment w:val="center"/>
    </w:pPr>
    <w:rPr>
      <w:sz w:val="20"/>
      <w:szCs w:val="20"/>
    </w:rPr>
  </w:style>
  <w:style w:type="paragraph" w:customStyle="1" w:styleId="xl58082">
    <w:name w:val="xl58082"/>
    <w:basedOn w:val="a8"/>
    <w:uiPriority w:val="99"/>
    <w:qFormat/>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083">
    <w:name w:val="xl58083"/>
    <w:basedOn w:val="a8"/>
    <w:uiPriority w:val="99"/>
    <w:qFormat/>
    <w:pPr>
      <w:pBdr>
        <w:top w:val="single" w:sz="8" w:space="0" w:color="auto"/>
        <w:left w:val="single" w:sz="8" w:space="0" w:color="auto"/>
        <w:bottom w:val="single" w:sz="4" w:space="0" w:color="auto"/>
      </w:pBdr>
      <w:shd w:val="clear" w:color="000000" w:fill="FFD9D9"/>
      <w:spacing w:before="100" w:beforeAutospacing="1" w:after="100" w:afterAutospacing="1"/>
      <w:textAlignment w:val="center"/>
    </w:pPr>
    <w:rPr>
      <w:b/>
      <w:bCs/>
      <w:sz w:val="20"/>
      <w:szCs w:val="20"/>
    </w:rPr>
  </w:style>
  <w:style w:type="paragraph" w:customStyle="1" w:styleId="xl58084">
    <w:name w:val="xl58084"/>
    <w:basedOn w:val="a8"/>
    <w:uiPriority w:val="99"/>
    <w:qFormat/>
    <w:pPr>
      <w:pBdr>
        <w:top w:val="single" w:sz="8" w:space="0" w:color="auto"/>
        <w:left w:val="single" w:sz="8" w:space="0" w:color="auto"/>
        <w:bottom w:val="single" w:sz="4" w:space="0" w:color="auto"/>
        <w:right w:val="single" w:sz="8" w:space="0" w:color="auto"/>
      </w:pBdr>
      <w:shd w:val="clear" w:color="000000" w:fill="FFD9D9"/>
      <w:spacing w:before="100" w:beforeAutospacing="1" w:after="100" w:afterAutospacing="1"/>
      <w:jc w:val="center"/>
      <w:textAlignment w:val="center"/>
    </w:pPr>
    <w:rPr>
      <w:b/>
      <w:bCs/>
      <w:sz w:val="20"/>
      <w:szCs w:val="20"/>
    </w:rPr>
  </w:style>
  <w:style w:type="paragraph" w:customStyle="1" w:styleId="xl58085">
    <w:name w:val="xl58085"/>
    <w:basedOn w:val="a8"/>
    <w:uiPriority w:val="99"/>
    <w:qFormat/>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textAlignment w:val="center"/>
    </w:pPr>
    <w:rPr>
      <w:b/>
      <w:bCs/>
      <w:sz w:val="20"/>
      <w:szCs w:val="20"/>
    </w:rPr>
  </w:style>
  <w:style w:type="paragraph" w:customStyle="1" w:styleId="xl58086">
    <w:name w:val="xl58086"/>
    <w:basedOn w:val="a8"/>
    <w:uiPriority w:val="99"/>
    <w:qFormat/>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87">
    <w:name w:val="xl58087"/>
    <w:basedOn w:val="a8"/>
    <w:uiPriority w:val="99"/>
    <w:qFormat/>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textAlignment w:val="center"/>
    </w:pPr>
    <w:rPr>
      <w:sz w:val="20"/>
      <w:szCs w:val="20"/>
    </w:rPr>
  </w:style>
  <w:style w:type="paragraph" w:customStyle="1" w:styleId="xl58088">
    <w:name w:val="xl58088"/>
    <w:basedOn w:val="a8"/>
    <w:uiPriority w:val="99"/>
    <w:qFormat/>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sz w:val="20"/>
      <w:szCs w:val="20"/>
    </w:rPr>
  </w:style>
  <w:style w:type="paragraph" w:customStyle="1" w:styleId="xl58089">
    <w:name w:val="xl58089"/>
    <w:basedOn w:val="a8"/>
    <w:uiPriority w:val="99"/>
    <w:qFormat/>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right"/>
      <w:textAlignment w:val="center"/>
    </w:pPr>
    <w:rPr>
      <w:sz w:val="20"/>
      <w:szCs w:val="20"/>
    </w:rPr>
  </w:style>
  <w:style w:type="paragraph" w:customStyle="1" w:styleId="xl58090">
    <w:name w:val="xl58090"/>
    <w:basedOn w:val="a8"/>
    <w:uiPriority w:val="99"/>
    <w:qFormat/>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91">
    <w:name w:val="xl58091"/>
    <w:basedOn w:val="a8"/>
    <w:uiPriority w:val="99"/>
    <w:qFormat/>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textAlignment w:val="center"/>
    </w:pPr>
    <w:rPr>
      <w:b/>
      <w:bCs/>
      <w:sz w:val="20"/>
      <w:szCs w:val="20"/>
    </w:rPr>
  </w:style>
  <w:style w:type="paragraph" w:customStyle="1" w:styleId="xl58092">
    <w:name w:val="xl58092"/>
    <w:basedOn w:val="a8"/>
    <w:uiPriority w:val="99"/>
    <w:qFormat/>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93">
    <w:name w:val="xl58093"/>
    <w:basedOn w:val="a8"/>
    <w:uiPriority w:val="99"/>
    <w:qFormat/>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textAlignment w:val="center"/>
    </w:pPr>
    <w:rPr>
      <w:b/>
      <w:bCs/>
      <w:sz w:val="20"/>
      <w:szCs w:val="20"/>
    </w:rPr>
  </w:style>
  <w:style w:type="paragraph" w:customStyle="1" w:styleId="xl58094">
    <w:name w:val="xl58094"/>
    <w:basedOn w:val="a8"/>
    <w:uiPriority w:val="99"/>
    <w:qFormat/>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jc w:val="center"/>
      <w:textAlignment w:val="center"/>
    </w:pPr>
    <w:rPr>
      <w:b/>
      <w:bCs/>
      <w:sz w:val="20"/>
      <w:szCs w:val="20"/>
    </w:rPr>
  </w:style>
  <w:style w:type="paragraph" w:customStyle="1" w:styleId="xl58095">
    <w:name w:val="xl58095"/>
    <w:basedOn w:val="a8"/>
    <w:uiPriority w:val="99"/>
    <w:qFormat/>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textAlignment w:val="center"/>
    </w:pPr>
    <w:rPr>
      <w:sz w:val="20"/>
      <w:szCs w:val="20"/>
    </w:rPr>
  </w:style>
  <w:style w:type="paragraph" w:customStyle="1" w:styleId="xl58096">
    <w:name w:val="xl58096"/>
    <w:basedOn w:val="a8"/>
    <w:uiPriority w:val="99"/>
    <w:qFormat/>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097">
    <w:name w:val="xl58097"/>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98">
    <w:name w:val="xl58098"/>
    <w:basedOn w:val="a8"/>
    <w:uiPriority w:val="99"/>
    <w:qFormat/>
    <w:pPr>
      <w:spacing w:before="100" w:beforeAutospacing="1" w:after="100" w:afterAutospacing="1"/>
      <w:jc w:val="center"/>
      <w:textAlignment w:val="center"/>
    </w:pPr>
    <w:rPr>
      <w:sz w:val="20"/>
      <w:szCs w:val="20"/>
    </w:rPr>
  </w:style>
  <w:style w:type="paragraph" w:customStyle="1" w:styleId="xl58099">
    <w:name w:val="xl58099"/>
    <w:basedOn w:val="a8"/>
    <w:uiPriority w:val="99"/>
    <w:qFormat/>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textAlignment w:val="center"/>
    </w:pPr>
    <w:rPr>
      <w:sz w:val="20"/>
      <w:szCs w:val="20"/>
    </w:rPr>
  </w:style>
  <w:style w:type="paragraph" w:customStyle="1" w:styleId="xl58100">
    <w:name w:val="xl58100"/>
    <w:basedOn w:val="a8"/>
    <w:uiPriority w:val="99"/>
    <w:qFormat/>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1">
    <w:name w:val="xl58101"/>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2">
    <w:name w:val="xl5810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3">
    <w:name w:val="xl58103"/>
    <w:basedOn w:val="a8"/>
    <w:uiPriority w:val="99"/>
    <w:qFormat/>
    <w:pPr>
      <w:pBdr>
        <w:top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4">
    <w:name w:val="xl58104"/>
    <w:basedOn w:val="a8"/>
    <w:uiPriority w:val="99"/>
    <w:qFormat/>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5">
    <w:name w:val="xl58105"/>
    <w:basedOn w:val="a8"/>
    <w:uiPriority w:val="99"/>
    <w:qFormat/>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6">
    <w:name w:val="xl58106"/>
    <w:basedOn w:val="a8"/>
    <w:uiPriority w:val="99"/>
    <w:qFormat/>
    <w:pPr>
      <w:pBdr>
        <w:top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7">
    <w:name w:val="xl58107"/>
    <w:basedOn w:val="a8"/>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8">
    <w:name w:val="xl58108"/>
    <w:basedOn w:val="a8"/>
    <w:uiPriority w:val="99"/>
    <w:qFormat/>
    <w:pPr>
      <w:pBdr>
        <w:top w:val="single" w:sz="4" w:space="0" w:color="auto"/>
        <w:left w:val="single" w:sz="8" w:space="0" w:color="auto"/>
        <w:right w:val="single" w:sz="8" w:space="0" w:color="auto"/>
      </w:pBdr>
      <w:shd w:val="clear" w:color="000000" w:fill="FFFF66"/>
      <w:spacing w:before="100" w:beforeAutospacing="1" w:after="100" w:afterAutospacing="1"/>
      <w:textAlignment w:val="center"/>
    </w:pPr>
    <w:rPr>
      <w:sz w:val="20"/>
      <w:szCs w:val="20"/>
    </w:rPr>
  </w:style>
  <w:style w:type="paragraph" w:customStyle="1" w:styleId="xl58109">
    <w:name w:val="xl58109"/>
    <w:basedOn w:val="a8"/>
    <w:uiPriority w:val="99"/>
    <w:qFormat/>
    <w:pPr>
      <w:pBdr>
        <w:left w:val="single" w:sz="8" w:space="0" w:color="auto"/>
        <w:bottom w:val="single" w:sz="8"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58110">
    <w:name w:val="xl58110"/>
    <w:basedOn w:val="a8"/>
    <w:uiPriority w:val="99"/>
    <w:qFormat/>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11">
    <w:name w:val="xl5811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2">
    <w:name w:val="xl58112"/>
    <w:basedOn w:val="a8"/>
    <w:uiPriority w:val="99"/>
    <w:qFormat/>
    <w:pPr>
      <w:pBdr>
        <w:top w:val="single" w:sz="4" w:space="0" w:color="auto"/>
        <w:left w:val="single" w:sz="4" w:space="0" w:color="auto"/>
        <w:bottom w:val="single" w:sz="4" w:space="0" w:color="auto"/>
        <w:right w:val="single" w:sz="4" w:space="0" w:color="auto"/>
      </w:pBdr>
      <w:shd w:val="clear" w:color="000000" w:fill="D862B1"/>
      <w:spacing w:before="100" w:beforeAutospacing="1" w:after="100" w:afterAutospacing="1"/>
      <w:jc w:val="center"/>
      <w:textAlignment w:val="center"/>
    </w:pPr>
    <w:rPr>
      <w:b/>
      <w:bCs/>
      <w:sz w:val="20"/>
      <w:szCs w:val="20"/>
    </w:rPr>
  </w:style>
  <w:style w:type="paragraph" w:customStyle="1" w:styleId="xl58113">
    <w:name w:val="xl58113"/>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14">
    <w:name w:val="xl58114"/>
    <w:basedOn w:val="a8"/>
    <w:uiPriority w:val="99"/>
    <w:qFormat/>
    <w:pPr>
      <w:spacing w:before="100" w:beforeAutospacing="1" w:after="100" w:afterAutospacing="1"/>
      <w:textAlignment w:val="center"/>
    </w:pPr>
    <w:rPr>
      <w:sz w:val="20"/>
      <w:szCs w:val="20"/>
    </w:rPr>
  </w:style>
  <w:style w:type="paragraph" w:customStyle="1" w:styleId="xl58115">
    <w:name w:val="xl58115"/>
    <w:basedOn w:val="a8"/>
    <w:uiPriority w:val="99"/>
    <w:qFormat/>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8116">
    <w:name w:val="xl58116"/>
    <w:basedOn w:val="a8"/>
    <w:uiPriority w:val="99"/>
    <w:qFormat/>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7">
    <w:name w:val="xl58117"/>
    <w:basedOn w:val="a8"/>
    <w:uiPriority w:val="99"/>
    <w:qFormat/>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8">
    <w:name w:val="xl58118"/>
    <w:basedOn w:val="a8"/>
    <w:uiPriority w:val="99"/>
    <w:qFormat/>
    <w:pPr>
      <w:spacing w:before="100" w:beforeAutospacing="1" w:after="100" w:afterAutospacing="1"/>
      <w:textAlignment w:val="center"/>
    </w:pPr>
    <w:rPr>
      <w:b/>
      <w:bCs/>
      <w:sz w:val="20"/>
      <w:szCs w:val="20"/>
    </w:rPr>
  </w:style>
  <w:style w:type="paragraph" w:customStyle="1" w:styleId="xl58119">
    <w:name w:val="xl58119"/>
    <w:basedOn w:val="a8"/>
    <w:uiPriority w:val="99"/>
    <w:qFormat/>
    <w:pPr>
      <w:pBdr>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20">
    <w:name w:val="xl58120"/>
    <w:basedOn w:val="a8"/>
    <w:uiPriority w:val="99"/>
    <w:qFormat/>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1">
    <w:name w:val="xl58121"/>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2">
    <w:name w:val="xl58122"/>
    <w:basedOn w:val="a8"/>
    <w:uiPriority w:val="99"/>
    <w:qFormat/>
    <w:pPr>
      <w:spacing w:before="100" w:beforeAutospacing="1" w:after="100" w:afterAutospacing="1"/>
      <w:textAlignment w:val="center"/>
    </w:pPr>
    <w:rPr>
      <w:sz w:val="20"/>
      <w:szCs w:val="20"/>
    </w:rPr>
  </w:style>
  <w:style w:type="paragraph" w:customStyle="1" w:styleId="xl58123">
    <w:name w:val="xl58123"/>
    <w:basedOn w:val="a8"/>
    <w:uiPriority w:val="99"/>
    <w:qFormat/>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4">
    <w:name w:val="xl5812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5">
    <w:name w:val="xl58125"/>
    <w:basedOn w:val="a8"/>
    <w:uiPriority w:val="99"/>
    <w:qFormat/>
    <w:pPr>
      <w:pBdr>
        <w:top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26">
    <w:name w:val="xl58126"/>
    <w:basedOn w:val="a8"/>
    <w:uiPriority w:val="99"/>
    <w:qFormat/>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27">
    <w:name w:val="xl58127"/>
    <w:basedOn w:val="a8"/>
    <w:uiPriority w:val="99"/>
    <w:qFormat/>
    <w:pPr>
      <w:spacing w:before="100" w:beforeAutospacing="1" w:after="100" w:afterAutospacing="1"/>
      <w:textAlignment w:val="center"/>
    </w:pPr>
    <w:rPr>
      <w:sz w:val="20"/>
      <w:szCs w:val="20"/>
    </w:rPr>
  </w:style>
  <w:style w:type="paragraph" w:customStyle="1" w:styleId="xl58128">
    <w:name w:val="xl58128"/>
    <w:basedOn w:val="a8"/>
    <w:uiPriority w:val="99"/>
    <w:qFormat/>
    <w:pPr>
      <w:shd w:val="clear" w:color="000000" w:fill="FFFFFF"/>
      <w:spacing w:before="100" w:beforeAutospacing="1" w:after="100" w:afterAutospacing="1"/>
      <w:textAlignment w:val="center"/>
    </w:pPr>
    <w:rPr>
      <w:sz w:val="20"/>
      <w:szCs w:val="20"/>
    </w:rPr>
  </w:style>
  <w:style w:type="paragraph" w:customStyle="1" w:styleId="xl58129">
    <w:name w:val="xl58129"/>
    <w:basedOn w:val="a8"/>
    <w:uiPriority w:val="99"/>
    <w:qFormat/>
    <w:pPr>
      <w:pBdr>
        <w:top w:val="single" w:sz="8" w:space="0" w:color="auto"/>
        <w:left w:val="single" w:sz="8" w:space="0" w:color="auto"/>
        <w:bottom w:val="single" w:sz="4" w:space="0" w:color="auto"/>
        <w:right w:val="single" w:sz="8" w:space="0" w:color="auto"/>
      </w:pBdr>
      <w:shd w:val="clear" w:color="000000" w:fill="B3FFFF"/>
      <w:spacing w:before="100" w:beforeAutospacing="1" w:after="100" w:afterAutospacing="1"/>
      <w:textAlignment w:val="center"/>
    </w:pPr>
    <w:rPr>
      <w:b/>
      <w:bCs/>
      <w:sz w:val="20"/>
      <w:szCs w:val="20"/>
    </w:rPr>
  </w:style>
  <w:style w:type="paragraph" w:customStyle="1" w:styleId="xl58130">
    <w:name w:val="xl58130"/>
    <w:basedOn w:val="a8"/>
    <w:uiPriority w:val="99"/>
    <w:qFormat/>
    <w:pPr>
      <w:pBdr>
        <w:top w:val="single" w:sz="8" w:space="0" w:color="auto"/>
        <w:left w:val="single" w:sz="8" w:space="0" w:color="auto"/>
        <w:bottom w:val="single" w:sz="4" w:space="0" w:color="auto"/>
      </w:pBdr>
      <w:shd w:val="clear" w:color="000000" w:fill="B3FFFF"/>
      <w:spacing w:before="100" w:beforeAutospacing="1" w:after="100" w:afterAutospacing="1"/>
      <w:jc w:val="center"/>
      <w:textAlignment w:val="center"/>
    </w:pPr>
    <w:rPr>
      <w:b/>
      <w:bCs/>
      <w:sz w:val="20"/>
      <w:szCs w:val="20"/>
    </w:rPr>
  </w:style>
  <w:style w:type="paragraph" w:customStyle="1" w:styleId="xl58131">
    <w:name w:val="xl58131"/>
    <w:basedOn w:val="a8"/>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32">
    <w:name w:val="xl58132"/>
    <w:basedOn w:val="a8"/>
    <w:uiPriority w:val="99"/>
    <w:qFormat/>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33">
    <w:name w:val="xl58133"/>
    <w:basedOn w:val="a8"/>
    <w:uiPriority w:val="99"/>
    <w:qFormat/>
    <w:pPr>
      <w:spacing w:before="100" w:beforeAutospacing="1" w:after="100" w:afterAutospacing="1"/>
      <w:textAlignment w:val="center"/>
    </w:pPr>
    <w:rPr>
      <w:b/>
      <w:bCs/>
      <w:sz w:val="20"/>
      <w:szCs w:val="20"/>
    </w:rPr>
  </w:style>
  <w:style w:type="paragraph" w:customStyle="1" w:styleId="xl58134">
    <w:name w:val="xl58134"/>
    <w:basedOn w:val="a8"/>
    <w:uiPriority w:val="99"/>
    <w:qFormat/>
    <w:pPr>
      <w:pBdr>
        <w:left w:val="single" w:sz="8" w:space="0" w:color="auto"/>
        <w:bottom w:val="single" w:sz="4" w:space="0" w:color="auto"/>
        <w:right w:val="single" w:sz="8" w:space="0" w:color="auto"/>
      </w:pBdr>
      <w:shd w:val="clear" w:color="000000" w:fill="B3FFFF"/>
      <w:spacing w:before="100" w:beforeAutospacing="1" w:after="100" w:afterAutospacing="1"/>
      <w:textAlignment w:val="center"/>
    </w:pPr>
    <w:rPr>
      <w:sz w:val="20"/>
      <w:szCs w:val="20"/>
    </w:rPr>
  </w:style>
  <w:style w:type="paragraph" w:customStyle="1" w:styleId="xl58135">
    <w:name w:val="xl58135"/>
    <w:basedOn w:val="a8"/>
    <w:uiPriority w:val="99"/>
    <w:qFormat/>
    <w:pPr>
      <w:pBdr>
        <w:top w:val="single" w:sz="4" w:space="0" w:color="auto"/>
        <w:left w:val="single" w:sz="8" w:space="0" w:color="auto"/>
        <w:bottom w:val="single" w:sz="4" w:space="0" w:color="auto"/>
      </w:pBdr>
      <w:shd w:val="clear" w:color="000000" w:fill="B3FFFF"/>
      <w:spacing w:before="100" w:beforeAutospacing="1" w:after="100" w:afterAutospacing="1"/>
      <w:jc w:val="center"/>
      <w:textAlignment w:val="center"/>
    </w:pPr>
    <w:rPr>
      <w:sz w:val="20"/>
      <w:szCs w:val="20"/>
    </w:rPr>
  </w:style>
  <w:style w:type="paragraph" w:customStyle="1" w:styleId="xl58136">
    <w:name w:val="xl58136"/>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37">
    <w:name w:val="xl58137"/>
    <w:basedOn w:val="a8"/>
    <w:uiPriority w:val="99"/>
    <w:qFormat/>
    <w:pPr>
      <w:pBdr>
        <w:left w:val="single" w:sz="8" w:space="0" w:color="auto"/>
        <w:bottom w:val="single" w:sz="4" w:space="0" w:color="auto"/>
        <w:right w:val="single" w:sz="8" w:space="0" w:color="auto"/>
      </w:pBdr>
      <w:shd w:val="clear" w:color="000000" w:fill="CCFFCC"/>
      <w:spacing w:before="100" w:beforeAutospacing="1" w:after="100" w:afterAutospacing="1"/>
      <w:textAlignment w:val="center"/>
    </w:pPr>
    <w:rPr>
      <w:b/>
      <w:bCs/>
      <w:sz w:val="20"/>
      <w:szCs w:val="20"/>
    </w:rPr>
  </w:style>
  <w:style w:type="paragraph" w:customStyle="1" w:styleId="xl58138">
    <w:name w:val="xl58138"/>
    <w:basedOn w:val="a8"/>
    <w:uiPriority w:val="99"/>
    <w:qFormat/>
    <w:pPr>
      <w:pBdr>
        <w:left w:val="single" w:sz="8" w:space="0" w:color="auto"/>
        <w:bottom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39">
    <w:name w:val="xl58139"/>
    <w:basedOn w:val="a8"/>
    <w:uiPriority w:val="99"/>
    <w:qFormat/>
    <w:pPr>
      <w:pBdr>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40">
    <w:name w:val="xl58140"/>
    <w:basedOn w:val="a8"/>
    <w:uiPriority w:val="99"/>
    <w:qFormat/>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41">
    <w:name w:val="xl58141"/>
    <w:basedOn w:val="a8"/>
    <w:uiPriority w:val="99"/>
    <w:qFormat/>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42">
    <w:name w:val="xl58142"/>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43">
    <w:name w:val="xl58143"/>
    <w:basedOn w:val="a8"/>
    <w:uiPriority w:val="99"/>
    <w:qFormat/>
    <w:pPr>
      <w:pBdr>
        <w:top w:val="single" w:sz="4" w:space="0" w:color="auto"/>
        <w:left w:val="single" w:sz="8" w:space="0" w:color="auto"/>
        <w:bottom w:val="single" w:sz="4" w:space="0" w:color="auto"/>
      </w:pBdr>
      <w:shd w:val="clear" w:color="000000" w:fill="FFD9D9"/>
      <w:spacing w:before="100" w:beforeAutospacing="1" w:after="100" w:afterAutospacing="1"/>
      <w:textAlignment w:val="center"/>
    </w:pPr>
    <w:rPr>
      <w:sz w:val="20"/>
      <w:szCs w:val="20"/>
    </w:rPr>
  </w:style>
  <w:style w:type="paragraph" w:customStyle="1" w:styleId="xl58144">
    <w:name w:val="xl58144"/>
    <w:basedOn w:val="a8"/>
    <w:uiPriority w:val="99"/>
    <w:qFormat/>
    <w:pPr>
      <w:pBdr>
        <w:top w:val="single" w:sz="4" w:space="0" w:color="auto"/>
        <w:left w:val="single" w:sz="8" w:space="0" w:color="auto"/>
        <w:bottom w:val="single" w:sz="4" w:space="0" w:color="auto"/>
        <w:right w:val="single" w:sz="8" w:space="0" w:color="auto"/>
      </w:pBdr>
      <w:shd w:val="clear" w:color="000000" w:fill="FFD9D9"/>
      <w:spacing w:before="100" w:beforeAutospacing="1" w:after="100" w:afterAutospacing="1"/>
      <w:jc w:val="center"/>
      <w:textAlignment w:val="center"/>
    </w:pPr>
    <w:rPr>
      <w:sz w:val="20"/>
      <w:szCs w:val="20"/>
    </w:rPr>
  </w:style>
  <w:style w:type="paragraph" w:customStyle="1" w:styleId="xl58145">
    <w:name w:val="xl58145"/>
    <w:basedOn w:val="a8"/>
    <w:uiPriority w:val="99"/>
    <w:qFormat/>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58146">
    <w:name w:val="xl58146"/>
    <w:basedOn w:val="a8"/>
    <w:uiPriority w:val="99"/>
    <w:qFormat/>
    <w:pPr>
      <w:pBdr>
        <w:top w:val="single" w:sz="4" w:space="0" w:color="auto"/>
        <w:left w:val="single" w:sz="8" w:space="0" w:color="auto"/>
        <w:bottom w:val="single" w:sz="4" w:space="0" w:color="auto"/>
      </w:pBdr>
      <w:shd w:val="clear" w:color="000000" w:fill="FFD9D9"/>
      <w:spacing w:before="100" w:beforeAutospacing="1" w:after="100" w:afterAutospacing="1"/>
      <w:jc w:val="right"/>
      <w:textAlignment w:val="center"/>
    </w:pPr>
    <w:rPr>
      <w:sz w:val="20"/>
      <w:szCs w:val="20"/>
    </w:rPr>
  </w:style>
  <w:style w:type="paragraph" w:customStyle="1" w:styleId="xl58147">
    <w:name w:val="xl58147"/>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58148">
    <w:name w:val="xl58148"/>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49">
    <w:name w:val="xl58149"/>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58150">
    <w:name w:val="xl58150"/>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51">
    <w:name w:val="xl58151"/>
    <w:basedOn w:val="a8"/>
    <w:uiPriority w:val="99"/>
    <w:qFormat/>
    <w:pPr>
      <w:shd w:val="clear" w:color="000000" w:fill="FFFFFF"/>
      <w:spacing w:before="100" w:beforeAutospacing="1" w:after="100" w:afterAutospacing="1"/>
      <w:textAlignment w:val="center"/>
    </w:pPr>
    <w:rPr>
      <w:b/>
      <w:bCs/>
      <w:sz w:val="20"/>
      <w:szCs w:val="20"/>
    </w:rPr>
  </w:style>
  <w:style w:type="paragraph" w:customStyle="1" w:styleId="xl58152">
    <w:name w:val="xl58152"/>
    <w:basedOn w:val="a8"/>
    <w:uiPriority w:val="99"/>
    <w:qFormat/>
    <w:pPr>
      <w:shd w:val="clear" w:color="000000" w:fill="FFFFFF"/>
      <w:spacing w:before="100" w:beforeAutospacing="1" w:after="100" w:afterAutospacing="1"/>
      <w:textAlignment w:val="center"/>
    </w:pPr>
    <w:rPr>
      <w:b/>
      <w:bCs/>
      <w:sz w:val="20"/>
      <w:szCs w:val="20"/>
    </w:rPr>
  </w:style>
  <w:style w:type="paragraph" w:customStyle="1" w:styleId="xl58153">
    <w:name w:val="xl58153"/>
    <w:basedOn w:val="a8"/>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58154">
    <w:name w:val="xl58154"/>
    <w:basedOn w:val="a8"/>
    <w:uiPriority w:val="99"/>
    <w:qFormat/>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55">
    <w:name w:val="xl58155"/>
    <w:basedOn w:val="a8"/>
    <w:uiPriority w:val="99"/>
    <w:qFormat/>
    <w:pPr>
      <w:pBdr>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8156">
    <w:name w:val="xl58156"/>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57">
    <w:name w:val="xl58157"/>
    <w:basedOn w:val="a8"/>
    <w:uiPriority w:val="99"/>
    <w:qFormat/>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jc w:val="right"/>
      <w:textAlignment w:val="center"/>
    </w:pPr>
    <w:rPr>
      <w:sz w:val="20"/>
      <w:szCs w:val="20"/>
    </w:rPr>
  </w:style>
  <w:style w:type="paragraph" w:customStyle="1" w:styleId="xl58158">
    <w:name w:val="xl58158"/>
    <w:basedOn w:val="a8"/>
    <w:uiPriority w:val="99"/>
    <w:qFormat/>
    <w:pPr>
      <w:pBdr>
        <w:top w:val="single" w:sz="4" w:space="0" w:color="auto"/>
        <w:left w:val="single" w:sz="8" w:space="0" w:color="auto"/>
        <w:bottom w:val="single" w:sz="8" w:space="0" w:color="auto"/>
        <w:right w:val="single" w:sz="8" w:space="0" w:color="auto"/>
      </w:pBdr>
      <w:shd w:val="clear" w:color="000000" w:fill="B3FFFF"/>
      <w:spacing w:before="100" w:beforeAutospacing="1" w:after="100" w:afterAutospacing="1"/>
      <w:textAlignment w:val="center"/>
    </w:pPr>
    <w:rPr>
      <w:sz w:val="20"/>
      <w:szCs w:val="20"/>
    </w:rPr>
  </w:style>
  <w:style w:type="paragraph" w:customStyle="1" w:styleId="xl58159">
    <w:name w:val="xl58159"/>
    <w:basedOn w:val="a8"/>
    <w:uiPriority w:val="99"/>
    <w:qFormat/>
    <w:pPr>
      <w:pBdr>
        <w:top w:val="single" w:sz="4" w:space="0" w:color="auto"/>
        <w:left w:val="single" w:sz="8" w:space="0" w:color="auto"/>
        <w:bottom w:val="single" w:sz="8" w:space="0" w:color="auto"/>
      </w:pBdr>
      <w:shd w:val="clear" w:color="000000" w:fill="B3FFFF"/>
      <w:spacing w:before="100" w:beforeAutospacing="1" w:after="100" w:afterAutospacing="1"/>
      <w:jc w:val="center"/>
      <w:textAlignment w:val="center"/>
    </w:pPr>
    <w:rPr>
      <w:sz w:val="20"/>
      <w:szCs w:val="20"/>
    </w:rPr>
  </w:style>
  <w:style w:type="paragraph" w:customStyle="1" w:styleId="xl58160">
    <w:name w:val="xl58160"/>
    <w:basedOn w:val="a8"/>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58161">
    <w:name w:val="xl5816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62">
    <w:name w:val="xl58162"/>
    <w:basedOn w:val="a8"/>
    <w:uiPriority w:val="99"/>
    <w:qFormat/>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13"/>
      <w:szCs w:val="13"/>
    </w:rPr>
  </w:style>
  <w:style w:type="paragraph" w:customStyle="1" w:styleId="xl58163">
    <w:name w:val="xl58163"/>
    <w:basedOn w:val="a8"/>
    <w:uiPriority w:val="99"/>
    <w:qFormat/>
    <w:pPr>
      <w:pBdr>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3"/>
      <w:szCs w:val="13"/>
    </w:rPr>
  </w:style>
  <w:style w:type="paragraph" w:customStyle="1" w:styleId="xl58164">
    <w:name w:val="xl5816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58165">
    <w:name w:val="xl58165"/>
    <w:basedOn w:val="a8"/>
    <w:uiPriority w:val="99"/>
    <w:qFormat/>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3"/>
      <w:szCs w:val="13"/>
    </w:rPr>
  </w:style>
  <w:style w:type="paragraph" w:customStyle="1" w:styleId="xl58166">
    <w:name w:val="xl58166"/>
    <w:basedOn w:val="a8"/>
    <w:uiPriority w:val="99"/>
    <w:qFormat/>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b/>
      <w:bCs/>
      <w:sz w:val="13"/>
      <w:szCs w:val="13"/>
    </w:rPr>
  </w:style>
  <w:style w:type="paragraph" w:customStyle="1" w:styleId="xl58167">
    <w:name w:val="xl58167"/>
    <w:basedOn w:val="a8"/>
    <w:uiPriority w:val="99"/>
    <w:qFormat/>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68">
    <w:name w:val="xl58168"/>
    <w:basedOn w:val="a8"/>
    <w:uiPriority w:val="99"/>
    <w:qFormat/>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69">
    <w:name w:val="xl58169"/>
    <w:basedOn w:val="a8"/>
    <w:uiPriority w:val="99"/>
    <w:qFormat/>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70">
    <w:name w:val="xl58170"/>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58171">
    <w:name w:val="xl58171"/>
    <w:basedOn w:val="a8"/>
    <w:uiPriority w:val="99"/>
    <w:qFormat/>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b/>
      <w:bCs/>
      <w:sz w:val="13"/>
      <w:szCs w:val="13"/>
    </w:rPr>
  </w:style>
  <w:style w:type="paragraph" w:customStyle="1" w:styleId="xl58172">
    <w:name w:val="xl58172"/>
    <w:basedOn w:val="a8"/>
    <w:uiPriority w:val="99"/>
    <w:qFormat/>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3">
    <w:name w:val="xl58173"/>
    <w:basedOn w:val="a8"/>
    <w:uiPriority w:val="99"/>
    <w:qFormat/>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4">
    <w:name w:val="xl58174"/>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75">
    <w:name w:val="xl58175"/>
    <w:basedOn w:val="a8"/>
    <w:uiPriority w:val="99"/>
    <w:qFormat/>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6">
    <w:name w:val="xl58176"/>
    <w:basedOn w:val="a8"/>
    <w:uiPriority w:val="99"/>
    <w:qFormat/>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7">
    <w:name w:val="xl58177"/>
    <w:basedOn w:val="a8"/>
    <w:uiPriority w:val="99"/>
    <w:qFormat/>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center"/>
      <w:textAlignment w:val="center"/>
    </w:pPr>
    <w:rPr>
      <w:b/>
      <w:bCs/>
      <w:sz w:val="13"/>
      <w:szCs w:val="13"/>
    </w:rPr>
  </w:style>
  <w:style w:type="paragraph" w:customStyle="1" w:styleId="xl58178">
    <w:name w:val="xl58178"/>
    <w:basedOn w:val="a8"/>
    <w:uiPriority w:val="99"/>
    <w:qFormat/>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b/>
      <w:bCs/>
      <w:sz w:val="13"/>
      <w:szCs w:val="13"/>
    </w:rPr>
  </w:style>
  <w:style w:type="paragraph" w:customStyle="1" w:styleId="xl58179">
    <w:name w:val="xl58179"/>
    <w:basedOn w:val="a8"/>
    <w:uiPriority w:val="99"/>
    <w:qFormat/>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0">
    <w:name w:val="xl58180"/>
    <w:basedOn w:val="a8"/>
    <w:uiPriority w:val="99"/>
    <w:qFormat/>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1">
    <w:name w:val="xl58181"/>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82">
    <w:name w:val="xl58182"/>
    <w:basedOn w:val="a8"/>
    <w:uiPriority w:val="99"/>
    <w:qFormat/>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3">
    <w:name w:val="xl58183"/>
    <w:basedOn w:val="a8"/>
    <w:uiPriority w:val="99"/>
    <w:qFormat/>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b/>
      <w:bCs/>
      <w:sz w:val="13"/>
      <w:szCs w:val="13"/>
    </w:rPr>
  </w:style>
  <w:style w:type="paragraph" w:customStyle="1" w:styleId="xl58184">
    <w:name w:val="xl58184"/>
    <w:basedOn w:val="a8"/>
    <w:uiPriority w:val="99"/>
    <w:qFormat/>
    <w:pPr>
      <w:pBdr>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3"/>
      <w:szCs w:val="13"/>
    </w:rPr>
  </w:style>
  <w:style w:type="paragraph" w:customStyle="1" w:styleId="xl58185">
    <w:name w:val="xl58185"/>
    <w:basedOn w:val="a8"/>
    <w:uiPriority w:val="99"/>
    <w:qFormat/>
    <w:pPr>
      <w:pBdr>
        <w:top w:val="single" w:sz="4" w:space="0" w:color="auto"/>
        <w:left w:val="single" w:sz="4" w:space="0" w:color="auto"/>
        <w:bottom w:val="single" w:sz="8" w:space="0" w:color="auto"/>
        <w:right w:val="single" w:sz="4" w:space="0" w:color="auto"/>
      </w:pBdr>
      <w:shd w:val="clear" w:color="000000" w:fill="B3FFFF"/>
      <w:spacing w:before="100" w:beforeAutospacing="1" w:after="100" w:afterAutospacing="1"/>
      <w:jc w:val="center"/>
      <w:textAlignment w:val="center"/>
    </w:pPr>
    <w:rPr>
      <w:sz w:val="13"/>
      <w:szCs w:val="13"/>
    </w:rPr>
  </w:style>
  <w:style w:type="paragraph" w:customStyle="1" w:styleId="xl58186">
    <w:name w:val="xl58186"/>
    <w:basedOn w:val="a8"/>
    <w:uiPriority w:val="99"/>
    <w:qFormat/>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3"/>
      <w:szCs w:val="13"/>
    </w:rPr>
  </w:style>
  <w:style w:type="paragraph" w:customStyle="1" w:styleId="xl58187">
    <w:name w:val="xl58187"/>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paragraph" w:customStyle="1" w:styleId="xl58188">
    <w:name w:val="xl58188"/>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89">
    <w:name w:val="xl58189"/>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90">
    <w:name w:val="xl58190"/>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paragraph" w:customStyle="1" w:styleId="xl58191">
    <w:name w:val="xl58191"/>
    <w:basedOn w:val="a8"/>
    <w:uiPriority w:val="99"/>
    <w:qFormat/>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92">
    <w:name w:val="xl58192"/>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193">
    <w:name w:val="xl58193"/>
    <w:basedOn w:val="a8"/>
    <w:uiPriority w:val="99"/>
    <w:qFormat/>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94">
    <w:name w:val="xl58194"/>
    <w:basedOn w:val="a8"/>
    <w:uiPriority w:val="99"/>
    <w:qFormat/>
    <w:pPr>
      <w:pBdr>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95">
    <w:name w:val="xl58195"/>
    <w:basedOn w:val="a8"/>
    <w:uiPriority w:val="99"/>
    <w:qFormat/>
    <w:pPr>
      <w:pBdr>
        <w:top w:val="single" w:sz="4" w:space="0" w:color="auto"/>
        <w:left w:val="single" w:sz="8"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96">
    <w:name w:val="xl58196"/>
    <w:basedOn w:val="a8"/>
    <w:uiPriority w:val="99"/>
    <w:qFormat/>
    <w:pPr>
      <w:pBdr>
        <w:top w:val="single" w:sz="4" w:space="0" w:color="auto"/>
        <w:left w:val="single" w:sz="8" w:space="0" w:color="auto"/>
        <w:bottom w:val="single" w:sz="8"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197">
    <w:name w:val="xl58197"/>
    <w:basedOn w:val="a8"/>
    <w:uiPriority w:val="99"/>
    <w:qFormat/>
    <w:pPr>
      <w:pBdr>
        <w:top w:val="single" w:sz="4" w:space="0" w:color="auto"/>
        <w:left w:val="single" w:sz="8" w:space="0" w:color="auto"/>
        <w:right w:val="single" w:sz="8" w:space="0" w:color="auto"/>
      </w:pBdr>
      <w:shd w:val="clear" w:color="000000" w:fill="FFD581"/>
      <w:spacing w:before="100" w:beforeAutospacing="1" w:after="100" w:afterAutospacing="1"/>
      <w:textAlignment w:val="center"/>
    </w:pPr>
    <w:rPr>
      <w:sz w:val="20"/>
      <w:szCs w:val="20"/>
    </w:rPr>
  </w:style>
  <w:style w:type="paragraph" w:customStyle="1" w:styleId="xl58198">
    <w:name w:val="xl58198"/>
    <w:basedOn w:val="a8"/>
    <w:uiPriority w:val="99"/>
    <w:qFormat/>
    <w:pPr>
      <w:pBdr>
        <w:top w:val="single" w:sz="4" w:space="0" w:color="auto"/>
        <w:left w:val="single" w:sz="8"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199">
    <w:name w:val="xl58199"/>
    <w:basedOn w:val="a8"/>
    <w:uiPriority w:val="99"/>
    <w:qFormat/>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200">
    <w:name w:val="xl58200"/>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201">
    <w:name w:val="xl58201"/>
    <w:basedOn w:val="a8"/>
    <w:uiPriority w:val="99"/>
    <w:qFormat/>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202">
    <w:name w:val="xl58202"/>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203">
    <w:name w:val="xl58203"/>
    <w:basedOn w:val="a8"/>
    <w:uiPriority w:val="99"/>
    <w:qFormat/>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58204">
    <w:name w:val="xl5820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58205">
    <w:name w:val="xl58205"/>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206">
    <w:name w:val="xl58206"/>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207">
    <w:name w:val="xl58207"/>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08">
    <w:name w:val="xl58208"/>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09">
    <w:name w:val="xl58209"/>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10">
    <w:name w:val="xl58210"/>
    <w:basedOn w:val="a8"/>
    <w:uiPriority w:val="99"/>
    <w:qFormat/>
    <w:pPr>
      <w:pBdr>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11">
    <w:name w:val="xl58211"/>
    <w:basedOn w:val="a8"/>
    <w:uiPriority w:val="99"/>
    <w:qFormat/>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12">
    <w:name w:val="xl58212"/>
    <w:basedOn w:val="a8"/>
    <w:uiPriority w:val="99"/>
    <w:qFormat/>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b/>
      <w:bCs/>
      <w:sz w:val="16"/>
      <w:szCs w:val="16"/>
    </w:rPr>
  </w:style>
  <w:style w:type="paragraph" w:customStyle="1" w:styleId="xl58213">
    <w:name w:val="xl58213"/>
    <w:basedOn w:val="a8"/>
    <w:uiPriority w:val="99"/>
    <w:qFormat/>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14">
    <w:name w:val="xl58214"/>
    <w:basedOn w:val="a8"/>
    <w:uiPriority w:val="99"/>
    <w:qFormat/>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15">
    <w:name w:val="xl58215"/>
    <w:basedOn w:val="a8"/>
    <w:uiPriority w:val="99"/>
    <w:qFormat/>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b/>
      <w:bCs/>
      <w:sz w:val="16"/>
      <w:szCs w:val="16"/>
    </w:rPr>
  </w:style>
  <w:style w:type="paragraph" w:customStyle="1" w:styleId="xl58216">
    <w:name w:val="xl58216"/>
    <w:basedOn w:val="a8"/>
    <w:uiPriority w:val="99"/>
    <w:qFormat/>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7">
    <w:name w:val="xl58217"/>
    <w:basedOn w:val="a8"/>
    <w:uiPriority w:val="99"/>
    <w:qFormat/>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8">
    <w:name w:val="xl58218"/>
    <w:basedOn w:val="a8"/>
    <w:uiPriority w:val="99"/>
    <w:qFormat/>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9">
    <w:name w:val="xl58219"/>
    <w:basedOn w:val="a8"/>
    <w:uiPriority w:val="99"/>
    <w:qFormat/>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20">
    <w:name w:val="xl58220"/>
    <w:basedOn w:val="a8"/>
    <w:uiPriority w:val="99"/>
    <w:qFormat/>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center"/>
      <w:textAlignment w:val="center"/>
    </w:pPr>
    <w:rPr>
      <w:b/>
      <w:bCs/>
      <w:sz w:val="16"/>
      <w:szCs w:val="16"/>
    </w:rPr>
  </w:style>
  <w:style w:type="paragraph" w:customStyle="1" w:styleId="xl58221">
    <w:name w:val="xl58221"/>
    <w:basedOn w:val="a8"/>
    <w:uiPriority w:val="99"/>
    <w:qFormat/>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b/>
      <w:bCs/>
      <w:sz w:val="16"/>
      <w:szCs w:val="16"/>
    </w:rPr>
  </w:style>
  <w:style w:type="paragraph" w:customStyle="1" w:styleId="xl58222">
    <w:name w:val="xl58222"/>
    <w:basedOn w:val="a8"/>
    <w:uiPriority w:val="99"/>
    <w:qFormat/>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23">
    <w:name w:val="xl58223"/>
    <w:basedOn w:val="a8"/>
    <w:uiPriority w:val="99"/>
    <w:qFormat/>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24">
    <w:name w:val="xl58224"/>
    <w:basedOn w:val="a8"/>
    <w:uiPriority w:val="99"/>
    <w:qFormat/>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b/>
      <w:bCs/>
      <w:sz w:val="16"/>
      <w:szCs w:val="16"/>
    </w:rPr>
  </w:style>
  <w:style w:type="paragraph" w:customStyle="1" w:styleId="xl58225">
    <w:name w:val="xl58225"/>
    <w:basedOn w:val="a8"/>
    <w:uiPriority w:val="99"/>
    <w:qFormat/>
    <w:pPr>
      <w:pBdr>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6"/>
      <w:szCs w:val="16"/>
    </w:rPr>
  </w:style>
  <w:style w:type="paragraph" w:customStyle="1" w:styleId="xl58226">
    <w:name w:val="xl58226"/>
    <w:basedOn w:val="a8"/>
    <w:uiPriority w:val="99"/>
    <w:qFormat/>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27">
    <w:name w:val="xl58227"/>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228">
    <w:name w:val="xl58228"/>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229">
    <w:name w:val="xl58229"/>
    <w:basedOn w:val="a8"/>
    <w:uiPriority w:val="99"/>
    <w:qFormat/>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30">
    <w:name w:val="xl58230"/>
    <w:basedOn w:val="a8"/>
    <w:uiPriority w:val="99"/>
    <w:qFormat/>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31">
    <w:name w:val="xl58231"/>
    <w:basedOn w:val="a8"/>
    <w:uiPriority w:val="99"/>
    <w:qFormat/>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2">
    <w:name w:val="xl58232"/>
    <w:basedOn w:val="a8"/>
    <w:uiPriority w:val="99"/>
    <w:qFormat/>
    <w:pPr>
      <w:pBdr>
        <w:top w:val="single" w:sz="4" w:space="0" w:color="auto"/>
        <w:left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3">
    <w:name w:val="xl58233"/>
    <w:basedOn w:val="a8"/>
    <w:uiPriority w:val="99"/>
    <w:qFormat/>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b/>
      <w:bCs/>
      <w:sz w:val="16"/>
      <w:szCs w:val="16"/>
    </w:rPr>
  </w:style>
  <w:style w:type="paragraph" w:customStyle="1" w:styleId="xl58234">
    <w:name w:val="xl5823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8235">
    <w:name w:val="xl58235"/>
    <w:basedOn w:val="a8"/>
    <w:uiPriority w:val="99"/>
    <w:qFormat/>
    <w:pPr>
      <w:pBdr>
        <w:top w:val="single" w:sz="4" w:space="0" w:color="auto"/>
        <w:left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36">
    <w:name w:val="xl58236"/>
    <w:basedOn w:val="a8"/>
    <w:uiPriority w:val="99"/>
    <w:qFormat/>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37">
    <w:name w:val="xl58237"/>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238">
    <w:name w:val="xl58238"/>
    <w:basedOn w:val="a8"/>
    <w:uiPriority w:val="99"/>
    <w:qFormat/>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9">
    <w:name w:val="xl58239"/>
    <w:basedOn w:val="a8"/>
    <w:uiPriority w:val="99"/>
    <w:qFormat/>
    <w:pPr>
      <w:pBdr>
        <w:top w:val="single" w:sz="4" w:space="0" w:color="auto"/>
        <w:left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40">
    <w:name w:val="xl58240"/>
    <w:basedOn w:val="a8"/>
    <w:uiPriority w:val="99"/>
    <w:qFormat/>
    <w:pPr>
      <w:pBdr>
        <w:top w:val="single" w:sz="4"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6"/>
      <w:szCs w:val="16"/>
    </w:rPr>
  </w:style>
  <w:style w:type="paragraph" w:customStyle="1" w:styleId="xl58241">
    <w:name w:val="xl5824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8242">
    <w:name w:val="xl58242"/>
    <w:basedOn w:val="a8"/>
    <w:uiPriority w:val="99"/>
    <w:qFormat/>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43">
    <w:name w:val="xl58243"/>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8244">
    <w:name w:val="xl58244"/>
    <w:basedOn w:val="a8"/>
    <w:uiPriority w:val="99"/>
    <w:qFormat/>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45">
    <w:name w:val="xl58245"/>
    <w:basedOn w:val="a8"/>
    <w:uiPriority w:val="99"/>
    <w:qFormat/>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sz w:val="16"/>
      <w:szCs w:val="16"/>
    </w:rPr>
  </w:style>
  <w:style w:type="paragraph" w:customStyle="1" w:styleId="xl58246">
    <w:name w:val="xl58246"/>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8247">
    <w:name w:val="xl58247"/>
    <w:basedOn w:val="a8"/>
    <w:uiPriority w:val="99"/>
    <w:qFormat/>
    <w:pPr>
      <w:pBdr>
        <w:left w:val="single" w:sz="4"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58248">
    <w:name w:val="xl58248"/>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8249">
    <w:name w:val="xl58249"/>
    <w:basedOn w:val="a8"/>
    <w:uiPriority w:val="99"/>
    <w:qFormat/>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58250">
    <w:name w:val="xl58250"/>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58251">
    <w:name w:val="xl5825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3"/>
      <w:szCs w:val="13"/>
    </w:rPr>
  </w:style>
  <w:style w:type="paragraph" w:customStyle="1" w:styleId="xl58252">
    <w:name w:val="xl5825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3"/>
      <w:szCs w:val="13"/>
    </w:rPr>
  </w:style>
  <w:style w:type="paragraph" w:customStyle="1" w:styleId="xl58253">
    <w:name w:val="xl58253"/>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3"/>
      <w:szCs w:val="13"/>
    </w:rPr>
  </w:style>
  <w:style w:type="paragraph" w:customStyle="1" w:styleId="xl58254">
    <w:name w:val="xl58254"/>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table" w:customStyle="1" w:styleId="1-121">
    <w:name w:val="Средний список 1 - Акцент 121"/>
    <w:basedOn w:val="aa"/>
    <w:uiPriority w:val="65"/>
    <w:qFormat/>
    <w:rPr>
      <w:rFonts w:ascii="Times New Roman" w:eastAsia="Times New Roman" w:hAnsi="Times New Roman" w:cs="Times New Roman"/>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ff6">
    <w:name w:val="Объемная таблица 11"/>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f6">
    <w:name w:val="Объемная таблица 21"/>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d">
    <w:name w:val="Объемная таблица 31"/>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e">
    <w:name w:val="Классическая таблица 31"/>
    <w:basedOn w:val="aa"/>
    <w:qFormat/>
    <w:pPr>
      <w:ind w:left="1080"/>
    </w:pPr>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5">
    <w:name w:val="Классическая таблица 41"/>
    <w:basedOn w:val="aa"/>
    <w:qFormat/>
    <w:pPr>
      <w:ind w:left="1080"/>
    </w:pPr>
    <w:rPr>
      <w:rFonts w:ascii="Times New Roman" w:eastAsia="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ff7">
    <w:name w:val="Цветная таблица 11"/>
    <w:basedOn w:val="aa"/>
    <w:qFormat/>
    <w:pPr>
      <w:ind w:left="1080"/>
    </w:pPr>
    <w:rPr>
      <w:rFonts w:ascii="Times New Roman" w:eastAsia="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f7">
    <w:name w:val="Цветная таблица 21"/>
    <w:basedOn w:val="aa"/>
    <w:qFormat/>
    <w:pPr>
      <w:ind w:left="1080"/>
    </w:pPr>
    <w:rPr>
      <w:rFonts w:ascii="Times New Roman" w:eastAsia="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f">
    <w:name w:val="Цветная таблица 31"/>
    <w:basedOn w:val="aa"/>
    <w:qFormat/>
    <w:pPr>
      <w:ind w:left="1080"/>
    </w:pPr>
    <w:rPr>
      <w:rFonts w:ascii="Times New Roman" w:eastAsia="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ff8">
    <w:name w:val="Столбцы таблицы 11"/>
    <w:basedOn w:val="aa"/>
    <w:qFormat/>
    <w:pPr>
      <w:ind w:left="1080"/>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f0">
    <w:name w:val="Сетка таблицы 31"/>
    <w:basedOn w:val="aa"/>
    <w:qFormat/>
    <w:pPr>
      <w:ind w:left="1080"/>
    </w:pPr>
    <w:rPr>
      <w:rFonts w:ascii="Times New Roman" w:eastAsia="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customStyle="1" w:styleId="416">
    <w:name w:val="Сетка таблицы 41"/>
    <w:basedOn w:val="aa"/>
    <w:qFormat/>
    <w:pPr>
      <w:ind w:left="1080"/>
    </w:pPr>
    <w:rPr>
      <w:rFonts w:ascii="Times New Roman" w:eastAsia="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3">
    <w:name w:val="Сетка таблицы 61"/>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3">
    <w:name w:val="Сетка таблицы 71"/>
    <w:basedOn w:val="aa"/>
    <w:qFormat/>
    <w:pPr>
      <w:ind w:left="1080"/>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10">
    <w:name w:val="Таблица-список 31"/>
    <w:basedOn w:val="aa"/>
    <w:qFormat/>
    <w:pPr>
      <w:ind w:left="1080"/>
    </w:pPr>
    <w:rPr>
      <w:rFonts w:ascii="Times New Roman" w:eastAsia="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0">
    <w:name w:val="Таблица-список 41"/>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0">
    <w:name w:val="Таблица-список 51"/>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
    <w:name w:val="Таблица-список 61"/>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71">
    <w:name w:val="Таблица-список 71"/>
    <w:basedOn w:val="aa"/>
    <w:qFormat/>
    <w:pPr>
      <w:ind w:left="1080"/>
    </w:pPr>
    <w:rPr>
      <w:rFonts w:ascii="Times New Roman" w:eastAsia="Times New Roman" w:hAnsi="Times New Roman" w:cs="Times New Roman"/>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
    <w:name w:val="Таблица-список 81"/>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1fffff8">
    <w:name w:val="Тема таблицы1"/>
    <w:basedOn w:val="aa"/>
    <w:qFormat/>
    <w:pPr>
      <w:ind w:left="108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ветлая заливка - Акцент 111"/>
    <w:basedOn w:val="aa"/>
    <w:uiPriority w:val="60"/>
    <w:qFormat/>
    <w:rPr>
      <w:rFonts w:ascii="Times New Roman" w:eastAsia="Times New Roman" w:hAnsi="Times New Roman" w:cs="Times New Roman"/>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721">
    <w:name w:val="3 варианта 7 групп2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
    <w:name w:val="3 варианта 7 групп3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
    <w:name w:val="3 варианта 7 групп4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
    <w:name w:val="3 варианта 7 групп5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
    <w:name w:val="3 варианта 7 групп6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
    <w:name w:val="3 варианта 7 групп7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
    <w:name w:val="3 варианта 7 групп8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Normal3">
    <w:name w:val="Table Normal3"/>
    <w:uiPriority w:val="2"/>
    <w:semiHidden/>
    <w:unhideWhenUsed/>
    <w:qFormat/>
    <w:pPr>
      <w:widowControl w:val="0"/>
    </w:pPr>
    <w:rPr>
      <w:lang w:val="en-US"/>
    </w:rPr>
    <w:tblPr>
      <w:tblCellMar>
        <w:top w:w="0" w:type="dxa"/>
        <w:left w:w="0" w:type="dxa"/>
        <w:bottom w:w="0" w:type="dxa"/>
        <w:right w:w="0" w:type="dxa"/>
      </w:tblCellMar>
    </w:tblPr>
  </w:style>
  <w:style w:type="table" w:customStyle="1" w:styleId="TableGridReport6">
    <w:name w:val="Table Grid Report6"/>
    <w:basedOn w:val="aa"/>
    <w:uiPriority w:val="59"/>
    <w:qFormat/>
    <w:pPr>
      <w:ind w:left="108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12">
    <w:name w:val="Table Grid12"/>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f5">
    <w:name w:val="Папушкин3"/>
    <w:basedOn w:val="afffc"/>
    <w:qFormat/>
    <w:pPr>
      <w:ind w:left="0"/>
      <w:jc w:val="center"/>
    </w:pPr>
    <w:rPr>
      <w:rFonts w:ascii="Arial" w:hAnsi="Arial"/>
      <w:sz w:val="18"/>
      <w:szCs w:val="18"/>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32">
    <w:name w:val="Столбцы таблицы 33"/>
    <w:basedOn w:val="aa"/>
    <w:qFormat/>
    <w:pPr>
      <w:widowControl w:val="0"/>
      <w:adjustRightInd w:val="0"/>
      <w:spacing w:line="360" w:lineRule="atLeast"/>
      <w:ind w:firstLine="567"/>
      <w:textAlignment w:val="baseline"/>
    </w:pPr>
    <w:rPr>
      <w:rFonts w:ascii="Times New Roman" w:eastAsia="Times New Roman" w:hAnsi="Times New Roman" w:cs="Times New Roman"/>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2">
    <w:name w:val="Столбцы таблицы 43"/>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5">
    <w:name w:val="Столбцы таблицы 23"/>
    <w:basedOn w:val="aa"/>
    <w:qFormat/>
    <w:pPr>
      <w:widowControl w:val="0"/>
      <w:adjustRightInd w:val="0"/>
      <w:spacing w:line="360" w:lineRule="atLeast"/>
      <w:ind w:firstLine="567"/>
      <w:textAlignment w:val="baseline"/>
    </w:pPr>
    <w:rPr>
      <w:rFonts w:ascii="Times New Roman" w:eastAsia="Times New Roman" w:hAnsi="Times New Roman" w:cs="Times New Roman"/>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0">
    <w:name w:val="Таблица-список 23"/>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ff6">
    <w:name w:val="Современная таблица3"/>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91">
    <w:name w:val="Средний список 1119"/>
    <w:basedOn w:val="aa"/>
    <w:uiPriority w:val="65"/>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a"/>
    <w:uiPriority w:val="65"/>
    <w:qFormat/>
    <w:rPr>
      <w:rFonts w:ascii="Times New Roman" w:eastAsia="Times New Roman" w:hAnsi="Times New Roman" w:cs="Times New Roman"/>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6">
    <w:name w:val="Простая таблица 23"/>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ff7">
    <w:name w:val="Стандартная таблица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58">
    <w:name w:val="Классическая таблица 15"/>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c">
    <w:name w:val="Простая таблица 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37">
    <w:name w:val="Изящная таблица 2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1">
    <w:name w:val="Веб-таблица 13"/>
    <w:basedOn w:val="aa"/>
    <w:qFormat/>
    <w:pPr>
      <w:widowControl w:val="0"/>
      <w:adjustRightInd w:val="0"/>
      <w:spacing w:before="120" w:after="120"/>
      <w:ind w:firstLine="567"/>
      <w:textAlignment w:val="baseline"/>
    </w:pPr>
    <w:rPr>
      <w:rFonts w:ascii="Times New Roman" w:eastAsia="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1">
    <w:name w:val="Веб-таблица 23"/>
    <w:basedOn w:val="aa"/>
    <w:qFormat/>
    <w:pPr>
      <w:widowControl w:val="0"/>
      <w:adjustRightInd w:val="0"/>
      <w:spacing w:before="120" w:after="120"/>
      <w:ind w:firstLine="567"/>
      <w:textAlignment w:val="baseline"/>
    </w:pPr>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5">
    <w:name w:val="Веб-таблица 35"/>
    <w:basedOn w:val="aa"/>
    <w:qFormat/>
    <w:pPr>
      <w:widowControl w:val="0"/>
      <w:adjustRightInd w:val="0"/>
      <w:spacing w:before="120" w:after="120"/>
      <w:ind w:firstLine="567"/>
      <w:textAlignment w:val="baseline"/>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ff8">
    <w:name w:val="Изысканная таблица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3d">
    <w:name w:val="Изящная таблица 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8">
    <w:name w:val="Классическая таблица 2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1133">
    <w:name w:val="Сетка таблицы113"/>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239">
    <w:name w:val="Сетка таблицы 2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13e">
    <w:name w:val="Сетка таблицы 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customStyle="1" w:styleId="333">
    <w:name w:val="Простая таблица 3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2-415">
    <w:name w:val="Средняя заливка 2 - Акцент 415"/>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7">
    <w:name w:val="Светлая заливка16"/>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редний список 1 - Акцент 122"/>
    <w:basedOn w:val="aa"/>
    <w:uiPriority w:val="65"/>
    <w:qFormat/>
    <w:rPr>
      <w:rFonts w:ascii="Times New Roman" w:eastAsia="Times New Roman" w:hAnsi="Times New Roman" w:cs="Times New Roman"/>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e">
    <w:name w:val="Объемная таблица 12"/>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f0">
    <w:name w:val="Объемная таблица 22"/>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6">
    <w:name w:val="Объемная таблица 32"/>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7">
    <w:name w:val="Классическая таблица 32"/>
    <w:basedOn w:val="aa"/>
    <w:qFormat/>
    <w:pPr>
      <w:ind w:left="1080"/>
    </w:pPr>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5">
    <w:name w:val="Классическая таблица 42"/>
    <w:basedOn w:val="aa"/>
    <w:qFormat/>
    <w:pPr>
      <w:ind w:left="1080"/>
    </w:pPr>
    <w:rPr>
      <w:rFonts w:ascii="Times New Roman" w:eastAsia="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f">
    <w:name w:val="Цветная таблица 12"/>
    <w:basedOn w:val="aa"/>
    <w:qFormat/>
    <w:pPr>
      <w:ind w:left="1080"/>
    </w:pPr>
    <w:rPr>
      <w:rFonts w:ascii="Times New Roman" w:eastAsia="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2f1">
    <w:name w:val="Цветная таблица 22"/>
    <w:basedOn w:val="aa"/>
    <w:qFormat/>
    <w:pPr>
      <w:ind w:left="1080"/>
    </w:pPr>
    <w:rPr>
      <w:rFonts w:ascii="Times New Roman" w:eastAsia="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8">
    <w:name w:val="Цветная таблица 32"/>
    <w:basedOn w:val="aa"/>
    <w:qFormat/>
    <w:pPr>
      <w:ind w:left="1080"/>
    </w:pPr>
    <w:rPr>
      <w:rFonts w:ascii="Times New Roman" w:eastAsia="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2f0">
    <w:name w:val="Столбцы таблицы 12"/>
    <w:basedOn w:val="aa"/>
    <w:qFormat/>
    <w:pPr>
      <w:ind w:left="1080"/>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9">
    <w:name w:val="Сетка таблицы 32"/>
    <w:basedOn w:val="aa"/>
    <w:qFormat/>
    <w:pPr>
      <w:ind w:left="1080"/>
    </w:pPr>
    <w:rPr>
      <w:rFonts w:ascii="Times New Roman" w:eastAsia="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customStyle="1" w:styleId="426">
    <w:name w:val="Сетка таблицы 42"/>
    <w:basedOn w:val="aa"/>
    <w:qFormat/>
    <w:pPr>
      <w:ind w:left="1080"/>
    </w:pPr>
    <w:rPr>
      <w:rFonts w:ascii="Times New Roman" w:eastAsia="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2">
    <w:name w:val="Сетка таблицы 62"/>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3">
    <w:name w:val="Сетка таблицы 72"/>
    <w:basedOn w:val="aa"/>
    <w:qFormat/>
    <w:pPr>
      <w:ind w:left="1080"/>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20">
    <w:name w:val="Таблица-список 32"/>
    <w:basedOn w:val="aa"/>
    <w:qFormat/>
    <w:pPr>
      <w:ind w:left="1080"/>
    </w:pPr>
    <w:rPr>
      <w:rFonts w:ascii="Times New Roman" w:eastAsia="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2">
    <w:name w:val="Таблица-список 42"/>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
    <w:name w:val="Таблица-список 52"/>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
    <w:name w:val="Таблица-список 62"/>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72">
    <w:name w:val="Таблица-список 72"/>
    <w:basedOn w:val="aa"/>
    <w:qFormat/>
    <w:pPr>
      <w:ind w:left="1080"/>
    </w:pPr>
    <w:rPr>
      <w:rFonts w:ascii="Times New Roman" w:eastAsia="Times New Roman" w:hAnsi="Times New Roman" w:cs="Times New Roman"/>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
    <w:name w:val="Таблица-список 82"/>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2ffff1">
    <w:name w:val="Тема таблицы2"/>
    <w:basedOn w:val="aa"/>
    <w:qFormat/>
    <w:pPr>
      <w:ind w:left="108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ветлая заливка - Акцент 112"/>
    <w:basedOn w:val="aa"/>
    <w:uiPriority w:val="60"/>
    <w:qFormat/>
    <w:rPr>
      <w:rFonts w:ascii="Times New Roman" w:eastAsia="Times New Roman" w:hAnsi="Times New Roman" w:cs="Times New Roman"/>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a">
    <w:name w:val="Светлая заливка23"/>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a"/>
    <w:uiPriority w:val="65"/>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
    <w:basedOn w:val="aa"/>
    <w:uiPriority w:val="3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
    <w:basedOn w:val="aa"/>
    <w:uiPriority w:val="3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4">
    <w:name w:val="3 варианта 7 групп14"/>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5">
    <w:name w:val="3 варианта 7 групп15"/>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2">
    <w:name w:val="3 варианта 7 групп2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2">
    <w:name w:val="3 варианта 7 групп3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2">
    <w:name w:val="3 варианта 7 групп4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2">
    <w:name w:val="3 варианта 7 групп5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2">
    <w:name w:val="3 варианта 7 групп6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2">
    <w:name w:val="3 варианта 7 групп7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2">
    <w:name w:val="3 варианта 7 групп8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GridReport18">
    <w:name w:val="Table Grid Report18"/>
    <w:basedOn w:val="aa"/>
    <w:uiPriority w:val="59"/>
    <w:qFormat/>
    <w:locked/>
    <w:pPr>
      <w:ind w:left="108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 513"/>
    <w:basedOn w:val="aa"/>
    <w:qFormat/>
    <w:locked/>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111">
    <w:name w:val="Table Grid111"/>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f1">
    <w:name w:val="Папушкин12"/>
    <w:basedOn w:val="afffc"/>
    <w:qFormat/>
    <w:pPr>
      <w:ind w:left="0"/>
      <w:jc w:val="center"/>
    </w:pPr>
    <w:rPr>
      <w:rFonts w:ascii="Arial" w:hAnsi="Arial"/>
      <w:sz w:val="18"/>
      <w:szCs w:val="18"/>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21">
    <w:name w:val="Столбцы таблицы 312"/>
    <w:basedOn w:val="aa"/>
    <w:qFormat/>
    <w:pPr>
      <w:widowControl w:val="0"/>
      <w:adjustRightInd w:val="0"/>
      <w:spacing w:line="360" w:lineRule="atLeast"/>
      <w:ind w:firstLine="567"/>
      <w:textAlignment w:val="baseline"/>
    </w:pPr>
    <w:rPr>
      <w:rFonts w:ascii="Times New Roman" w:eastAsia="Times New Roman" w:hAnsi="Times New Roman" w:cs="Times New Roman"/>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20">
    <w:name w:val="Столбцы таблицы 412"/>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21">
    <w:name w:val="Таблица-список 112"/>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21">
    <w:name w:val="Столбцы таблицы 212"/>
    <w:basedOn w:val="aa"/>
    <w:qFormat/>
    <w:pPr>
      <w:widowControl w:val="0"/>
      <w:adjustRightInd w:val="0"/>
      <w:spacing w:line="360" w:lineRule="atLeast"/>
      <w:ind w:firstLine="567"/>
      <w:textAlignment w:val="baseline"/>
    </w:pPr>
    <w:rPr>
      <w:rFonts w:ascii="Times New Roman" w:eastAsia="Times New Roman" w:hAnsi="Times New Roman" w:cs="Times New Roman"/>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2">
    <w:name w:val="Таблица-список 212"/>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12f2">
    <w:name w:val="Современная таблица12"/>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100">
    <w:name w:val="Средний список 11110"/>
    <w:basedOn w:val="aa"/>
    <w:uiPriority w:val="65"/>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a"/>
    <w:uiPriority w:val="65"/>
    <w:qFormat/>
    <w:rPr>
      <w:rFonts w:ascii="Times New Roman" w:eastAsia="Times New Roman" w:hAnsi="Times New Roman" w:cs="Times New Roman"/>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12f3">
    <w:name w:val="Стандартная таблица12"/>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23">
    <w:name w:val="Классическая таблица 112"/>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24">
    <w:name w:val="Простая таблица 112"/>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23">
    <w:name w:val="Изящная таблица 212"/>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22">
    <w:name w:val="Веб-таблица 112"/>
    <w:basedOn w:val="aa"/>
    <w:qFormat/>
    <w:pPr>
      <w:widowControl w:val="0"/>
      <w:adjustRightInd w:val="0"/>
      <w:spacing w:before="120" w:after="120"/>
      <w:ind w:firstLine="567"/>
      <w:textAlignment w:val="baseline"/>
    </w:pPr>
    <w:rPr>
      <w:rFonts w:ascii="Times New Roman" w:eastAsia="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20">
    <w:name w:val="Веб-таблица 212"/>
    <w:basedOn w:val="aa"/>
    <w:qFormat/>
    <w:pPr>
      <w:widowControl w:val="0"/>
      <w:adjustRightInd w:val="0"/>
      <w:spacing w:before="120" w:after="120"/>
      <w:ind w:firstLine="567"/>
      <w:textAlignment w:val="baseline"/>
    </w:pPr>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4">
    <w:name w:val="Веб-таблица 314"/>
    <w:basedOn w:val="aa"/>
    <w:qFormat/>
    <w:pPr>
      <w:widowControl w:val="0"/>
      <w:adjustRightInd w:val="0"/>
      <w:spacing w:before="120" w:after="120"/>
      <w:ind w:firstLine="567"/>
      <w:textAlignment w:val="baseline"/>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2f4">
    <w:name w:val="Изысканная таблица12"/>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25">
    <w:name w:val="Изящная таблица 112"/>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24">
    <w:name w:val="Классическая таблица 212"/>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1142">
    <w:name w:val="Сетка таблицы114"/>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2125">
    <w:name w:val="Сетка таблицы 212"/>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1126">
    <w:name w:val="Сетка таблицы 112"/>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customStyle="1" w:styleId="3122">
    <w:name w:val="Простая таблица 312"/>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2-416">
    <w:name w:val="Средняя заливка 2 - Акцент 416"/>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00">
    <w:name w:val="Светлая заливка1120"/>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 - Акцент 1211"/>
    <w:basedOn w:val="aa"/>
    <w:uiPriority w:val="65"/>
    <w:qFormat/>
    <w:rPr>
      <w:rFonts w:ascii="Times New Roman" w:eastAsia="Times New Roman" w:hAnsi="Times New Roman" w:cs="Times New Roman"/>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e">
    <w:name w:val="Объемная таблица 111"/>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9">
    <w:name w:val="Объемная таблица 211"/>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7">
    <w:name w:val="Объемная таблица 311"/>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8">
    <w:name w:val="Классическая таблица 311"/>
    <w:basedOn w:val="aa"/>
    <w:qFormat/>
    <w:pPr>
      <w:ind w:left="1080"/>
    </w:pPr>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3">
    <w:name w:val="Классическая таблица 411"/>
    <w:basedOn w:val="aa"/>
    <w:qFormat/>
    <w:pPr>
      <w:ind w:left="1080"/>
    </w:pPr>
    <w:rPr>
      <w:rFonts w:ascii="Times New Roman" w:eastAsia="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1f">
    <w:name w:val="Цветная таблица 111"/>
    <w:basedOn w:val="aa"/>
    <w:qFormat/>
    <w:pPr>
      <w:ind w:left="1080"/>
    </w:pPr>
    <w:rPr>
      <w:rFonts w:ascii="Times New Roman" w:eastAsia="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a">
    <w:name w:val="Цветная таблица 211"/>
    <w:basedOn w:val="aa"/>
    <w:qFormat/>
    <w:pPr>
      <w:ind w:left="1080"/>
    </w:pPr>
    <w:rPr>
      <w:rFonts w:ascii="Times New Roman" w:eastAsia="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9">
    <w:name w:val="Цветная таблица 311"/>
    <w:basedOn w:val="aa"/>
    <w:qFormat/>
    <w:pPr>
      <w:ind w:left="1080"/>
    </w:pPr>
    <w:rPr>
      <w:rFonts w:ascii="Times New Roman" w:eastAsia="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1f0">
    <w:name w:val="Столбцы таблицы 111"/>
    <w:basedOn w:val="aa"/>
    <w:qFormat/>
    <w:pPr>
      <w:ind w:left="1080"/>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a">
    <w:name w:val="Сетка таблицы 311"/>
    <w:basedOn w:val="aa"/>
    <w:qFormat/>
    <w:pPr>
      <w:ind w:left="1080"/>
    </w:pPr>
    <w:rPr>
      <w:rFonts w:ascii="Times New Roman" w:eastAsia="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customStyle="1" w:styleId="4114">
    <w:name w:val="Сетка таблицы 411"/>
    <w:basedOn w:val="aa"/>
    <w:qFormat/>
    <w:pPr>
      <w:ind w:left="1080"/>
    </w:pPr>
    <w:rPr>
      <w:rFonts w:ascii="Times New Roman" w:eastAsia="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11">
    <w:name w:val="Сетка таблицы 611"/>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1">
    <w:name w:val="Сетка таблицы 711"/>
    <w:basedOn w:val="aa"/>
    <w:qFormat/>
    <w:pPr>
      <w:ind w:left="1080"/>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110">
    <w:name w:val="Таблица-список 311"/>
    <w:basedOn w:val="aa"/>
    <w:qFormat/>
    <w:pPr>
      <w:ind w:left="1080"/>
    </w:pPr>
    <w:rPr>
      <w:rFonts w:ascii="Times New Roman" w:eastAsia="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1">
    <w:name w:val="Таблица-список 411"/>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10">
    <w:name w:val="Таблица-список 511"/>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
    <w:name w:val="Таблица-список 611"/>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711">
    <w:name w:val="Таблица-список 711"/>
    <w:basedOn w:val="aa"/>
    <w:qFormat/>
    <w:pPr>
      <w:ind w:left="1080"/>
    </w:pPr>
    <w:rPr>
      <w:rFonts w:ascii="Times New Roman" w:eastAsia="Times New Roman" w:hAnsi="Times New Roman" w:cs="Times New Roman"/>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
    <w:name w:val="Таблица-список 811"/>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11ff9">
    <w:name w:val="Тема таблицы11"/>
    <w:basedOn w:val="aa"/>
    <w:qFormat/>
    <w:pPr>
      <w:ind w:left="108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ветлая заливка - Акцент 1111"/>
    <w:basedOn w:val="aa"/>
    <w:uiPriority w:val="60"/>
    <w:qFormat/>
    <w:rPr>
      <w:rFonts w:ascii="Times New Roman" w:eastAsia="Times New Roman" w:hAnsi="Times New Roman" w:cs="Times New Roman"/>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6">
    <w:name w:val="Светлая заливка212"/>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редний список 1211"/>
    <w:basedOn w:val="aa"/>
    <w:uiPriority w:val="65"/>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
    <w:basedOn w:val="aa"/>
    <w:uiPriority w:val="3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a"/>
    <w:uiPriority w:val="3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1">
    <w:name w:val="3 варианта 7 групп9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1">
    <w:name w:val="3 варианта 7 групп11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1">
    <w:name w:val="3 варианта 7 групп21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1">
    <w:name w:val="3 варианта 7 групп31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1">
    <w:name w:val="3 варианта 7 групп41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1">
    <w:name w:val="3 варианта 7 групп51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1">
    <w:name w:val="3 варианта 7 групп61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1">
    <w:name w:val="3 варианта 7 групп71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1">
    <w:name w:val="3 варианта 7 групп81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Normal4">
    <w:name w:val="Table Normal4"/>
    <w:uiPriority w:val="2"/>
    <w:semiHidden/>
    <w:unhideWhenUsed/>
    <w:qFormat/>
    <w:pPr>
      <w:widowControl w:val="0"/>
    </w:pPr>
    <w:rPr>
      <w:lang w:val="en-US"/>
    </w:rPr>
    <w:tblPr>
      <w:tblCellMar>
        <w:top w:w="0" w:type="dxa"/>
        <w:left w:w="0" w:type="dxa"/>
        <w:bottom w:w="0" w:type="dxa"/>
        <w:right w:w="0" w:type="dxa"/>
      </w:tblCellMar>
    </w:tblPr>
  </w:style>
  <w:style w:type="table" w:customStyle="1" w:styleId="TableGridReport7">
    <w:name w:val="Table Grid Report7"/>
    <w:basedOn w:val="aa"/>
    <w:uiPriority w:val="99"/>
    <w:qFormat/>
    <w:pPr>
      <w:ind w:left="108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13">
    <w:name w:val="Table Grid13"/>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6">
    <w:name w:val="Папушкин4"/>
    <w:basedOn w:val="afffc"/>
    <w:qFormat/>
    <w:pPr>
      <w:ind w:left="0"/>
      <w:jc w:val="center"/>
    </w:pPr>
    <w:rPr>
      <w:rFonts w:ascii="Arial" w:hAnsi="Arial"/>
      <w:sz w:val="18"/>
      <w:szCs w:val="18"/>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43">
    <w:name w:val="Столбцы таблицы 34"/>
    <w:basedOn w:val="aa"/>
    <w:qFormat/>
    <w:pPr>
      <w:widowControl w:val="0"/>
      <w:adjustRightInd w:val="0"/>
      <w:spacing w:line="360" w:lineRule="atLeast"/>
      <w:ind w:firstLine="567"/>
      <w:textAlignment w:val="baseline"/>
    </w:pPr>
    <w:rPr>
      <w:rFonts w:ascii="Times New Roman" w:eastAsia="Times New Roman" w:hAnsi="Times New Roman" w:cs="Times New Roman"/>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40">
    <w:name w:val="Столбцы таблицы 44"/>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45">
    <w:name w:val="Столбцы таблицы 24"/>
    <w:basedOn w:val="aa"/>
    <w:qFormat/>
    <w:pPr>
      <w:widowControl w:val="0"/>
      <w:adjustRightInd w:val="0"/>
      <w:spacing w:line="360" w:lineRule="atLeast"/>
      <w:ind w:firstLine="567"/>
      <w:textAlignment w:val="baseline"/>
    </w:pPr>
    <w:rPr>
      <w:rFonts w:ascii="Times New Roman" w:eastAsia="Times New Roman" w:hAnsi="Times New Roman" w:cs="Times New Roman"/>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
    <w:name w:val="Таблица-список 24"/>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f7">
    <w:name w:val="Современная таблица4"/>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201">
    <w:name w:val="Средний список 1120"/>
    <w:basedOn w:val="aa"/>
    <w:uiPriority w:val="65"/>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a"/>
    <w:uiPriority w:val="65"/>
    <w:qFormat/>
    <w:rPr>
      <w:rFonts w:ascii="Times New Roman" w:eastAsia="Times New Roman" w:hAnsi="Times New Roman" w:cs="Times New Roman"/>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6">
    <w:name w:val="Простая таблица 24"/>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4f8">
    <w:name w:val="Стандартная таблица4"/>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68">
    <w:name w:val="Классическая таблица 16"/>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6">
    <w:name w:val="Простая таблица 14"/>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47">
    <w:name w:val="Изящная таблица 24"/>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41">
    <w:name w:val="Веб-таблица 14"/>
    <w:basedOn w:val="aa"/>
    <w:qFormat/>
    <w:pPr>
      <w:widowControl w:val="0"/>
      <w:adjustRightInd w:val="0"/>
      <w:spacing w:before="120" w:after="120"/>
      <w:ind w:firstLine="567"/>
      <w:textAlignment w:val="baseline"/>
    </w:pPr>
    <w:rPr>
      <w:rFonts w:ascii="Times New Roman" w:eastAsia="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40">
    <w:name w:val="Веб-таблица 24"/>
    <w:basedOn w:val="aa"/>
    <w:qFormat/>
    <w:pPr>
      <w:widowControl w:val="0"/>
      <w:adjustRightInd w:val="0"/>
      <w:spacing w:before="120" w:after="120"/>
      <w:ind w:firstLine="567"/>
      <w:textAlignment w:val="baseline"/>
    </w:pPr>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6">
    <w:name w:val="Веб-таблица 36"/>
    <w:basedOn w:val="aa"/>
    <w:qFormat/>
    <w:pPr>
      <w:widowControl w:val="0"/>
      <w:adjustRightInd w:val="0"/>
      <w:spacing w:before="120" w:after="120"/>
      <w:ind w:firstLine="567"/>
      <w:textAlignment w:val="baseline"/>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4f9">
    <w:name w:val="Изысканная таблица4"/>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47">
    <w:name w:val="Изящная таблица 14"/>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8">
    <w:name w:val="Классическая таблица 24"/>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1152">
    <w:name w:val="Сетка таблицы115"/>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a"/>
    <w:uiPriority w:val="5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249">
    <w:name w:val="Сетка таблицы 24"/>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148">
    <w:name w:val="Сетка таблицы 14"/>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customStyle="1" w:styleId="344">
    <w:name w:val="Простая таблица 34"/>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2-417">
    <w:name w:val="Средняя заливка 2 - Акцент 417"/>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75">
    <w:name w:val="Светлая заливка17"/>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
    <w:name w:val="Средний список 1 - Акцент 123"/>
    <w:basedOn w:val="aa"/>
    <w:uiPriority w:val="65"/>
    <w:qFormat/>
    <w:rPr>
      <w:rFonts w:ascii="Times New Roman" w:eastAsia="Times New Roman" w:hAnsi="Times New Roman" w:cs="Times New Roman"/>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f">
    <w:name w:val="Объемная таблица 13"/>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3b">
    <w:name w:val="Объемная таблица 23"/>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5">
    <w:name w:val="Объемная таблица 33"/>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6">
    <w:name w:val="Классическая таблица 33"/>
    <w:basedOn w:val="aa"/>
    <w:qFormat/>
    <w:pPr>
      <w:ind w:left="1080"/>
    </w:pPr>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4">
    <w:name w:val="Классическая таблица 43"/>
    <w:basedOn w:val="aa"/>
    <w:qFormat/>
    <w:pPr>
      <w:ind w:left="1080"/>
    </w:pPr>
    <w:rPr>
      <w:rFonts w:ascii="Times New Roman" w:eastAsia="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3f0">
    <w:name w:val="Цветная таблица 13"/>
    <w:basedOn w:val="aa"/>
    <w:qFormat/>
    <w:pPr>
      <w:ind w:left="1080"/>
    </w:pPr>
    <w:rPr>
      <w:rFonts w:ascii="Times New Roman" w:eastAsia="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3c">
    <w:name w:val="Цветная таблица 23"/>
    <w:basedOn w:val="aa"/>
    <w:qFormat/>
    <w:pPr>
      <w:ind w:left="1080"/>
    </w:pPr>
    <w:rPr>
      <w:rFonts w:ascii="Times New Roman" w:eastAsia="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7">
    <w:name w:val="Цветная таблица 33"/>
    <w:basedOn w:val="aa"/>
    <w:qFormat/>
    <w:pPr>
      <w:ind w:left="1080"/>
    </w:pPr>
    <w:rPr>
      <w:rFonts w:ascii="Times New Roman" w:eastAsia="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3f1">
    <w:name w:val="Столбцы таблицы 13"/>
    <w:basedOn w:val="aa"/>
    <w:qFormat/>
    <w:pPr>
      <w:ind w:left="1080"/>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8">
    <w:name w:val="Сетка таблицы 33"/>
    <w:basedOn w:val="aa"/>
    <w:qFormat/>
    <w:pPr>
      <w:ind w:left="1080"/>
    </w:pPr>
    <w:rPr>
      <w:rFonts w:ascii="Times New Roman" w:eastAsia="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customStyle="1" w:styleId="435">
    <w:name w:val="Сетка таблицы 43"/>
    <w:basedOn w:val="aa"/>
    <w:qFormat/>
    <w:pPr>
      <w:ind w:left="1080"/>
    </w:pPr>
    <w:rPr>
      <w:rFonts w:ascii="Times New Roman" w:eastAsia="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0">
    <w:name w:val="Сетка таблицы 63"/>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32">
    <w:name w:val="Сетка таблицы 73"/>
    <w:basedOn w:val="aa"/>
    <w:qFormat/>
    <w:pPr>
      <w:ind w:left="1080"/>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30">
    <w:name w:val="Таблица-список 33"/>
    <w:basedOn w:val="aa"/>
    <w:qFormat/>
    <w:pPr>
      <w:ind w:left="1080"/>
    </w:pPr>
    <w:rPr>
      <w:rFonts w:ascii="Times New Roman" w:eastAsia="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3">
    <w:name w:val="Таблица-список 43"/>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3">
    <w:name w:val="Таблица-список 53"/>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3">
    <w:name w:val="Таблица-список 63"/>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73">
    <w:name w:val="Таблица-список 73"/>
    <w:basedOn w:val="aa"/>
    <w:qFormat/>
    <w:pPr>
      <w:ind w:left="1080"/>
    </w:pPr>
    <w:rPr>
      <w:rFonts w:ascii="Times New Roman" w:eastAsia="Times New Roman" w:hAnsi="Times New Roman" w:cs="Times New Roman"/>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
    <w:name w:val="Таблица-список 83"/>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3ff9">
    <w:name w:val="Тема таблицы3"/>
    <w:basedOn w:val="aa"/>
    <w:qFormat/>
    <w:pPr>
      <w:ind w:left="108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ветлая заливка - Акцент 113"/>
    <w:basedOn w:val="aa"/>
    <w:uiPriority w:val="60"/>
    <w:qFormat/>
    <w:rPr>
      <w:rFonts w:ascii="Times New Roman" w:eastAsia="Times New Roman" w:hAnsi="Times New Roman" w:cs="Times New Roman"/>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a">
    <w:name w:val="Светлая заливка24"/>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0">
    <w:name w:val="Средний список 123"/>
    <w:basedOn w:val="aa"/>
    <w:uiPriority w:val="65"/>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
    <w:basedOn w:val="aa"/>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6">
    <w:name w:val="3 варианта 7 групп16"/>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7">
    <w:name w:val="3 варианта 7 групп17"/>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3">
    <w:name w:val="3 варианта 7 групп23"/>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3">
    <w:name w:val="3 варианта 7 групп33"/>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3">
    <w:name w:val="3 варианта 7 групп43"/>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3">
    <w:name w:val="3 варианта 7 групп53"/>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3">
    <w:name w:val="3 варианта 7 групп63"/>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3">
    <w:name w:val="3 варианта 7 групп73"/>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3">
    <w:name w:val="3 варианта 7 групп83"/>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GridReport19">
    <w:name w:val="Table Grid Report19"/>
    <w:basedOn w:val="aa"/>
    <w:uiPriority w:val="59"/>
    <w:qFormat/>
    <w:locked/>
    <w:pPr>
      <w:ind w:left="108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 514"/>
    <w:basedOn w:val="aa"/>
    <w:qFormat/>
    <w:locked/>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112">
    <w:name w:val="Table Grid112"/>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2">
    <w:name w:val="Папушкин13"/>
    <w:basedOn w:val="afffc"/>
    <w:qFormat/>
    <w:pPr>
      <w:ind w:left="0"/>
      <w:jc w:val="center"/>
    </w:pPr>
    <w:rPr>
      <w:rFonts w:ascii="Arial" w:hAnsi="Arial"/>
      <w:sz w:val="18"/>
      <w:szCs w:val="18"/>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31">
    <w:name w:val="Столбцы таблицы 313"/>
    <w:basedOn w:val="aa"/>
    <w:qFormat/>
    <w:pPr>
      <w:widowControl w:val="0"/>
      <w:adjustRightInd w:val="0"/>
      <w:spacing w:line="360" w:lineRule="atLeast"/>
      <w:ind w:firstLine="567"/>
      <w:textAlignment w:val="baseline"/>
    </w:pPr>
    <w:rPr>
      <w:rFonts w:ascii="Times New Roman" w:eastAsia="Times New Roman" w:hAnsi="Times New Roman" w:cs="Times New Roman"/>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30">
    <w:name w:val="Столбцы таблицы 413"/>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31">
    <w:name w:val="Таблица-список 113"/>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31">
    <w:name w:val="Столбцы таблицы 213"/>
    <w:basedOn w:val="aa"/>
    <w:qFormat/>
    <w:pPr>
      <w:widowControl w:val="0"/>
      <w:adjustRightInd w:val="0"/>
      <w:spacing w:line="360" w:lineRule="atLeast"/>
      <w:ind w:firstLine="567"/>
      <w:textAlignment w:val="baseline"/>
    </w:pPr>
    <w:rPr>
      <w:rFonts w:ascii="Times New Roman" w:eastAsia="Times New Roman" w:hAnsi="Times New Roman" w:cs="Times New Roman"/>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3">
    <w:name w:val="Таблица-список 213"/>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13f3">
    <w:name w:val="Современная таблица13"/>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130">
    <w:name w:val="Средний список 11113"/>
    <w:basedOn w:val="aa"/>
    <w:uiPriority w:val="65"/>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a"/>
    <w:uiPriority w:val="65"/>
    <w:qFormat/>
    <w:rPr>
      <w:rFonts w:ascii="Times New Roman" w:eastAsia="Times New Roman" w:hAnsi="Times New Roman" w:cs="Times New Roman"/>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13f4">
    <w:name w:val="Стандартная таблица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34">
    <w:name w:val="Классическая таблица 1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35">
    <w:name w:val="Простая таблица 1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33">
    <w:name w:val="Изящная таблица 2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32">
    <w:name w:val="Веб-таблица 113"/>
    <w:basedOn w:val="aa"/>
    <w:qFormat/>
    <w:pPr>
      <w:widowControl w:val="0"/>
      <w:adjustRightInd w:val="0"/>
      <w:spacing w:before="120" w:after="120"/>
      <w:ind w:firstLine="567"/>
      <w:textAlignment w:val="baseline"/>
    </w:pPr>
    <w:rPr>
      <w:rFonts w:ascii="Times New Roman" w:eastAsia="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30">
    <w:name w:val="Веб-таблица 213"/>
    <w:basedOn w:val="aa"/>
    <w:qFormat/>
    <w:pPr>
      <w:widowControl w:val="0"/>
      <w:adjustRightInd w:val="0"/>
      <w:spacing w:before="120" w:after="120"/>
      <w:ind w:firstLine="567"/>
      <w:textAlignment w:val="baseline"/>
    </w:pPr>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5">
    <w:name w:val="Веб-таблица 315"/>
    <w:basedOn w:val="aa"/>
    <w:qFormat/>
    <w:pPr>
      <w:widowControl w:val="0"/>
      <w:adjustRightInd w:val="0"/>
      <w:spacing w:before="120" w:after="120"/>
      <w:ind w:firstLine="567"/>
      <w:textAlignment w:val="baseline"/>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3f5">
    <w:name w:val="Изысканная таблица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36">
    <w:name w:val="Изящная таблица 1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34">
    <w:name w:val="Классическая таблица 2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1162">
    <w:name w:val="Сетка таблицы116"/>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 8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2135">
    <w:name w:val="Сетка таблицы 2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1137">
    <w:name w:val="Сетка таблицы 1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customStyle="1" w:styleId="3132">
    <w:name w:val="Простая таблица 3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2-418">
    <w:name w:val="Средняя заливка 2 - Акцент 418"/>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20">
    <w:name w:val="Светлая заливка1122"/>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
    <w:name w:val="Средний список 1 - Акцент 1212"/>
    <w:basedOn w:val="aa"/>
    <w:uiPriority w:val="65"/>
    <w:qFormat/>
    <w:rPr>
      <w:rFonts w:ascii="Times New Roman" w:eastAsia="Times New Roman" w:hAnsi="Times New Roman" w:cs="Times New Roman"/>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27">
    <w:name w:val="Объемная таблица 112"/>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27">
    <w:name w:val="Объемная таблица 212"/>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24">
    <w:name w:val="Объемная таблица 312"/>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25">
    <w:name w:val="Классическая таблица 312"/>
    <w:basedOn w:val="aa"/>
    <w:qFormat/>
    <w:pPr>
      <w:ind w:left="1080"/>
    </w:pPr>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21">
    <w:name w:val="Классическая таблица 412"/>
    <w:basedOn w:val="aa"/>
    <w:qFormat/>
    <w:pPr>
      <w:ind w:left="1080"/>
    </w:pPr>
    <w:rPr>
      <w:rFonts w:ascii="Times New Roman" w:eastAsia="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28">
    <w:name w:val="Цветная таблица 112"/>
    <w:basedOn w:val="aa"/>
    <w:qFormat/>
    <w:pPr>
      <w:ind w:left="1080"/>
    </w:pPr>
    <w:rPr>
      <w:rFonts w:ascii="Times New Roman" w:eastAsia="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28">
    <w:name w:val="Цветная таблица 212"/>
    <w:basedOn w:val="aa"/>
    <w:qFormat/>
    <w:pPr>
      <w:ind w:left="1080"/>
    </w:pPr>
    <w:rPr>
      <w:rFonts w:ascii="Times New Roman" w:eastAsia="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26">
    <w:name w:val="Цветная таблица 312"/>
    <w:basedOn w:val="aa"/>
    <w:qFormat/>
    <w:pPr>
      <w:ind w:left="1080"/>
    </w:pPr>
    <w:rPr>
      <w:rFonts w:ascii="Times New Roman" w:eastAsia="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29">
    <w:name w:val="Столбцы таблицы 112"/>
    <w:basedOn w:val="aa"/>
    <w:qFormat/>
    <w:pPr>
      <w:ind w:left="1080"/>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27">
    <w:name w:val="Сетка таблицы 312"/>
    <w:basedOn w:val="aa"/>
    <w:qFormat/>
    <w:pPr>
      <w:ind w:left="1080"/>
    </w:pPr>
    <w:rPr>
      <w:rFonts w:ascii="Times New Roman" w:eastAsia="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customStyle="1" w:styleId="4122">
    <w:name w:val="Сетка таблицы 412"/>
    <w:basedOn w:val="aa"/>
    <w:qFormat/>
    <w:pPr>
      <w:ind w:left="1080"/>
    </w:pPr>
    <w:rPr>
      <w:rFonts w:ascii="Times New Roman" w:eastAsia="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20">
    <w:name w:val="Сетка таблицы 612"/>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20">
    <w:name w:val="Сетка таблицы 712"/>
    <w:basedOn w:val="aa"/>
    <w:qFormat/>
    <w:pPr>
      <w:ind w:left="1080"/>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120">
    <w:name w:val="Таблица-список 312"/>
    <w:basedOn w:val="aa"/>
    <w:qFormat/>
    <w:pPr>
      <w:ind w:left="1080"/>
    </w:pPr>
    <w:rPr>
      <w:rFonts w:ascii="Times New Roman" w:eastAsia="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2">
    <w:name w:val="Таблица-список 412"/>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2">
    <w:name w:val="Таблица-список 512"/>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2">
    <w:name w:val="Таблица-список 612"/>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712">
    <w:name w:val="Таблица-список 712"/>
    <w:basedOn w:val="aa"/>
    <w:qFormat/>
    <w:pPr>
      <w:ind w:left="1080"/>
    </w:pPr>
    <w:rPr>
      <w:rFonts w:ascii="Times New Roman" w:eastAsia="Times New Roman" w:hAnsi="Times New Roman" w:cs="Times New Roman"/>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2">
    <w:name w:val="Таблица-список 812"/>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12f5">
    <w:name w:val="Тема таблицы12"/>
    <w:basedOn w:val="aa"/>
    <w:qFormat/>
    <w:pPr>
      <w:ind w:left="108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ветлая заливка - Акцент 1112"/>
    <w:basedOn w:val="aa"/>
    <w:uiPriority w:val="60"/>
    <w:qFormat/>
    <w:rPr>
      <w:rFonts w:ascii="Times New Roman" w:eastAsia="Times New Roman" w:hAnsi="Times New Roman" w:cs="Times New Roman"/>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6">
    <w:name w:val="Светлая заливка213"/>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a"/>
    <w:uiPriority w:val="65"/>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2">
    <w:name w:val="Сетка таблицы2512"/>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
    <w:basedOn w:val="aa"/>
    <w:uiPriority w:val="3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
    <w:basedOn w:val="aa"/>
    <w:uiPriority w:val="3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2">
    <w:name w:val="3 варианта 7 групп9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2">
    <w:name w:val="3 варианта 7 групп11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2">
    <w:name w:val="3 варианта 7 групп21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2">
    <w:name w:val="3 варианта 7 групп31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2">
    <w:name w:val="3 варианта 7 групп41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2">
    <w:name w:val="3 варианта 7 групп51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2">
    <w:name w:val="3 варианта 7 групп61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2">
    <w:name w:val="3 варианта 7 групп71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2">
    <w:name w:val="3 варианта 7 групп81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character" w:customStyle="1" w:styleId="2Exact1">
    <w:name w:val="Подпись к картинке (2) Exact"/>
    <w:basedOn w:val="a9"/>
    <w:qFormat/>
    <w:rPr>
      <w:rFonts w:ascii="Consolas" w:eastAsia="Consolas" w:hAnsi="Consolas" w:cs="Consolas"/>
      <w:sz w:val="15"/>
      <w:szCs w:val="15"/>
      <w:u w:val="none"/>
    </w:rPr>
  </w:style>
  <w:style w:type="character" w:customStyle="1" w:styleId="3Exact">
    <w:name w:val="Подпись к картинке (3) Exact"/>
    <w:basedOn w:val="a9"/>
    <w:link w:val="3ffa"/>
    <w:qFormat/>
    <w:rPr>
      <w:rFonts w:ascii="Times New Roman" w:eastAsia="Times New Roman" w:hAnsi="Times New Roman"/>
      <w:sz w:val="19"/>
      <w:szCs w:val="19"/>
      <w:shd w:val="clear" w:color="auto" w:fill="FFFFFF"/>
    </w:rPr>
  </w:style>
  <w:style w:type="paragraph" w:customStyle="1" w:styleId="3ffa">
    <w:name w:val="Подпись к картинке (3)"/>
    <w:basedOn w:val="a8"/>
    <w:link w:val="3Exact"/>
    <w:qFormat/>
    <w:pPr>
      <w:widowControl w:val="0"/>
      <w:shd w:val="clear" w:color="auto" w:fill="FFFFFF"/>
      <w:spacing w:line="0" w:lineRule="atLeast"/>
    </w:pPr>
    <w:rPr>
      <w:sz w:val="19"/>
      <w:szCs w:val="19"/>
    </w:rPr>
  </w:style>
  <w:style w:type="character" w:customStyle="1" w:styleId="8Exact">
    <w:name w:val="Основной текст (8) Exact"/>
    <w:basedOn w:val="a9"/>
    <w:qFormat/>
    <w:rPr>
      <w:rFonts w:ascii="Consolas" w:eastAsia="Consolas" w:hAnsi="Consolas" w:cs="Consolas"/>
      <w:sz w:val="15"/>
      <w:szCs w:val="15"/>
      <w:u w:val="none"/>
    </w:rPr>
  </w:style>
  <w:style w:type="character" w:customStyle="1" w:styleId="80ptExact">
    <w:name w:val="Основной текст (8) + Курсив;Интервал 0 pt Exact"/>
    <w:basedOn w:val="8Exact"/>
    <w:qFormat/>
    <w:rPr>
      <w:rFonts w:ascii="Consolas" w:eastAsia="Consolas" w:hAnsi="Consolas" w:cs="Consolas"/>
      <w:i/>
      <w:iCs/>
      <w:color w:val="000000"/>
      <w:spacing w:val="-10"/>
      <w:w w:val="100"/>
      <w:position w:val="0"/>
      <w:sz w:val="15"/>
      <w:szCs w:val="15"/>
      <w:u w:val="none"/>
      <w:lang w:val="ru-RU" w:eastAsia="ru-RU" w:bidi="ru-RU"/>
    </w:rPr>
  </w:style>
  <w:style w:type="character" w:customStyle="1" w:styleId="785pt">
    <w:name w:val="Основной текст (7) + 8;5 pt;Полужирный"/>
    <w:basedOn w:val="75"/>
    <w:qFormat/>
    <w:rPr>
      <w:rFonts w:ascii="Trebuchet MS" w:eastAsia="Trebuchet MS" w:hAnsi="Trebuchet MS" w:cs="Trebuchet MS"/>
      <w:b/>
      <w:bCs/>
      <w:color w:val="000000"/>
      <w:spacing w:val="0"/>
      <w:w w:val="100"/>
      <w:position w:val="0"/>
      <w:sz w:val="17"/>
      <w:szCs w:val="17"/>
      <w:u w:val="none"/>
      <w:shd w:val="clear" w:color="auto" w:fill="FFFFFF"/>
      <w:lang w:val="ru-RU" w:eastAsia="ru-RU" w:bidi="ru-RU"/>
    </w:rPr>
  </w:style>
  <w:style w:type="character" w:customStyle="1" w:styleId="7TimesNewRoman12pt">
    <w:name w:val="Основной текст (7) + Times New Roman;12 pt"/>
    <w:basedOn w:val="75"/>
    <w:qFormat/>
    <w:rPr>
      <w:rFonts w:ascii="Times New Roman" w:eastAsia="Times New Roman" w:hAnsi="Times New Roman" w:cs="Times New Roman"/>
      <w:b w:val="0"/>
      <w:bCs w:val="0"/>
      <w:color w:val="000000"/>
      <w:spacing w:val="0"/>
      <w:w w:val="100"/>
      <w:position w:val="0"/>
      <w:sz w:val="24"/>
      <w:szCs w:val="24"/>
      <w:u w:val="none"/>
      <w:shd w:val="clear" w:color="auto" w:fill="FFFFFF"/>
      <w:lang w:val="ru-RU" w:eastAsia="ru-RU" w:bidi="ru-RU"/>
    </w:rPr>
  </w:style>
  <w:style w:type="character" w:customStyle="1" w:styleId="7Tahoma9pt">
    <w:name w:val="Основной текст (7) + Tahoma;9 pt"/>
    <w:basedOn w:val="75"/>
    <w:qFormat/>
    <w:rPr>
      <w:rFonts w:ascii="Tahoma" w:eastAsia="Tahoma" w:hAnsi="Tahoma" w:cs="Tahoma"/>
      <w:b w:val="0"/>
      <w:bCs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basedOn w:val="a9"/>
    <w:qFormat/>
    <w:rPr>
      <w:rFonts w:ascii="Times New Roman" w:eastAsia="Times New Roman" w:hAnsi="Times New Roman" w:cs="Times New Roman"/>
      <w:i/>
      <w:iCs/>
      <w:u w:val="none"/>
    </w:rPr>
  </w:style>
  <w:style w:type="character" w:customStyle="1" w:styleId="10Exact">
    <w:name w:val="Основной текст (10) Exact"/>
    <w:basedOn w:val="a9"/>
    <w:qFormat/>
    <w:rPr>
      <w:rFonts w:ascii="Times New Roman" w:eastAsia="Times New Roman" w:hAnsi="Times New Roman" w:cs="Times New Roman"/>
      <w:i/>
      <w:iCs/>
      <w:sz w:val="15"/>
      <w:szCs w:val="15"/>
      <w:u w:val="none"/>
    </w:rPr>
  </w:style>
  <w:style w:type="character" w:customStyle="1" w:styleId="295pt0">
    <w:name w:val="Основной текст (2) + 9;5 pt;Курсив"/>
    <w:basedOn w:val="2ff"/>
    <w:qFormat/>
    <w:rPr>
      <w:rFonts w:ascii="Times New Roman" w:eastAsia="Times New Roman" w:hAnsi="Times New Roman" w:cs="Times New Roman"/>
      <w:b w:val="0"/>
      <w:bCs w:val="0"/>
      <w:i/>
      <w:iCs/>
      <w:color w:val="000000"/>
      <w:spacing w:val="0"/>
      <w:w w:val="100"/>
      <w:position w:val="0"/>
      <w:sz w:val="19"/>
      <w:szCs w:val="19"/>
      <w:u w:val="none"/>
      <w:shd w:val="clear" w:color="auto" w:fill="FFFFFF"/>
      <w:lang w:val="en-US" w:eastAsia="en-US" w:bidi="en-US"/>
    </w:rPr>
  </w:style>
  <w:style w:type="character" w:customStyle="1" w:styleId="295pt-1pt">
    <w:name w:val="Основной текст (2) + 9;5 pt;Курсив;Интервал -1 pt"/>
    <w:basedOn w:val="2ff"/>
    <w:qFormat/>
    <w:rPr>
      <w:rFonts w:ascii="Times New Roman" w:eastAsia="Times New Roman" w:hAnsi="Times New Roman" w:cs="Times New Roman"/>
      <w:b w:val="0"/>
      <w:bCs w:val="0"/>
      <w:i/>
      <w:iCs/>
      <w:color w:val="000000"/>
      <w:spacing w:val="-30"/>
      <w:w w:val="100"/>
      <w:position w:val="0"/>
      <w:sz w:val="19"/>
      <w:szCs w:val="19"/>
      <w:u w:val="none"/>
      <w:shd w:val="clear" w:color="auto" w:fill="FFFFFF"/>
      <w:lang w:val="en-US" w:eastAsia="en-US" w:bidi="en-US"/>
    </w:rPr>
  </w:style>
  <w:style w:type="character" w:customStyle="1" w:styleId="23ptExact">
    <w:name w:val="Основной текст (2) + Интервал 3 pt Exact"/>
    <w:basedOn w:val="2ff"/>
    <w:qFormat/>
    <w:rPr>
      <w:rFonts w:ascii="Times New Roman" w:eastAsia="Times New Roman" w:hAnsi="Times New Roman" w:cs="Times New Roman"/>
      <w:b w:val="0"/>
      <w:bCs w:val="0"/>
      <w:color w:val="000000"/>
      <w:spacing w:val="60"/>
      <w:w w:val="100"/>
      <w:position w:val="0"/>
      <w:sz w:val="24"/>
      <w:szCs w:val="24"/>
      <w:u w:val="none"/>
      <w:shd w:val="clear" w:color="auto" w:fill="FFFFFF"/>
      <w:lang w:val="ru-RU" w:eastAsia="ru-RU" w:bidi="ru-RU"/>
    </w:rPr>
  </w:style>
  <w:style w:type="character" w:customStyle="1" w:styleId="11Exact">
    <w:name w:val="Основной текст (11) Exact"/>
    <w:basedOn w:val="a9"/>
    <w:qFormat/>
    <w:rPr>
      <w:rFonts w:ascii="Tahoma" w:eastAsia="Tahoma" w:hAnsi="Tahoma" w:cs="Tahoma"/>
      <w:sz w:val="24"/>
      <w:szCs w:val="24"/>
      <w:u w:val="none"/>
    </w:rPr>
  </w:style>
  <w:style w:type="character" w:customStyle="1" w:styleId="12Exact">
    <w:name w:val="Основной текст (12) Exact"/>
    <w:basedOn w:val="a9"/>
    <w:qFormat/>
    <w:rPr>
      <w:rFonts w:ascii="Trebuchet MS" w:eastAsia="Trebuchet MS" w:hAnsi="Trebuchet MS" w:cs="Trebuchet MS"/>
      <w:sz w:val="18"/>
      <w:szCs w:val="18"/>
      <w:u w:val="none"/>
    </w:rPr>
  </w:style>
  <w:style w:type="character" w:customStyle="1" w:styleId="23pt">
    <w:name w:val="Основной текст (2) + Интервал 3 pt"/>
    <w:basedOn w:val="2ff"/>
    <w:qFormat/>
    <w:rPr>
      <w:rFonts w:ascii="Times New Roman" w:eastAsia="Times New Roman" w:hAnsi="Times New Roman" w:cs="Times New Roman"/>
      <w:b w:val="0"/>
      <w:bCs w:val="0"/>
      <w:color w:val="000000"/>
      <w:spacing w:val="60"/>
      <w:w w:val="100"/>
      <w:position w:val="0"/>
      <w:sz w:val="24"/>
      <w:szCs w:val="24"/>
      <w:u w:val="none"/>
      <w:shd w:val="clear" w:color="auto" w:fill="FFFFFF"/>
      <w:lang w:val="ru-RU" w:eastAsia="ru-RU" w:bidi="ru-RU"/>
    </w:rPr>
  </w:style>
  <w:style w:type="character" w:customStyle="1" w:styleId="2Arial5pt0pt">
    <w:name w:val="Основной текст (2) + Arial;5 pt;Интервал 0 pt"/>
    <w:basedOn w:val="2ff"/>
    <w:qFormat/>
    <w:rPr>
      <w:rFonts w:ascii="Arial" w:eastAsia="Arial" w:hAnsi="Arial" w:cs="Arial"/>
      <w:b w:val="0"/>
      <w:bCs w:val="0"/>
      <w:color w:val="000000"/>
      <w:spacing w:val="-10"/>
      <w:w w:val="100"/>
      <w:position w:val="0"/>
      <w:sz w:val="10"/>
      <w:szCs w:val="10"/>
      <w:u w:val="none"/>
      <w:shd w:val="clear" w:color="auto" w:fill="FFFFFF"/>
      <w:lang w:val="ru-RU" w:eastAsia="ru-RU" w:bidi="ru-RU"/>
    </w:rPr>
  </w:style>
  <w:style w:type="character" w:customStyle="1" w:styleId="2Consolas55pt-1pt">
    <w:name w:val="Основной текст (2) + Consolas;5;5 pt;Курсив;Интервал -1 pt"/>
    <w:basedOn w:val="2ff"/>
    <w:qFormat/>
    <w:rPr>
      <w:rFonts w:ascii="Consolas" w:eastAsia="Consolas" w:hAnsi="Consolas" w:cs="Consolas"/>
      <w:b w:val="0"/>
      <w:bCs w:val="0"/>
      <w:i/>
      <w:iCs/>
      <w:color w:val="000000"/>
      <w:spacing w:val="-20"/>
      <w:w w:val="100"/>
      <w:position w:val="0"/>
      <w:sz w:val="11"/>
      <w:szCs w:val="11"/>
      <w:u w:val="none"/>
      <w:shd w:val="clear" w:color="auto" w:fill="FFFFFF"/>
      <w:lang w:val="ru-RU" w:eastAsia="ru-RU" w:bidi="ru-RU"/>
    </w:rPr>
  </w:style>
  <w:style w:type="character" w:customStyle="1" w:styleId="2Exact2">
    <w:name w:val="Подпись к таблице (2) Exact"/>
    <w:basedOn w:val="a9"/>
    <w:qFormat/>
    <w:rPr>
      <w:rFonts w:ascii="Times New Roman" w:eastAsia="Times New Roman" w:hAnsi="Times New Roman" w:cs="Times New Roman"/>
      <w:b/>
      <w:bCs/>
      <w:u w:val="none"/>
    </w:rPr>
  </w:style>
  <w:style w:type="character" w:customStyle="1" w:styleId="7Exact">
    <w:name w:val="Основной текст (7) Exact"/>
    <w:basedOn w:val="a9"/>
    <w:qFormat/>
    <w:rPr>
      <w:rFonts w:ascii="Trebuchet MS" w:eastAsia="Trebuchet MS" w:hAnsi="Trebuchet MS" w:cs="Trebuchet MS"/>
      <w:sz w:val="16"/>
      <w:szCs w:val="16"/>
      <w:u w:val="none"/>
    </w:rPr>
  </w:style>
  <w:style w:type="character" w:customStyle="1" w:styleId="7-1ptExact">
    <w:name w:val="Основной текст (7) + Интервал -1 pt Exact"/>
    <w:basedOn w:val="75"/>
    <w:qFormat/>
    <w:rPr>
      <w:rFonts w:ascii="Trebuchet MS" w:eastAsia="Trebuchet MS" w:hAnsi="Trebuchet MS" w:cs="Trebuchet MS"/>
      <w:b w:val="0"/>
      <w:bCs w:val="0"/>
      <w:color w:val="000000"/>
      <w:spacing w:val="-20"/>
      <w:w w:val="100"/>
      <w:position w:val="0"/>
      <w:sz w:val="16"/>
      <w:szCs w:val="16"/>
      <w:u w:val="none"/>
      <w:shd w:val="clear" w:color="auto" w:fill="FFFFFF"/>
      <w:lang w:val="ru-RU" w:eastAsia="ru-RU" w:bidi="ru-RU"/>
    </w:rPr>
  </w:style>
  <w:style w:type="character" w:customStyle="1" w:styleId="13Exact">
    <w:name w:val="Основной текст (13) Exact"/>
    <w:basedOn w:val="a9"/>
    <w:qFormat/>
    <w:rPr>
      <w:rFonts w:ascii="Times New Roman" w:eastAsia="Times New Roman" w:hAnsi="Times New Roman" w:cs="Times New Roman"/>
      <w:sz w:val="18"/>
      <w:szCs w:val="18"/>
      <w:u w:val="none"/>
    </w:rPr>
  </w:style>
  <w:style w:type="character" w:customStyle="1" w:styleId="4Exact0">
    <w:name w:val="Подпись к картинке (4) Exact"/>
    <w:basedOn w:val="a9"/>
    <w:link w:val="4fa"/>
    <w:qFormat/>
    <w:rPr>
      <w:rFonts w:ascii="Times New Roman" w:eastAsia="Times New Roman" w:hAnsi="Times New Roman"/>
      <w:sz w:val="18"/>
      <w:szCs w:val="18"/>
      <w:shd w:val="clear" w:color="auto" w:fill="FFFFFF"/>
    </w:rPr>
  </w:style>
  <w:style w:type="paragraph" w:customStyle="1" w:styleId="4fa">
    <w:name w:val="Подпись к картинке (4)"/>
    <w:basedOn w:val="a8"/>
    <w:link w:val="4Exact0"/>
    <w:qFormat/>
    <w:pPr>
      <w:widowControl w:val="0"/>
      <w:shd w:val="clear" w:color="auto" w:fill="FFFFFF"/>
      <w:spacing w:line="0" w:lineRule="atLeast"/>
    </w:pPr>
    <w:rPr>
      <w:sz w:val="18"/>
      <w:szCs w:val="18"/>
    </w:rPr>
  </w:style>
  <w:style w:type="character" w:customStyle="1" w:styleId="5Exact0">
    <w:name w:val="Подпись к картинке (5) Exact"/>
    <w:basedOn w:val="a9"/>
    <w:link w:val="5f0"/>
    <w:qFormat/>
    <w:rPr>
      <w:rFonts w:ascii="Times New Roman" w:eastAsia="Times New Roman" w:hAnsi="Times New Roman"/>
      <w:b/>
      <w:bCs/>
      <w:i/>
      <w:iCs/>
      <w:shd w:val="clear" w:color="auto" w:fill="FFFFFF"/>
    </w:rPr>
  </w:style>
  <w:style w:type="paragraph" w:customStyle="1" w:styleId="5f0">
    <w:name w:val="Подпись к картинке (5)"/>
    <w:basedOn w:val="a8"/>
    <w:link w:val="5Exact0"/>
    <w:qFormat/>
    <w:pPr>
      <w:widowControl w:val="0"/>
      <w:shd w:val="clear" w:color="auto" w:fill="FFFFFF"/>
      <w:spacing w:line="0" w:lineRule="atLeast"/>
    </w:pPr>
    <w:rPr>
      <w:b/>
      <w:bCs/>
      <w:i/>
      <w:iCs/>
    </w:rPr>
  </w:style>
  <w:style w:type="character" w:customStyle="1" w:styleId="51ptExact">
    <w:name w:val="Подпись к картинке (5) + Интервал 1 pt Exact"/>
    <w:basedOn w:val="5Exact0"/>
    <w:qFormat/>
    <w:rPr>
      <w:rFonts w:ascii="Times New Roman" w:eastAsia="Times New Roman" w:hAnsi="Times New Roman"/>
      <w:b/>
      <w:bCs/>
      <w:i/>
      <w:iCs/>
      <w:color w:val="000000"/>
      <w:spacing w:val="30"/>
      <w:w w:val="100"/>
      <w:position w:val="0"/>
      <w:sz w:val="24"/>
      <w:szCs w:val="24"/>
      <w:shd w:val="clear" w:color="auto" w:fill="FFFFFF"/>
    </w:rPr>
  </w:style>
  <w:style w:type="character" w:customStyle="1" w:styleId="6Exact1">
    <w:name w:val="Подпись к картинке (6) Exact"/>
    <w:basedOn w:val="a9"/>
    <w:link w:val="6c"/>
    <w:qFormat/>
    <w:rPr>
      <w:rFonts w:ascii="Times New Roman" w:eastAsia="Times New Roman" w:hAnsi="Times New Roman"/>
      <w:b/>
      <w:bCs/>
      <w:i/>
      <w:iCs/>
      <w:sz w:val="19"/>
      <w:szCs w:val="19"/>
      <w:shd w:val="clear" w:color="auto" w:fill="FFFFFF"/>
    </w:rPr>
  </w:style>
  <w:style w:type="paragraph" w:customStyle="1" w:styleId="6c">
    <w:name w:val="Подпись к картинке (6)"/>
    <w:basedOn w:val="a8"/>
    <w:link w:val="6Exact1"/>
    <w:qFormat/>
    <w:pPr>
      <w:widowControl w:val="0"/>
      <w:shd w:val="clear" w:color="auto" w:fill="FFFFFF"/>
      <w:spacing w:line="0" w:lineRule="atLeast"/>
    </w:pPr>
    <w:rPr>
      <w:b/>
      <w:bCs/>
      <w:i/>
      <w:iCs/>
      <w:sz w:val="19"/>
      <w:szCs w:val="19"/>
    </w:rPr>
  </w:style>
  <w:style w:type="character" w:customStyle="1" w:styleId="6Exact2">
    <w:name w:val="Подпись к картинке (6) + Не курсив Exact"/>
    <w:basedOn w:val="6Exact1"/>
    <w:qFormat/>
    <w:rPr>
      <w:rFonts w:ascii="Times New Roman" w:eastAsia="Times New Roman" w:hAnsi="Times New Roman"/>
      <w:b/>
      <w:bCs/>
      <w:i/>
      <w:iCs/>
      <w:color w:val="000000"/>
      <w:spacing w:val="0"/>
      <w:w w:val="100"/>
      <w:position w:val="0"/>
      <w:sz w:val="19"/>
      <w:szCs w:val="19"/>
      <w:shd w:val="clear" w:color="auto" w:fill="FFFFFF"/>
      <w:lang w:val="ru-RU" w:eastAsia="ru-RU" w:bidi="ru-RU"/>
    </w:rPr>
  </w:style>
  <w:style w:type="character" w:customStyle="1" w:styleId="7Exact0">
    <w:name w:val="Подпись к картинке (7) Exact"/>
    <w:basedOn w:val="a9"/>
    <w:link w:val="78"/>
    <w:qFormat/>
    <w:rPr>
      <w:rFonts w:ascii="Times New Roman" w:eastAsia="Times New Roman" w:hAnsi="Times New Roman"/>
      <w:i/>
      <w:iCs/>
      <w:shd w:val="clear" w:color="auto" w:fill="FFFFFF"/>
    </w:rPr>
  </w:style>
  <w:style w:type="paragraph" w:customStyle="1" w:styleId="78">
    <w:name w:val="Подпись к картинке (7)"/>
    <w:basedOn w:val="a8"/>
    <w:link w:val="7Exact0"/>
    <w:qFormat/>
    <w:pPr>
      <w:widowControl w:val="0"/>
      <w:shd w:val="clear" w:color="auto" w:fill="FFFFFF"/>
      <w:spacing w:line="0" w:lineRule="atLeast"/>
    </w:pPr>
    <w:rPr>
      <w:i/>
      <w:iCs/>
    </w:rPr>
  </w:style>
  <w:style w:type="character" w:customStyle="1" w:styleId="14Exact">
    <w:name w:val="Основной текст (14) Exact"/>
    <w:basedOn w:val="a9"/>
    <w:qFormat/>
    <w:rPr>
      <w:rFonts w:ascii="Times New Roman" w:eastAsia="Times New Roman" w:hAnsi="Times New Roman" w:cs="Times New Roman"/>
      <w:sz w:val="28"/>
      <w:szCs w:val="28"/>
      <w:u w:val="none"/>
      <w:lang w:val="en-US" w:eastAsia="en-US" w:bidi="en-US"/>
    </w:rPr>
  </w:style>
  <w:style w:type="character" w:customStyle="1" w:styleId="15Exact">
    <w:name w:val="Основной текст (15) Exact"/>
    <w:basedOn w:val="a9"/>
    <w:link w:val="152"/>
    <w:uiPriority w:val="99"/>
    <w:qFormat/>
    <w:rPr>
      <w:rFonts w:ascii="Times New Roman" w:eastAsia="Times New Roman" w:hAnsi="Times New Roman" w:cs="Times New Roman"/>
      <w:sz w:val="18"/>
      <w:szCs w:val="18"/>
      <w:shd w:val="clear" w:color="auto" w:fill="FFFFFF"/>
      <w:lang w:val="en-US"/>
    </w:rPr>
  </w:style>
  <w:style w:type="character" w:customStyle="1" w:styleId="16Exact">
    <w:name w:val="Основной текст (16) Exact"/>
    <w:basedOn w:val="a9"/>
    <w:qFormat/>
    <w:rPr>
      <w:rFonts w:ascii="Palatino Linotype" w:eastAsia="Palatino Linotype" w:hAnsi="Palatino Linotype" w:cs="Palatino Linotype"/>
      <w:i/>
      <w:iCs/>
      <w:sz w:val="11"/>
      <w:szCs w:val="11"/>
      <w:u w:val="none"/>
    </w:rPr>
  </w:style>
  <w:style w:type="character" w:customStyle="1" w:styleId="17Exact">
    <w:name w:val="Основной текст (17) Exact"/>
    <w:basedOn w:val="a9"/>
    <w:qFormat/>
    <w:rPr>
      <w:rFonts w:ascii="Arial" w:eastAsia="Arial" w:hAnsi="Arial" w:cs="Arial"/>
      <w:spacing w:val="-10"/>
      <w:sz w:val="10"/>
      <w:szCs w:val="10"/>
      <w:u w:val="none"/>
      <w:lang w:val="en-US" w:eastAsia="en-US" w:bidi="en-US"/>
    </w:rPr>
  </w:style>
  <w:style w:type="character" w:customStyle="1" w:styleId="19Exact">
    <w:name w:val="Основной текст (19) Exact"/>
    <w:basedOn w:val="a9"/>
    <w:qFormat/>
    <w:rPr>
      <w:rFonts w:ascii="Trebuchet MS" w:eastAsia="Trebuchet MS" w:hAnsi="Trebuchet MS" w:cs="Trebuchet MS"/>
      <w:i/>
      <w:iCs/>
      <w:spacing w:val="-20"/>
      <w:sz w:val="26"/>
      <w:szCs w:val="26"/>
      <w:u w:val="none"/>
      <w:lang w:val="en-US" w:eastAsia="en-US" w:bidi="en-US"/>
    </w:rPr>
  </w:style>
  <w:style w:type="character" w:customStyle="1" w:styleId="9Exact0">
    <w:name w:val="Основной текст (9) + Не курсив Exact"/>
    <w:basedOn w:val="98"/>
    <w:qFormat/>
    <w:rPr>
      <w:rFonts w:ascii="Times New Roman" w:eastAsia="Times New Roman" w:hAnsi="Times New Roman" w:cs="Times New Roman"/>
      <w:i/>
      <w:iCs/>
      <w:sz w:val="18"/>
      <w:szCs w:val="18"/>
      <w:u w:val="none"/>
      <w:shd w:val="clear" w:color="auto" w:fill="FFFFFF"/>
    </w:rPr>
  </w:style>
  <w:style w:type="character" w:customStyle="1" w:styleId="20Exact">
    <w:name w:val="Основной текст (20) Exact"/>
    <w:basedOn w:val="a9"/>
    <w:qFormat/>
    <w:rPr>
      <w:rFonts w:ascii="Times New Roman" w:eastAsia="Times New Roman" w:hAnsi="Times New Roman" w:cs="Times New Roman"/>
      <w:sz w:val="19"/>
      <w:szCs w:val="19"/>
      <w:u w:val="none"/>
    </w:rPr>
  </w:style>
  <w:style w:type="character" w:customStyle="1" w:styleId="4Exact1">
    <w:name w:val="Заголовок №4 Exact"/>
    <w:basedOn w:val="a9"/>
    <w:qFormat/>
    <w:rPr>
      <w:rFonts w:ascii="Times New Roman" w:eastAsia="Times New Roman" w:hAnsi="Times New Roman" w:cs="Times New Roman"/>
      <w:sz w:val="28"/>
      <w:szCs w:val="28"/>
      <w:u w:val="none"/>
      <w:lang w:val="en-US" w:eastAsia="en-US" w:bidi="en-US"/>
    </w:rPr>
  </w:style>
  <w:style w:type="character" w:customStyle="1" w:styleId="21Exact">
    <w:name w:val="Основной текст (21) Exact"/>
    <w:basedOn w:val="a9"/>
    <w:qFormat/>
    <w:rPr>
      <w:rFonts w:ascii="Courier New" w:eastAsia="Courier New" w:hAnsi="Courier New" w:cs="Courier New"/>
      <w:sz w:val="21"/>
      <w:szCs w:val="21"/>
      <w:u w:val="none"/>
    </w:rPr>
  </w:style>
  <w:style w:type="character" w:customStyle="1" w:styleId="5f1">
    <w:name w:val="Заголовок №5_"/>
    <w:basedOn w:val="a9"/>
    <w:qFormat/>
    <w:rPr>
      <w:rFonts w:ascii="Times New Roman" w:eastAsia="Times New Roman" w:hAnsi="Times New Roman" w:cs="Times New Roman"/>
      <w:b/>
      <w:bCs/>
      <w:u w:val="none"/>
    </w:rPr>
  </w:style>
  <w:style w:type="character" w:customStyle="1" w:styleId="22Exact">
    <w:name w:val="Основной текст (22) Exact"/>
    <w:basedOn w:val="a9"/>
    <w:qFormat/>
    <w:rPr>
      <w:rFonts w:ascii="Trebuchet MS" w:eastAsia="Trebuchet MS" w:hAnsi="Trebuchet MS" w:cs="Trebuchet MS"/>
      <w:b/>
      <w:bCs/>
      <w:sz w:val="17"/>
      <w:szCs w:val="17"/>
      <w:u w:val="none"/>
    </w:rPr>
  </w:style>
  <w:style w:type="character" w:customStyle="1" w:styleId="23Exact">
    <w:name w:val="Основной текст (23) Exact"/>
    <w:basedOn w:val="a9"/>
    <w:qFormat/>
    <w:rPr>
      <w:rFonts w:ascii="Times New Roman" w:eastAsia="Times New Roman" w:hAnsi="Times New Roman" w:cs="Times New Roman"/>
      <w:sz w:val="18"/>
      <w:szCs w:val="18"/>
      <w:u w:val="none"/>
    </w:rPr>
  </w:style>
  <w:style w:type="character" w:customStyle="1" w:styleId="6Exact3">
    <w:name w:val="Основной текст (6) + Курсив Exact"/>
    <w:basedOn w:val="66"/>
    <w:qFormat/>
    <w:rPr>
      <w:rFonts w:ascii="Times New Roman" w:eastAsia="Times New Roman" w:hAnsi="Times New Roman" w:cs="Times New Roman"/>
      <w:b w:val="0"/>
      <w:bCs w:val="0"/>
      <w:i/>
      <w:iCs/>
      <w:color w:val="000000"/>
      <w:spacing w:val="0"/>
      <w:w w:val="100"/>
      <w:position w:val="0"/>
      <w:sz w:val="19"/>
      <w:szCs w:val="19"/>
      <w:u w:val="single"/>
      <w:shd w:val="clear" w:color="auto" w:fill="FFFFFF"/>
      <w:lang w:val="ru-RU" w:eastAsia="ru-RU" w:bidi="ru-RU"/>
    </w:rPr>
  </w:style>
  <w:style w:type="character" w:customStyle="1" w:styleId="214pt">
    <w:name w:val="Основной текст (2) + 14 pt"/>
    <w:basedOn w:val="2ff"/>
    <w:qFormat/>
    <w:rPr>
      <w:rFonts w:ascii="Times New Roman" w:eastAsia="Times New Roman" w:hAnsi="Times New Roman" w:cs="Times New Roman"/>
      <w:b w:val="0"/>
      <w:bCs w:val="0"/>
      <w:color w:val="000000"/>
      <w:spacing w:val="0"/>
      <w:w w:val="100"/>
      <w:position w:val="0"/>
      <w:sz w:val="28"/>
      <w:szCs w:val="28"/>
      <w:u w:val="none"/>
      <w:shd w:val="clear" w:color="auto" w:fill="FFFFFF"/>
      <w:lang w:val="ru-RU" w:eastAsia="ru-RU" w:bidi="ru-RU"/>
    </w:rPr>
  </w:style>
  <w:style w:type="character" w:customStyle="1" w:styleId="4Exact2">
    <w:name w:val="Подпись к таблице (4) Exact"/>
    <w:basedOn w:val="a9"/>
    <w:qFormat/>
    <w:rPr>
      <w:rFonts w:ascii="Times New Roman" w:eastAsia="Times New Roman" w:hAnsi="Times New Roman" w:cs="Times New Roman"/>
      <w:i/>
      <w:iCs/>
      <w:u w:val="none"/>
    </w:rPr>
  </w:style>
  <w:style w:type="character" w:customStyle="1" w:styleId="4Exact3">
    <w:name w:val="Подпись к таблице (4) + Не курсив Exact"/>
    <w:basedOn w:val="4f4"/>
    <w:qFormat/>
    <w:rPr>
      <w:rFonts w:ascii="Times New Roman" w:eastAsia="Times New Roman" w:hAnsi="Times New Roman" w:cs="Times New Roman"/>
      <w:i/>
      <w:iCs/>
      <w:u w:val="none"/>
      <w:shd w:val="clear" w:color="auto" w:fill="FFFFFF"/>
    </w:rPr>
  </w:style>
  <w:style w:type="character" w:customStyle="1" w:styleId="24Exact">
    <w:name w:val="Основной текст (24) Exact"/>
    <w:basedOn w:val="a9"/>
    <w:qFormat/>
    <w:rPr>
      <w:rFonts w:ascii="Consolas" w:eastAsia="Consolas" w:hAnsi="Consolas" w:cs="Consolas"/>
      <w:sz w:val="21"/>
      <w:szCs w:val="21"/>
      <w:u w:val="none"/>
      <w:lang w:val="en-US" w:eastAsia="en-US" w:bidi="en-US"/>
    </w:rPr>
  </w:style>
  <w:style w:type="character" w:customStyle="1" w:styleId="5Exact1">
    <w:name w:val="Заголовок №5 Exact"/>
    <w:basedOn w:val="a9"/>
    <w:qFormat/>
    <w:rPr>
      <w:rFonts w:ascii="Times New Roman" w:eastAsia="Times New Roman" w:hAnsi="Times New Roman" w:cs="Times New Roman"/>
      <w:b/>
      <w:bCs/>
      <w:u w:val="none"/>
    </w:rPr>
  </w:style>
  <w:style w:type="character" w:customStyle="1" w:styleId="295pt1">
    <w:name w:val="Основной текст (2) + 9;5 pt;Полужирный;Курсив"/>
    <w:basedOn w:val="2ff"/>
    <w:qFormat/>
    <w:rPr>
      <w:rFonts w:ascii="Times New Roman" w:eastAsia="Times New Roman" w:hAnsi="Times New Roman" w:cs="Times New Roman"/>
      <w:b/>
      <w:bCs/>
      <w:i/>
      <w:iCs/>
      <w:color w:val="000000"/>
      <w:spacing w:val="0"/>
      <w:w w:val="100"/>
      <w:position w:val="0"/>
      <w:sz w:val="19"/>
      <w:szCs w:val="19"/>
      <w:u w:val="none"/>
      <w:shd w:val="clear" w:color="auto" w:fill="FFFFFF"/>
      <w:lang w:val="ru-RU" w:eastAsia="ru-RU" w:bidi="ru-RU"/>
    </w:rPr>
  </w:style>
  <w:style w:type="character" w:customStyle="1" w:styleId="285pt1pt">
    <w:name w:val="Основной текст (2) + 8;5 pt;Интервал 1 pt"/>
    <w:basedOn w:val="2ff"/>
    <w:qFormat/>
    <w:rPr>
      <w:rFonts w:ascii="Times New Roman" w:eastAsia="Times New Roman" w:hAnsi="Times New Roman" w:cs="Times New Roman"/>
      <w:b w:val="0"/>
      <w:bCs w:val="0"/>
      <w:color w:val="000000"/>
      <w:spacing w:val="20"/>
      <w:w w:val="100"/>
      <w:position w:val="0"/>
      <w:sz w:val="17"/>
      <w:szCs w:val="17"/>
      <w:u w:val="none"/>
      <w:shd w:val="clear" w:color="auto" w:fill="FFFFFF"/>
      <w:lang w:val="ru-RU" w:eastAsia="ru-RU" w:bidi="ru-RU"/>
    </w:rPr>
  </w:style>
  <w:style w:type="character" w:customStyle="1" w:styleId="295pt2">
    <w:name w:val="Основной текст (2) + 9;5 pt;Полужирный"/>
    <w:basedOn w:val="2ff"/>
    <w:qFormat/>
    <w:rPr>
      <w:rFonts w:ascii="Times New Roman" w:eastAsia="Times New Roman" w:hAnsi="Times New Roman" w:cs="Times New Roman"/>
      <w:b/>
      <w:bCs/>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
    <w:basedOn w:val="2ff"/>
    <w:qFormat/>
    <w:rPr>
      <w:rFonts w:ascii="Times New Roman" w:eastAsia="Times New Roman" w:hAnsi="Times New Roman" w:cs="Times New Roman"/>
      <w:b w:val="0"/>
      <w:bCs w:val="0"/>
      <w:color w:val="000000"/>
      <w:spacing w:val="0"/>
      <w:w w:val="100"/>
      <w:position w:val="0"/>
      <w:sz w:val="17"/>
      <w:szCs w:val="17"/>
      <w:u w:val="none"/>
      <w:shd w:val="clear" w:color="auto" w:fill="FFFFFF"/>
      <w:lang w:val="ru-RU" w:eastAsia="ru-RU" w:bidi="ru-RU"/>
    </w:rPr>
  </w:style>
  <w:style w:type="character" w:customStyle="1" w:styleId="6Exact4">
    <w:name w:val="Подпись к таблице (6) Exact"/>
    <w:basedOn w:val="a9"/>
    <w:link w:val="6d"/>
    <w:qFormat/>
    <w:rPr>
      <w:rFonts w:ascii="Times New Roman" w:eastAsia="Times New Roman" w:hAnsi="Times New Roman"/>
      <w:sz w:val="18"/>
      <w:szCs w:val="18"/>
      <w:shd w:val="clear" w:color="auto" w:fill="FFFFFF"/>
    </w:rPr>
  </w:style>
  <w:style w:type="paragraph" w:customStyle="1" w:styleId="6d">
    <w:name w:val="Подпись к таблице (6)"/>
    <w:basedOn w:val="a8"/>
    <w:link w:val="6Exact4"/>
    <w:qFormat/>
    <w:pPr>
      <w:widowControl w:val="0"/>
      <w:shd w:val="clear" w:color="auto" w:fill="FFFFFF"/>
      <w:spacing w:before="600" w:after="60" w:line="0" w:lineRule="atLeast"/>
    </w:pPr>
    <w:rPr>
      <w:sz w:val="18"/>
      <w:szCs w:val="18"/>
    </w:rPr>
  </w:style>
  <w:style w:type="character" w:customStyle="1" w:styleId="7Exact1">
    <w:name w:val="Подпись к таблице (7) Exact"/>
    <w:basedOn w:val="a9"/>
    <w:link w:val="7a"/>
    <w:qFormat/>
    <w:rPr>
      <w:rFonts w:ascii="Consolas" w:eastAsia="Consolas" w:hAnsi="Consolas" w:cs="Consolas"/>
      <w:sz w:val="21"/>
      <w:szCs w:val="21"/>
      <w:shd w:val="clear" w:color="auto" w:fill="FFFFFF"/>
    </w:rPr>
  </w:style>
  <w:style w:type="paragraph" w:customStyle="1" w:styleId="7a">
    <w:name w:val="Подпись к таблице (7)"/>
    <w:basedOn w:val="a8"/>
    <w:link w:val="7Exact1"/>
    <w:qFormat/>
    <w:pPr>
      <w:widowControl w:val="0"/>
      <w:shd w:val="clear" w:color="auto" w:fill="FFFFFF"/>
      <w:spacing w:before="60" w:line="0" w:lineRule="atLeast"/>
    </w:pPr>
    <w:rPr>
      <w:rFonts w:ascii="Consolas" w:eastAsia="Consolas" w:hAnsi="Consolas" w:cs="Consolas"/>
      <w:sz w:val="21"/>
      <w:szCs w:val="21"/>
    </w:rPr>
  </w:style>
  <w:style w:type="character" w:customStyle="1" w:styleId="7-2ptExact">
    <w:name w:val="Подпись к таблице (7) + Интервал -2 pt Exact"/>
    <w:basedOn w:val="7Exact1"/>
    <w:qFormat/>
    <w:rPr>
      <w:rFonts w:ascii="Consolas" w:eastAsia="Consolas" w:hAnsi="Consolas" w:cs="Consolas"/>
      <w:color w:val="000000"/>
      <w:spacing w:val="-40"/>
      <w:w w:val="100"/>
      <w:position w:val="0"/>
      <w:sz w:val="21"/>
      <w:szCs w:val="21"/>
      <w:shd w:val="clear" w:color="auto" w:fill="FFFFFF"/>
      <w:lang w:val="ru-RU" w:eastAsia="ru-RU" w:bidi="ru-RU"/>
    </w:rPr>
  </w:style>
  <w:style w:type="character" w:customStyle="1" w:styleId="27Exact">
    <w:name w:val="Основной текст (27) Exact"/>
    <w:basedOn w:val="a9"/>
    <w:link w:val="271"/>
    <w:qFormat/>
    <w:rPr>
      <w:rFonts w:ascii="Times New Roman" w:eastAsia="Times New Roman" w:hAnsi="Times New Roman"/>
      <w:b/>
      <w:bCs/>
      <w:sz w:val="19"/>
      <w:szCs w:val="19"/>
      <w:shd w:val="clear" w:color="auto" w:fill="FFFFFF"/>
    </w:rPr>
  </w:style>
  <w:style w:type="paragraph" w:customStyle="1" w:styleId="271">
    <w:name w:val="Основной текст (27)"/>
    <w:basedOn w:val="a8"/>
    <w:link w:val="27Exact"/>
    <w:qFormat/>
    <w:pPr>
      <w:widowControl w:val="0"/>
      <w:shd w:val="clear" w:color="auto" w:fill="FFFFFF"/>
      <w:spacing w:after="60" w:line="104" w:lineRule="exact"/>
    </w:pPr>
    <w:rPr>
      <w:b/>
      <w:bCs/>
      <w:sz w:val="19"/>
      <w:szCs w:val="19"/>
    </w:rPr>
  </w:style>
  <w:style w:type="character" w:customStyle="1" w:styleId="28Exact">
    <w:name w:val="Основной текст (28) Exact"/>
    <w:basedOn w:val="a9"/>
    <w:link w:val="283"/>
    <w:qFormat/>
    <w:rPr>
      <w:rFonts w:ascii="Trebuchet MS" w:eastAsia="Trebuchet MS" w:hAnsi="Trebuchet MS" w:cs="Trebuchet MS"/>
      <w:spacing w:val="-10"/>
      <w:w w:val="200"/>
      <w:sz w:val="11"/>
      <w:szCs w:val="11"/>
      <w:shd w:val="clear" w:color="auto" w:fill="FFFFFF"/>
    </w:rPr>
  </w:style>
  <w:style w:type="paragraph" w:customStyle="1" w:styleId="283">
    <w:name w:val="Основной текст (28)"/>
    <w:basedOn w:val="a8"/>
    <w:link w:val="28Exact"/>
    <w:qFormat/>
    <w:pPr>
      <w:widowControl w:val="0"/>
      <w:shd w:val="clear" w:color="auto" w:fill="FFFFFF"/>
      <w:spacing w:line="104" w:lineRule="exact"/>
    </w:pPr>
    <w:rPr>
      <w:rFonts w:ascii="Trebuchet MS" w:eastAsia="Trebuchet MS" w:hAnsi="Trebuchet MS" w:cs="Trebuchet MS"/>
      <w:spacing w:val="-10"/>
      <w:w w:val="200"/>
      <w:sz w:val="11"/>
      <w:szCs w:val="11"/>
    </w:rPr>
  </w:style>
  <w:style w:type="character" w:customStyle="1" w:styleId="29Exact">
    <w:name w:val="Основной текст (29) Exact"/>
    <w:basedOn w:val="a9"/>
    <w:qFormat/>
    <w:rPr>
      <w:rFonts w:ascii="Tahoma" w:eastAsia="Tahoma" w:hAnsi="Tahoma" w:cs="Tahoma"/>
      <w:sz w:val="18"/>
      <w:szCs w:val="18"/>
      <w:u w:val="none"/>
    </w:rPr>
  </w:style>
  <w:style w:type="character" w:customStyle="1" w:styleId="42Exact">
    <w:name w:val="Заголовок №4 (2) Exact"/>
    <w:basedOn w:val="a9"/>
    <w:qFormat/>
    <w:rPr>
      <w:rFonts w:ascii="Times New Roman" w:eastAsia="Times New Roman" w:hAnsi="Times New Roman" w:cs="Times New Roman"/>
      <w:b/>
      <w:bCs/>
      <w:sz w:val="19"/>
      <w:szCs w:val="19"/>
      <w:u w:val="none"/>
    </w:rPr>
  </w:style>
  <w:style w:type="character" w:customStyle="1" w:styleId="30Exact">
    <w:name w:val="Основной текст (30) Exact"/>
    <w:basedOn w:val="a9"/>
    <w:link w:val="300"/>
    <w:qFormat/>
    <w:rPr>
      <w:rFonts w:ascii="Times New Roman" w:eastAsia="Times New Roman" w:hAnsi="Times New Roman"/>
      <w:sz w:val="17"/>
      <w:szCs w:val="17"/>
      <w:shd w:val="clear" w:color="auto" w:fill="FFFFFF"/>
    </w:rPr>
  </w:style>
  <w:style w:type="paragraph" w:customStyle="1" w:styleId="300">
    <w:name w:val="Основной текст (30)"/>
    <w:basedOn w:val="a8"/>
    <w:link w:val="30Exact"/>
    <w:qFormat/>
    <w:pPr>
      <w:widowControl w:val="0"/>
      <w:shd w:val="clear" w:color="auto" w:fill="FFFFFF"/>
      <w:spacing w:line="216" w:lineRule="exact"/>
    </w:pPr>
    <w:rPr>
      <w:sz w:val="17"/>
      <w:szCs w:val="17"/>
    </w:rPr>
  </w:style>
  <w:style w:type="character" w:customStyle="1" w:styleId="31Exact">
    <w:name w:val="Основной текст (31) Exact"/>
    <w:basedOn w:val="a9"/>
    <w:qFormat/>
    <w:rPr>
      <w:rFonts w:ascii="Times New Roman" w:eastAsia="Times New Roman" w:hAnsi="Times New Roman" w:cs="Times New Roman"/>
      <w:i/>
      <w:iCs/>
      <w:spacing w:val="-40"/>
      <w:sz w:val="24"/>
      <w:szCs w:val="24"/>
      <w:u w:val="none"/>
    </w:rPr>
  </w:style>
  <w:style w:type="character" w:customStyle="1" w:styleId="TrebuchetMS85pt">
    <w:name w:val="Колонтитул + Trebuchet MS;8;5 pt"/>
    <w:basedOn w:val="affffff"/>
    <w:qFormat/>
    <w:rPr>
      <w:rFonts w:ascii="Trebuchet MS" w:eastAsia="Trebuchet MS" w:hAnsi="Trebuchet MS" w:cs="Trebuchet MS"/>
      <w:b w:val="0"/>
      <w:bCs w:val="0"/>
      <w:color w:val="000000"/>
      <w:spacing w:val="0"/>
      <w:w w:val="100"/>
      <w:position w:val="0"/>
      <w:sz w:val="17"/>
      <w:szCs w:val="17"/>
      <w:u w:val="none"/>
      <w:shd w:val="clear" w:color="auto" w:fill="FFFFFF"/>
      <w:lang w:val="ru-RU" w:eastAsia="ru-RU" w:bidi="ru-RU"/>
    </w:rPr>
  </w:style>
  <w:style w:type="character" w:customStyle="1" w:styleId="14pt0">
    <w:name w:val="Колонтитул + 14 pt"/>
    <w:basedOn w:val="affffff"/>
    <w:qFormat/>
    <w:rPr>
      <w:rFonts w:ascii="Times New Roman" w:eastAsia="Times New Roman" w:hAnsi="Times New Roman" w:cs="Times New Roman"/>
      <w:b w:val="0"/>
      <w:bCs w:val="0"/>
      <w:color w:val="000000"/>
      <w:spacing w:val="0"/>
      <w:w w:val="100"/>
      <w:position w:val="0"/>
      <w:sz w:val="28"/>
      <w:szCs w:val="28"/>
      <w:u w:val="none"/>
      <w:shd w:val="clear" w:color="auto" w:fill="FFFFFF"/>
      <w:lang w:val="en-US" w:eastAsia="en-US" w:bidi="en-US"/>
    </w:rPr>
  </w:style>
  <w:style w:type="character" w:customStyle="1" w:styleId="3Exact0">
    <w:name w:val="Основной текст (3) Exact"/>
    <w:basedOn w:val="a9"/>
    <w:qFormat/>
    <w:rPr>
      <w:rFonts w:ascii="Times New Roman" w:eastAsia="Times New Roman" w:hAnsi="Times New Roman" w:cs="Times New Roman"/>
      <w:b/>
      <w:bCs/>
      <w:u w:val="none"/>
    </w:rPr>
  </w:style>
  <w:style w:type="character" w:customStyle="1" w:styleId="33Exact">
    <w:name w:val="Основной текст (33) Exact"/>
    <w:basedOn w:val="a9"/>
    <w:link w:val="339"/>
    <w:qFormat/>
    <w:rPr>
      <w:rFonts w:ascii="Arial" w:eastAsia="Arial" w:hAnsi="Arial" w:cs="Arial"/>
      <w:i/>
      <w:iCs/>
      <w:spacing w:val="10"/>
      <w:sz w:val="19"/>
      <w:szCs w:val="19"/>
      <w:shd w:val="clear" w:color="auto" w:fill="FFFFFF"/>
    </w:rPr>
  </w:style>
  <w:style w:type="paragraph" w:customStyle="1" w:styleId="339">
    <w:name w:val="Основной текст (33)"/>
    <w:basedOn w:val="a8"/>
    <w:link w:val="33Exact"/>
    <w:qFormat/>
    <w:pPr>
      <w:widowControl w:val="0"/>
      <w:shd w:val="clear" w:color="auto" w:fill="FFFFFF"/>
      <w:spacing w:before="60" w:after="60" w:line="0" w:lineRule="atLeast"/>
    </w:pPr>
    <w:rPr>
      <w:rFonts w:ascii="Arial" w:eastAsia="Arial" w:hAnsi="Arial" w:cs="Arial"/>
      <w:i/>
      <w:iCs/>
      <w:spacing w:val="10"/>
      <w:sz w:val="19"/>
      <w:szCs w:val="19"/>
    </w:rPr>
  </w:style>
  <w:style w:type="character" w:customStyle="1" w:styleId="34Exact">
    <w:name w:val="Основной текст (34) Exact"/>
    <w:basedOn w:val="a9"/>
    <w:link w:val="346"/>
    <w:qFormat/>
    <w:rPr>
      <w:rFonts w:ascii="Trebuchet MS" w:eastAsia="Trebuchet MS" w:hAnsi="Trebuchet MS" w:cs="Trebuchet MS"/>
      <w:spacing w:val="-20"/>
      <w:sz w:val="12"/>
      <w:szCs w:val="12"/>
      <w:shd w:val="clear" w:color="auto" w:fill="FFFFFF"/>
    </w:rPr>
  </w:style>
  <w:style w:type="paragraph" w:customStyle="1" w:styleId="346">
    <w:name w:val="Основной текст (34)"/>
    <w:basedOn w:val="a8"/>
    <w:link w:val="34Exact"/>
    <w:qFormat/>
    <w:pPr>
      <w:widowControl w:val="0"/>
      <w:shd w:val="clear" w:color="auto" w:fill="FFFFFF"/>
      <w:spacing w:before="60" w:line="0" w:lineRule="atLeast"/>
    </w:pPr>
    <w:rPr>
      <w:rFonts w:ascii="Trebuchet MS" w:eastAsia="Trebuchet MS" w:hAnsi="Trebuchet MS" w:cs="Trebuchet MS"/>
      <w:spacing w:val="-20"/>
      <w:sz w:val="12"/>
      <w:szCs w:val="12"/>
    </w:rPr>
  </w:style>
  <w:style w:type="character" w:customStyle="1" w:styleId="8Exact0">
    <w:name w:val="Подпись к картинке (8) Exact"/>
    <w:basedOn w:val="a9"/>
    <w:link w:val="8b"/>
    <w:qFormat/>
    <w:rPr>
      <w:rFonts w:ascii="Trebuchet MS" w:eastAsia="Trebuchet MS" w:hAnsi="Trebuchet MS" w:cs="Trebuchet MS"/>
      <w:sz w:val="12"/>
      <w:szCs w:val="12"/>
      <w:shd w:val="clear" w:color="auto" w:fill="FFFFFF"/>
    </w:rPr>
  </w:style>
  <w:style w:type="paragraph" w:customStyle="1" w:styleId="8b">
    <w:name w:val="Подпись к картинке (8)"/>
    <w:basedOn w:val="a8"/>
    <w:link w:val="8Exact0"/>
    <w:qFormat/>
    <w:pPr>
      <w:widowControl w:val="0"/>
      <w:shd w:val="clear" w:color="auto" w:fill="FFFFFF"/>
      <w:spacing w:line="0" w:lineRule="atLeast"/>
    </w:pPr>
    <w:rPr>
      <w:rFonts w:ascii="Trebuchet MS" w:eastAsia="Trebuchet MS" w:hAnsi="Trebuchet MS" w:cs="Trebuchet MS"/>
      <w:sz w:val="12"/>
      <w:szCs w:val="12"/>
    </w:rPr>
  </w:style>
  <w:style w:type="character" w:customStyle="1" w:styleId="9Exact1">
    <w:name w:val="Подпись к картинке (9) Exact"/>
    <w:basedOn w:val="a9"/>
    <w:link w:val="9a"/>
    <w:rPr>
      <w:rFonts w:ascii="Times New Roman" w:eastAsia="Times New Roman" w:hAnsi="Times New Roman"/>
      <w:shd w:val="clear" w:color="auto" w:fill="FFFFFF"/>
    </w:rPr>
  </w:style>
  <w:style w:type="paragraph" w:customStyle="1" w:styleId="9a">
    <w:name w:val="Подпись к картинке (9)"/>
    <w:basedOn w:val="a8"/>
    <w:link w:val="9Exact1"/>
    <w:qFormat/>
    <w:pPr>
      <w:widowControl w:val="0"/>
      <w:shd w:val="clear" w:color="auto" w:fill="FFFFFF"/>
      <w:spacing w:line="0" w:lineRule="atLeast"/>
    </w:pPr>
  </w:style>
  <w:style w:type="character" w:customStyle="1" w:styleId="32a">
    <w:name w:val="Основной текст (32)_"/>
    <w:basedOn w:val="a9"/>
    <w:link w:val="32b"/>
    <w:qFormat/>
    <w:rPr>
      <w:rFonts w:ascii="Trebuchet MS" w:eastAsia="Trebuchet MS" w:hAnsi="Trebuchet MS" w:cs="Trebuchet MS"/>
      <w:sz w:val="18"/>
      <w:szCs w:val="18"/>
      <w:shd w:val="clear" w:color="auto" w:fill="FFFFFF"/>
    </w:rPr>
  </w:style>
  <w:style w:type="paragraph" w:customStyle="1" w:styleId="32b">
    <w:name w:val="Основной текст (32)"/>
    <w:basedOn w:val="a8"/>
    <w:link w:val="32a"/>
    <w:qFormat/>
    <w:pPr>
      <w:widowControl w:val="0"/>
      <w:shd w:val="clear" w:color="auto" w:fill="FFFFFF"/>
      <w:spacing w:after="240" w:line="0" w:lineRule="atLeast"/>
      <w:jc w:val="right"/>
    </w:pPr>
    <w:rPr>
      <w:rFonts w:ascii="Trebuchet MS" w:eastAsia="Trebuchet MS" w:hAnsi="Trebuchet MS" w:cs="Trebuchet MS"/>
      <w:sz w:val="18"/>
      <w:szCs w:val="18"/>
    </w:rPr>
  </w:style>
  <w:style w:type="character" w:customStyle="1" w:styleId="2TrebuchetMS75pt">
    <w:name w:val="Основной текст (2) + Trebuchet MS;7;5 pt"/>
    <w:basedOn w:val="2ff"/>
    <w:qFormat/>
    <w:rPr>
      <w:rFonts w:ascii="Trebuchet MS" w:eastAsia="Trebuchet MS" w:hAnsi="Trebuchet MS" w:cs="Trebuchet MS"/>
      <w:b w:val="0"/>
      <w:bCs w:val="0"/>
      <w:color w:val="000000"/>
      <w:spacing w:val="0"/>
      <w:w w:val="100"/>
      <w:position w:val="0"/>
      <w:sz w:val="15"/>
      <w:szCs w:val="15"/>
      <w:u w:val="none"/>
      <w:shd w:val="clear" w:color="auto" w:fill="FFFFFF"/>
      <w:lang w:val="en-US" w:eastAsia="en-US" w:bidi="en-US"/>
    </w:rPr>
  </w:style>
  <w:style w:type="character" w:customStyle="1" w:styleId="2Consolas6pt150Exact">
    <w:name w:val="Основной текст (2) + Consolas;6 pt;Масштаб 150% Exact"/>
    <w:basedOn w:val="2ff"/>
    <w:qFormat/>
    <w:rPr>
      <w:rFonts w:ascii="Consolas" w:eastAsia="Consolas" w:hAnsi="Consolas" w:cs="Consolas"/>
      <w:b w:val="0"/>
      <w:bCs w:val="0"/>
      <w:color w:val="000000"/>
      <w:spacing w:val="0"/>
      <w:w w:val="150"/>
      <w:position w:val="0"/>
      <w:sz w:val="12"/>
      <w:szCs w:val="12"/>
      <w:u w:val="none"/>
      <w:shd w:val="clear" w:color="auto" w:fill="FFFFFF"/>
      <w:lang w:val="en-US" w:eastAsia="en-US" w:bidi="en-US"/>
    </w:rPr>
  </w:style>
  <w:style w:type="character" w:customStyle="1" w:styleId="2712ptExact">
    <w:name w:val="Основной текст (27) + 12 pt Exact"/>
    <w:basedOn w:val="27Exact"/>
    <w:qFormat/>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27TrebuchetMS8ptExact">
    <w:name w:val="Основной текст (27) + Trebuchet MS;8 pt;Не полужирный Exact"/>
    <w:basedOn w:val="27Exact"/>
    <w:qFormat/>
    <w:rPr>
      <w:rFonts w:ascii="Trebuchet MS" w:eastAsia="Trebuchet MS" w:hAnsi="Trebuchet MS" w:cs="Trebuchet MS"/>
      <w:b/>
      <w:bCs/>
      <w:color w:val="000000"/>
      <w:spacing w:val="0"/>
      <w:w w:val="100"/>
      <w:position w:val="0"/>
      <w:sz w:val="16"/>
      <w:szCs w:val="16"/>
      <w:shd w:val="clear" w:color="auto" w:fill="FFFFFF"/>
      <w:lang w:val="ru-RU" w:eastAsia="ru-RU" w:bidi="ru-RU"/>
    </w:rPr>
  </w:style>
  <w:style w:type="character" w:customStyle="1" w:styleId="35Exact">
    <w:name w:val="Основной текст (35) Exact"/>
    <w:basedOn w:val="a9"/>
    <w:link w:val="351"/>
    <w:rPr>
      <w:rFonts w:ascii="Times New Roman" w:eastAsia="Times New Roman" w:hAnsi="Times New Roman"/>
      <w:b/>
      <w:bCs/>
      <w:sz w:val="17"/>
      <w:szCs w:val="17"/>
      <w:shd w:val="clear" w:color="auto" w:fill="FFFFFF"/>
    </w:rPr>
  </w:style>
  <w:style w:type="paragraph" w:customStyle="1" w:styleId="351">
    <w:name w:val="Основной текст (35)"/>
    <w:basedOn w:val="a8"/>
    <w:link w:val="35Exact"/>
    <w:qFormat/>
    <w:pPr>
      <w:widowControl w:val="0"/>
      <w:shd w:val="clear" w:color="auto" w:fill="FFFFFF"/>
      <w:spacing w:line="104" w:lineRule="exact"/>
    </w:pPr>
    <w:rPr>
      <w:b/>
      <w:bCs/>
      <w:sz w:val="17"/>
      <w:szCs w:val="17"/>
    </w:rPr>
  </w:style>
  <w:style w:type="character" w:customStyle="1" w:styleId="36Exact">
    <w:name w:val="Основной текст (36) Exact"/>
    <w:basedOn w:val="a9"/>
    <w:rPr>
      <w:rFonts w:ascii="Trebuchet MS" w:eastAsia="Trebuchet MS" w:hAnsi="Trebuchet MS" w:cs="Trebuchet MS"/>
      <w:sz w:val="12"/>
      <w:szCs w:val="12"/>
      <w:u w:val="none"/>
    </w:rPr>
  </w:style>
  <w:style w:type="character" w:customStyle="1" w:styleId="37Exact">
    <w:name w:val="Основной текст (37) Exact"/>
    <w:basedOn w:val="a9"/>
    <w:link w:val="37a"/>
    <w:qFormat/>
    <w:rPr>
      <w:rFonts w:ascii="Times New Roman" w:eastAsia="Times New Roman" w:hAnsi="Times New Roman"/>
      <w:i/>
      <w:iCs/>
      <w:sz w:val="17"/>
      <w:szCs w:val="17"/>
      <w:shd w:val="clear" w:color="auto" w:fill="FFFFFF"/>
    </w:rPr>
  </w:style>
  <w:style w:type="paragraph" w:customStyle="1" w:styleId="37a">
    <w:name w:val="Основной текст (37)"/>
    <w:basedOn w:val="a8"/>
    <w:link w:val="37Exact"/>
    <w:qFormat/>
    <w:pPr>
      <w:widowControl w:val="0"/>
      <w:shd w:val="clear" w:color="auto" w:fill="FFFFFF"/>
      <w:spacing w:line="0" w:lineRule="atLeast"/>
    </w:pPr>
    <w:rPr>
      <w:i/>
      <w:iCs/>
      <w:sz w:val="17"/>
      <w:szCs w:val="17"/>
    </w:rPr>
  </w:style>
  <w:style w:type="character" w:customStyle="1" w:styleId="2ffff2">
    <w:name w:val="Основной текст (2) + Курсив;Малые прописные"/>
    <w:basedOn w:val="2ff"/>
    <w:rPr>
      <w:rFonts w:ascii="Times New Roman" w:eastAsia="Times New Roman" w:hAnsi="Times New Roman" w:cs="Times New Roman"/>
      <w:b w:val="0"/>
      <w:bCs w:val="0"/>
      <w:i/>
      <w:iCs/>
      <w:smallCaps/>
      <w:color w:val="000000"/>
      <w:spacing w:val="0"/>
      <w:w w:val="100"/>
      <w:position w:val="0"/>
      <w:sz w:val="24"/>
      <w:szCs w:val="24"/>
      <w:u w:val="single"/>
      <w:shd w:val="clear" w:color="auto" w:fill="FFFFFF"/>
      <w:lang w:val="ru-RU" w:eastAsia="ru-RU" w:bidi="ru-RU"/>
    </w:rPr>
  </w:style>
  <w:style w:type="character" w:customStyle="1" w:styleId="ArialExact">
    <w:name w:val="Подпись к картинке + Arial Exact"/>
    <w:basedOn w:val="Exact"/>
    <w:qFormat/>
    <w:rPr>
      <w:rFonts w:ascii="Arial" w:eastAsia="Arial" w:hAnsi="Arial" w:cs="Arial"/>
      <w:color w:val="000000"/>
      <w:spacing w:val="0"/>
      <w:w w:val="100"/>
      <w:position w:val="0"/>
      <w:sz w:val="12"/>
      <w:szCs w:val="12"/>
      <w:u w:val="none"/>
      <w:shd w:val="clear" w:color="auto" w:fill="FFFFFF"/>
      <w:lang w:val="ru-RU" w:eastAsia="ru-RU" w:bidi="ru-RU"/>
    </w:rPr>
  </w:style>
  <w:style w:type="character" w:customStyle="1" w:styleId="CandaraExact">
    <w:name w:val="Подпись к картинке + Candara Exact"/>
    <w:basedOn w:val="Exact"/>
    <w:qFormat/>
    <w:rPr>
      <w:rFonts w:ascii="Candara" w:eastAsia="Candara" w:hAnsi="Candara" w:cs="Candara"/>
      <w:color w:val="000000"/>
      <w:spacing w:val="0"/>
      <w:w w:val="100"/>
      <w:position w:val="0"/>
      <w:sz w:val="12"/>
      <w:szCs w:val="12"/>
      <w:u w:val="none"/>
      <w:shd w:val="clear" w:color="auto" w:fill="FFFFFF"/>
      <w:lang w:val="ru-RU" w:eastAsia="ru-RU" w:bidi="ru-RU"/>
    </w:rPr>
  </w:style>
  <w:style w:type="character" w:customStyle="1" w:styleId="Consolas7pt0ptExact">
    <w:name w:val="Подпись к картинке + Consolas;7 pt;Интервал 0 pt Exact"/>
    <w:basedOn w:val="Exact"/>
    <w:qFormat/>
    <w:rPr>
      <w:rFonts w:ascii="Consolas" w:eastAsia="Consolas" w:hAnsi="Consolas" w:cs="Consolas"/>
      <w:color w:val="000000"/>
      <w:spacing w:val="-10"/>
      <w:w w:val="100"/>
      <w:position w:val="0"/>
      <w:sz w:val="14"/>
      <w:szCs w:val="14"/>
      <w:u w:val="none"/>
      <w:shd w:val="clear" w:color="auto" w:fill="FFFFFF"/>
      <w:lang w:val="ru-RU" w:eastAsia="ru-RU" w:bidi="ru-RU"/>
    </w:rPr>
  </w:style>
  <w:style w:type="character" w:customStyle="1" w:styleId="39Exact">
    <w:name w:val="Основной текст (39) Exact"/>
    <w:basedOn w:val="a9"/>
    <w:link w:val="390"/>
    <w:qFormat/>
    <w:rPr>
      <w:rFonts w:ascii="Consolas" w:eastAsia="Consolas" w:hAnsi="Consolas" w:cs="Consolas"/>
      <w:w w:val="150"/>
      <w:sz w:val="12"/>
      <w:szCs w:val="12"/>
      <w:shd w:val="clear" w:color="auto" w:fill="FFFFFF"/>
    </w:rPr>
  </w:style>
  <w:style w:type="paragraph" w:customStyle="1" w:styleId="390">
    <w:name w:val="Основной текст (39)"/>
    <w:basedOn w:val="a8"/>
    <w:link w:val="39Exact"/>
    <w:qFormat/>
    <w:pPr>
      <w:widowControl w:val="0"/>
      <w:shd w:val="clear" w:color="auto" w:fill="FFFFFF"/>
      <w:spacing w:line="104" w:lineRule="exact"/>
    </w:pPr>
    <w:rPr>
      <w:rFonts w:ascii="Consolas" w:eastAsia="Consolas" w:hAnsi="Consolas" w:cs="Consolas"/>
      <w:w w:val="150"/>
      <w:sz w:val="12"/>
      <w:szCs w:val="12"/>
    </w:rPr>
  </w:style>
  <w:style w:type="character" w:customStyle="1" w:styleId="380">
    <w:name w:val="Основной текст (38)_"/>
    <w:basedOn w:val="a9"/>
    <w:link w:val="381"/>
    <w:qFormat/>
    <w:rPr>
      <w:rFonts w:ascii="Times New Roman" w:eastAsia="Times New Roman" w:hAnsi="Times New Roman"/>
      <w:sz w:val="19"/>
      <w:szCs w:val="19"/>
      <w:shd w:val="clear" w:color="auto" w:fill="FFFFFF"/>
    </w:rPr>
  </w:style>
  <w:style w:type="paragraph" w:customStyle="1" w:styleId="381">
    <w:name w:val="Основной текст (38)"/>
    <w:basedOn w:val="a8"/>
    <w:link w:val="380"/>
    <w:qFormat/>
    <w:pPr>
      <w:widowControl w:val="0"/>
      <w:shd w:val="clear" w:color="auto" w:fill="FFFFFF"/>
      <w:spacing w:after="240" w:line="0" w:lineRule="atLeast"/>
      <w:jc w:val="right"/>
    </w:pPr>
    <w:rPr>
      <w:sz w:val="19"/>
      <w:szCs w:val="19"/>
    </w:rPr>
  </w:style>
  <w:style w:type="character" w:customStyle="1" w:styleId="27Exact0">
    <w:name w:val="Основной текст (27) + Курсив Exact"/>
    <w:basedOn w:val="27Exact"/>
    <w:qFormat/>
    <w:rPr>
      <w:rFonts w:ascii="Times New Roman" w:eastAsia="Times New Roman" w:hAnsi="Times New Roman"/>
      <w:b/>
      <w:bCs/>
      <w:i/>
      <w:iCs/>
      <w:color w:val="000000"/>
      <w:spacing w:val="0"/>
      <w:w w:val="100"/>
      <w:position w:val="0"/>
      <w:sz w:val="19"/>
      <w:szCs w:val="19"/>
      <w:shd w:val="clear" w:color="auto" w:fill="FFFFFF"/>
      <w:lang w:val="ru-RU" w:eastAsia="ru-RU" w:bidi="ru-RU"/>
    </w:rPr>
  </w:style>
  <w:style w:type="character" w:customStyle="1" w:styleId="40Exact">
    <w:name w:val="Основной текст (40) Exact"/>
    <w:basedOn w:val="a9"/>
    <w:link w:val="400"/>
    <w:qFormat/>
    <w:rPr>
      <w:rFonts w:ascii="Arial" w:eastAsia="Arial" w:hAnsi="Arial" w:cs="Arial"/>
      <w:i/>
      <w:iCs/>
      <w:sz w:val="16"/>
      <w:szCs w:val="16"/>
      <w:shd w:val="clear" w:color="auto" w:fill="FFFFFF"/>
    </w:rPr>
  </w:style>
  <w:style w:type="paragraph" w:customStyle="1" w:styleId="400">
    <w:name w:val="Основной текст (40)"/>
    <w:basedOn w:val="a8"/>
    <w:link w:val="40Exact"/>
    <w:qFormat/>
    <w:pPr>
      <w:widowControl w:val="0"/>
      <w:shd w:val="clear" w:color="auto" w:fill="FFFFFF"/>
      <w:spacing w:line="0" w:lineRule="atLeast"/>
    </w:pPr>
    <w:rPr>
      <w:rFonts w:ascii="Arial" w:eastAsia="Arial" w:hAnsi="Arial" w:cs="Arial"/>
      <w:i/>
      <w:iCs/>
      <w:sz w:val="16"/>
      <w:szCs w:val="16"/>
    </w:rPr>
  </w:style>
  <w:style w:type="character" w:customStyle="1" w:styleId="417">
    <w:name w:val="Основной текст (41)_"/>
    <w:basedOn w:val="a9"/>
    <w:link w:val="418"/>
    <w:rPr>
      <w:rFonts w:ascii="Trebuchet MS" w:eastAsia="Trebuchet MS" w:hAnsi="Trebuchet MS" w:cs="Trebuchet MS"/>
      <w:spacing w:val="10"/>
      <w:sz w:val="18"/>
      <w:szCs w:val="18"/>
      <w:shd w:val="clear" w:color="auto" w:fill="FFFFFF"/>
    </w:rPr>
  </w:style>
  <w:style w:type="paragraph" w:customStyle="1" w:styleId="418">
    <w:name w:val="Основной текст (41)"/>
    <w:basedOn w:val="a8"/>
    <w:link w:val="417"/>
    <w:qFormat/>
    <w:pPr>
      <w:widowControl w:val="0"/>
      <w:shd w:val="clear" w:color="auto" w:fill="FFFFFF"/>
      <w:spacing w:after="240" w:line="0" w:lineRule="atLeast"/>
      <w:jc w:val="right"/>
    </w:pPr>
    <w:rPr>
      <w:rFonts w:ascii="Trebuchet MS" w:eastAsia="Trebuchet MS" w:hAnsi="Trebuchet MS" w:cs="Trebuchet MS"/>
      <w:spacing w:val="10"/>
      <w:sz w:val="18"/>
      <w:szCs w:val="18"/>
    </w:rPr>
  </w:style>
  <w:style w:type="character" w:customStyle="1" w:styleId="2TrebuchetMS13pt3pt">
    <w:name w:val="Основной текст (2) + Trebuchet MS;13 pt;Курсив;Интервал 3 pt"/>
    <w:basedOn w:val="2ff"/>
    <w:qFormat/>
    <w:rPr>
      <w:rFonts w:ascii="Trebuchet MS" w:eastAsia="Trebuchet MS" w:hAnsi="Trebuchet MS" w:cs="Trebuchet MS"/>
      <w:b w:val="0"/>
      <w:bCs w:val="0"/>
      <w:i/>
      <w:iCs/>
      <w:color w:val="000000"/>
      <w:spacing w:val="70"/>
      <w:w w:val="100"/>
      <w:position w:val="0"/>
      <w:sz w:val="26"/>
      <w:szCs w:val="26"/>
      <w:u w:val="none"/>
      <w:shd w:val="clear" w:color="auto" w:fill="FFFFFF"/>
      <w:lang w:val="ru-RU" w:eastAsia="ru-RU" w:bidi="ru-RU"/>
    </w:rPr>
  </w:style>
  <w:style w:type="character" w:customStyle="1" w:styleId="2TrebuchetMS13pt-1pt">
    <w:name w:val="Основной текст (2) + Trebuchet MS;13 pt;Курсив;Интервал -1 pt"/>
    <w:basedOn w:val="2ff"/>
    <w:rPr>
      <w:rFonts w:ascii="Trebuchet MS" w:eastAsia="Trebuchet MS" w:hAnsi="Trebuchet MS" w:cs="Trebuchet MS"/>
      <w:b w:val="0"/>
      <w:bCs w:val="0"/>
      <w:i/>
      <w:iCs/>
      <w:color w:val="000000"/>
      <w:spacing w:val="-20"/>
      <w:w w:val="100"/>
      <w:position w:val="0"/>
      <w:sz w:val="26"/>
      <w:szCs w:val="26"/>
      <w:u w:val="none"/>
      <w:shd w:val="clear" w:color="auto" w:fill="FFFFFF"/>
      <w:lang w:val="ru-RU" w:eastAsia="ru-RU" w:bidi="ru-RU"/>
    </w:rPr>
  </w:style>
  <w:style w:type="character" w:customStyle="1" w:styleId="216pt">
    <w:name w:val="Основной текст (2) + 16 pt;Полужирный"/>
    <w:basedOn w:val="2ff"/>
    <w:rPr>
      <w:rFonts w:ascii="Times New Roman" w:eastAsia="Times New Roman" w:hAnsi="Times New Roman" w:cs="Times New Roman"/>
      <w:b/>
      <w:bCs/>
      <w:color w:val="000000"/>
      <w:spacing w:val="0"/>
      <w:w w:val="100"/>
      <w:position w:val="0"/>
      <w:sz w:val="32"/>
      <w:szCs w:val="32"/>
      <w:u w:val="none"/>
      <w:shd w:val="clear" w:color="auto" w:fill="FFFFFF"/>
      <w:lang w:val="en-US" w:eastAsia="en-US" w:bidi="en-US"/>
    </w:rPr>
  </w:style>
  <w:style w:type="character" w:customStyle="1" w:styleId="24-2ptExact">
    <w:name w:val="Основной текст (24) + Интервал -2 pt Exact"/>
    <w:basedOn w:val="242"/>
    <w:qFormat/>
    <w:rPr>
      <w:rFonts w:ascii="Consolas" w:eastAsia="Consolas" w:hAnsi="Consolas" w:cs="Consolas"/>
      <w:spacing w:val="-40"/>
      <w:sz w:val="21"/>
      <w:szCs w:val="21"/>
      <w:u w:val="none"/>
      <w:shd w:val="clear" w:color="auto" w:fill="FFFFFF"/>
    </w:rPr>
  </w:style>
  <w:style w:type="character" w:customStyle="1" w:styleId="26pt">
    <w:name w:val="Основной текст (2) + 6 pt"/>
    <w:basedOn w:val="2ff"/>
    <w:qFormat/>
    <w:rPr>
      <w:rFonts w:ascii="Times New Roman" w:eastAsia="Times New Roman" w:hAnsi="Times New Roman" w:cs="Times New Roman"/>
      <w:b w:val="0"/>
      <w:bCs w:val="0"/>
      <w:color w:val="000000"/>
      <w:spacing w:val="0"/>
      <w:w w:val="100"/>
      <w:position w:val="0"/>
      <w:sz w:val="12"/>
      <w:szCs w:val="12"/>
      <w:u w:val="none"/>
      <w:shd w:val="clear" w:color="auto" w:fill="FFFFFF"/>
      <w:lang w:val="ru-RU" w:eastAsia="ru-RU" w:bidi="ru-RU"/>
    </w:rPr>
  </w:style>
  <w:style w:type="character" w:customStyle="1" w:styleId="285pt0">
    <w:name w:val="Основной текст (2) + 8;5 pt;Полужирный"/>
    <w:basedOn w:val="2ff"/>
    <w:qFormat/>
    <w:rPr>
      <w:rFonts w:ascii="Times New Roman" w:eastAsia="Times New Roman" w:hAnsi="Times New Roman" w:cs="Times New Roman"/>
      <w:b/>
      <w:bCs/>
      <w:color w:val="000000"/>
      <w:spacing w:val="0"/>
      <w:w w:val="100"/>
      <w:position w:val="0"/>
      <w:sz w:val="17"/>
      <w:szCs w:val="17"/>
      <w:u w:val="none"/>
      <w:shd w:val="clear" w:color="auto" w:fill="FFFFFF"/>
      <w:lang w:val="ru-RU" w:eastAsia="ru-RU" w:bidi="ru-RU"/>
    </w:rPr>
  </w:style>
  <w:style w:type="character" w:customStyle="1" w:styleId="295pt3pt">
    <w:name w:val="Основной текст (2) + 9;5 pt;Интервал 3 pt"/>
    <w:basedOn w:val="2ff"/>
    <w:qFormat/>
    <w:rPr>
      <w:rFonts w:ascii="Times New Roman" w:eastAsia="Times New Roman" w:hAnsi="Times New Roman" w:cs="Times New Roman"/>
      <w:b w:val="0"/>
      <w:bCs w:val="0"/>
      <w:color w:val="000000"/>
      <w:spacing w:val="60"/>
      <w:w w:val="100"/>
      <w:position w:val="0"/>
      <w:sz w:val="19"/>
      <w:szCs w:val="19"/>
      <w:u w:val="none"/>
      <w:shd w:val="clear" w:color="auto" w:fill="FFFFFF"/>
      <w:lang w:val="ru-RU" w:eastAsia="ru-RU" w:bidi="ru-RU"/>
    </w:rPr>
  </w:style>
  <w:style w:type="character" w:customStyle="1" w:styleId="2Consolas105pt1pt">
    <w:name w:val="Основной текст (2) + Consolas;10;5 pt;Интервал 1 pt"/>
    <w:basedOn w:val="2ff"/>
    <w:qFormat/>
    <w:rPr>
      <w:rFonts w:ascii="Consolas" w:eastAsia="Consolas" w:hAnsi="Consolas" w:cs="Consolas"/>
      <w:b w:val="0"/>
      <w:bCs w:val="0"/>
      <w:color w:val="000000"/>
      <w:spacing w:val="30"/>
      <w:w w:val="100"/>
      <w:position w:val="0"/>
      <w:sz w:val="21"/>
      <w:szCs w:val="21"/>
      <w:u w:val="none"/>
      <w:shd w:val="clear" w:color="auto" w:fill="FFFFFF"/>
      <w:lang w:val="en-US" w:eastAsia="en-US" w:bidi="en-US"/>
    </w:rPr>
  </w:style>
  <w:style w:type="character" w:customStyle="1" w:styleId="2Consolas105pt-2pt">
    <w:name w:val="Основной текст (2) + Consolas;10;5 pt;Курсив;Интервал -2 pt"/>
    <w:basedOn w:val="2ff"/>
    <w:qFormat/>
    <w:rPr>
      <w:rFonts w:ascii="Consolas" w:eastAsia="Consolas" w:hAnsi="Consolas" w:cs="Consolas"/>
      <w:b w:val="0"/>
      <w:bCs w:val="0"/>
      <w:i/>
      <w:iCs/>
      <w:color w:val="000000"/>
      <w:spacing w:val="-40"/>
      <w:w w:val="100"/>
      <w:position w:val="0"/>
      <w:sz w:val="21"/>
      <w:szCs w:val="21"/>
      <w:u w:val="none"/>
      <w:shd w:val="clear" w:color="auto" w:fill="FFFFFF"/>
      <w:lang w:val="ru-RU" w:eastAsia="ru-RU" w:bidi="ru-RU"/>
    </w:rPr>
  </w:style>
  <w:style w:type="character" w:customStyle="1" w:styleId="43Exact">
    <w:name w:val="Основной текст (43) Exact"/>
    <w:basedOn w:val="a9"/>
    <w:rPr>
      <w:rFonts w:ascii="Times New Roman" w:eastAsia="Times New Roman" w:hAnsi="Times New Roman" w:cs="Times New Roman"/>
      <w:b/>
      <w:bCs/>
      <w:sz w:val="17"/>
      <w:szCs w:val="17"/>
      <w:u w:val="none"/>
    </w:rPr>
  </w:style>
  <w:style w:type="character" w:customStyle="1" w:styleId="107">
    <w:name w:val="Подпись к картинке (10)_"/>
    <w:basedOn w:val="a9"/>
    <w:link w:val="108"/>
    <w:rPr>
      <w:rFonts w:ascii="Times New Roman" w:eastAsia="Times New Roman" w:hAnsi="Times New Roman"/>
      <w:sz w:val="28"/>
      <w:szCs w:val="28"/>
      <w:shd w:val="clear" w:color="auto" w:fill="FFFFFF"/>
    </w:rPr>
  </w:style>
  <w:style w:type="paragraph" w:customStyle="1" w:styleId="108">
    <w:name w:val="Подпись к картинке (10)"/>
    <w:basedOn w:val="a8"/>
    <w:link w:val="107"/>
    <w:qFormat/>
    <w:pPr>
      <w:widowControl w:val="0"/>
      <w:shd w:val="clear" w:color="auto" w:fill="FFFFFF"/>
      <w:spacing w:line="0" w:lineRule="atLeast"/>
    </w:pPr>
    <w:rPr>
      <w:sz w:val="28"/>
      <w:szCs w:val="28"/>
    </w:rPr>
  </w:style>
  <w:style w:type="character" w:customStyle="1" w:styleId="241pt">
    <w:name w:val="Основной текст (24) + Интервал 1 pt"/>
    <w:basedOn w:val="242"/>
    <w:qFormat/>
    <w:rPr>
      <w:rFonts w:ascii="Consolas" w:eastAsia="Consolas" w:hAnsi="Consolas" w:cs="Consolas"/>
      <w:color w:val="000000"/>
      <w:spacing w:val="30"/>
      <w:w w:val="100"/>
      <w:position w:val="0"/>
      <w:sz w:val="21"/>
      <w:szCs w:val="21"/>
      <w:u w:val="none"/>
      <w:shd w:val="clear" w:color="auto" w:fill="FFFFFF"/>
      <w:lang w:val="ru-RU" w:eastAsia="ru-RU" w:bidi="ru-RU"/>
    </w:rPr>
  </w:style>
  <w:style w:type="character" w:customStyle="1" w:styleId="427">
    <w:name w:val="Основной текст (42)_"/>
    <w:basedOn w:val="a9"/>
    <w:link w:val="428"/>
    <w:rPr>
      <w:rFonts w:ascii="Consolas" w:eastAsia="Consolas" w:hAnsi="Consolas" w:cs="Consolas"/>
      <w:shd w:val="clear" w:color="auto" w:fill="FFFFFF"/>
    </w:rPr>
  </w:style>
  <w:style w:type="paragraph" w:customStyle="1" w:styleId="428">
    <w:name w:val="Основной текст (42)"/>
    <w:basedOn w:val="a8"/>
    <w:link w:val="427"/>
    <w:qFormat/>
    <w:pPr>
      <w:widowControl w:val="0"/>
      <w:shd w:val="clear" w:color="auto" w:fill="FFFFFF"/>
      <w:spacing w:line="0" w:lineRule="atLeast"/>
    </w:pPr>
    <w:rPr>
      <w:rFonts w:ascii="Consolas" w:eastAsia="Consolas" w:hAnsi="Consolas" w:cs="Consolas"/>
    </w:rPr>
  </w:style>
  <w:style w:type="character" w:customStyle="1" w:styleId="2TrebuchetMS95pt">
    <w:name w:val="Основной текст (2) + Trebuchet MS;9;5 pt;Курсив"/>
    <w:basedOn w:val="2ff"/>
    <w:rPr>
      <w:rFonts w:ascii="Trebuchet MS" w:eastAsia="Trebuchet MS" w:hAnsi="Trebuchet MS" w:cs="Trebuchet MS"/>
      <w:b w:val="0"/>
      <w:bCs w:val="0"/>
      <w:i/>
      <w:iCs/>
      <w:color w:val="000000"/>
      <w:spacing w:val="0"/>
      <w:w w:val="100"/>
      <w:position w:val="0"/>
      <w:sz w:val="19"/>
      <w:szCs w:val="19"/>
      <w:u w:val="none"/>
      <w:shd w:val="clear" w:color="auto" w:fill="FFFFFF"/>
      <w:lang w:val="ru-RU" w:eastAsia="ru-RU" w:bidi="ru-RU"/>
    </w:rPr>
  </w:style>
  <w:style w:type="character" w:customStyle="1" w:styleId="2AngsanaUPC11pt">
    <w:name w:val="Основной текст (2) + AngsanaUPC;11 pt;Курсив"/>
    <w:basedOn w:val="2ff"/>
    <w:qFormat/>
    <w:rPr>
      <w:rFonts w:ascii="AngsanaUPC" w:eastAsia="AngsanaUPC" w:hAnsi="AngsanaUPC" w:cs="AngsanaUPC"/>
      <w:b w:val="0"/>
      <w:bCs w:val="0"/>
      <w:i/>
      <w:iCs/>
      <w:color w:val="000000"/>
      <w:spacing w:val="0"/>
      <w:w w:val="100"/>
      <w:position w:val="0"/>
      <w:sz w:val="22"/>
      <w:szCs w:val="22"/>
      <w:u w:val="none"/>
      <w:shd w:val="clear" w:color="auto" w:fill="FFFFFF"/>
      <w:lang w:val="ru-RU" w:eastAsia="ru-RU" w:bidi="ru-RU"/>
    </w:rPr>
  </w:style>
  <w:style w:type="character" w:customStyle="1" w:styleId="275pt">
    <w:name w:val="Основной текст (2) + 7;5 pt;Курсив"/>
    <w:basedOn w:val="2ff"/>
    <w:qFormat/>
    <w:rPr>
      <w:rFonts w:ascii="Times New Roman" w:eastAsia="Times New Roman" w:hAnsi="Times New Roman" w:cs="Times New Roman"/>
      <w:b w:val="0"/>
      <w:bCs w:val="0"/>
      <w:i/>
      <w:iCs/>
      <w:color w:val="000000"/>
      <w:spacing w:val="0"/>
      <w:w w:val="100"/>
      <w:position w:val="0"/>
      <w:sz w:val="15"/>
      <w:szCs w:val="15"/>
      <w:u w:val="none"/>
      <w:shd w:val="clear" w:color="auto" w:fill="FFFFFF"/>
      <w:lang w:val="ru-RU" w:eastAsia="ru-RU" w:bidi="ru-RU"/>
    </w:rPr>
  </w:style>
  <w:style w:type="character" w:customStyle="1" w:styleId="2TrebuchetMS4pt">
    <w:name w:val="Основной текст (2) + Trebuchet MS;4 pt"/>
    <w:basedOn w:val="2ff"/>
    <w:rPr>
      <w:rFonts w:ascii="Trebuchet MS" w:eastAsia="Trebuchet MS" w:hAnsi="Trebuchet MS" w:cs="Trebuchet MS"/>
      <w:b w:val="0"/>
      <w:bCs w:val="0"/>
      <w:color w:val="000000"/>
      <w:spacing w:val="0"/>
      <w:w w:val="100"/>
      <w:position w:val="0"/>
      <w:sz w:val="8"/>
      <w:szCs w:val="8"/>
      <w:u w:val="none"/>
      <w:shd w:val="clear" w:color="auto" w:fill="FFFFFF"/>
      <w:lang w:val="ru-RU" w:eastAsia="ru-RU" w:bidi="ru-RU"/>
    </w:rPr>
  </w:style>
  <w:style w:type="character" w:customStyle="1" w:styleId="2Tahoma6pt">
    <w:name w:val="Основной текст (2) + Tahoma;6 pt"/>
    <w:basedOn w:val="2ff"/>
    <w:qFormat/>
    <w:rPr>
      <w:rFonts w:ascii="Tahoma" w:eastAsia="Tahoma" w:hAnsi="Tahoma" w:cs="Tahoma"/>
      <w:b w:val="0"/>
      <w:bCs w:val="0"/>
      <w:color w:val="000000"/>
      <w:spacing w:val="0"/>
      <w:w w:val="100"/>
      <w:position w:val="0"/>
      <w:sz w:val="12"/>
      <w:szCs w:val="12"/>
      <w:u w:val="none"/>
      <w:shd w:val="clear" w:color="auto" w:fill="FFFFFF"/>
      <w:lang w:val="ru-RU" w:eastAsia="ru-RU" w:bidi="ru-RU"/>
    </w:rPr>
  </w:style>
  <w:style w:type="character" w:customStyle="1" w:styleId="2BookmanOldStyle8pt">
    <w:name w:val="Основной текст (2) + Bookman Old Style;8 pt"/>
    <w:basedOn w:val="2ff"/>
    <w:qFormat/>
    <w:rPr>
      <w:rFonts w:ascii="Bookman Old Style" w:eastAsia="Bookman Old Style" w:hAnsi="Bookman Old Style" w:cs="Bookman Old Style"/>
      <w:b w:val="0"/>
      <w:bCs w:val="0"/>
      <w:color w:val="000000"/>
      <w:spacing w:val="0"/>
      <w:w w:val="100"/>
      <w:position w:val="0"/>
      <w:sz w:val="16"/>
      <w:szCs w:val="16"/>
      <w:u w:val="none"/>
      <w:shd w:val="clear" w:color="auto" w:fill="FFFFFF"/>
      <w:lang w:val="ru-RU" w:eastAsia="ru-RU" w:bidi="ru-RU"/>
    </w:rPr>
  </w:style>
  <w:style w:type="character" w:customStyle="1" w:styleId="2Candara45pt">
    <w:name w:val="Основной текст (2) + Candara;4;5 pt;Курсив"/>
    <w:basedOn w:val="2ff"/>
    <w:rPr>
      <w:rFonts w:ascii="Candara" w:eastAsia="Candara" w:hAnsi="Candara" w:cs="Candara"/>
      <w:b w:val="0"/>
      <w:bCs w:val="0"/>
      <w:i/>
      <w:iCs/>
      <w:color w:val="000000"/>
      <w:spacing w:val="0"/>
      <w:w w:val="100"/>
      <w:position w:val="0"/>
      <w:sz w:val="9"/>
      <w:szCs w:val="9"/>
      <w:u w:val="none"/>
      <w:shd w:val="clear" w:color="auto" w:fill="FFFFFF"/>
      <w:lang w:val="en-US" w:eastAsia="en-US" w:bidi="en-US"/>
    </w:rPr>
  </w:style>
  <w:style w:type="character" w:customStyle="1" w:styleId="44Exact">
    <w:name w:val="Основной текст (44) Exact"/>
    <w:basedOn w:val="a9"/>
    <w:link w:val="442"/>
    <w:rPr>
      <w:rFonts w:ascii="Times New Roman" w:eastAsia="Times New Roman" w:hAnsi="Times New Roman"/>
      <w:sz w:val="12"/>
      <w:szCs w:val="12"/>
      <w:shd w:val="clear" w:color="auto" w:fill="FFFFFF"/>
    </w:rPr>
  </w:style>
  <w:style w:type="paragraph" w:customStyle="1" w:styleId="442">
    <w:name w:val="Основной текст (44)"/>
    <w:basedOn w:val="a8"/>
    <w:link w:val="44Exact"/>
    <w:qFormat/>
    <w:pPr>
      <w:widowControl w:val="0"/>
      <w:shd w:val="clear" w:color="auto" w:fill="FFFFFF"/>
      <w:spacing w:line="0" w:lineRule="atLeast"/>
    </w:pPr>
    <w:rPr>
      <w:sz w:val="12"/>
      <w:szCs w:val="12"/>
    </w:rPr>
  </w:style>
  <w:style w:type="character" w:customStyle="1" w:styleId="28BookmanOldStyle75pt0pt100Exact">
    <w:name w:val="Основной текст (28) + Bookman Old Style;7;5 pt;Курсив;Интервал 0 pt;Масштаб 100% Exact"/>
    <w:basedOn w:val="28Exact"/>
    <w:qFormat/>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6TrebuchetMS6ptExact">
    <w:name w:val="Основной текст (6) + Trebuchet MS;6 pt Exact"/>
    <w:basedOn w:val="66"/>
    <w:rPr>
      <w:rFonts w:ascii="Trebuchet MS" w:eastAsia="Trebuchet MS" w:hAnsi="Trebuchet MS" w:cs="Trebuchet MS"/>
      <w:b w:val="0"/>
      <w:bCs w:val="0"/>
      <w:color w:val="000000"/>
      <w:spacing w:val="0"/>
      <w:w w:val="100"/>
      <w:position w:val="0"/>
      <w:sz w:val="12"/>
      <w:szCs w:val="12"/>
      <w:u w:val="none"/>
      <w:shd w:val="clear" w:color="auto" w:fill="FFFFFF"/>
      <w:lang w:val="ru-RU" w:eastAsia="ru-RU" w:bidi="ru-RU"/>
    </w:rPr>
  </w:style>
  <w:style w:type="character" w:customStyle="1" w:styleId="44TrebuchetMSExact">
    <w:name w:val="Основной текст (44) + Trebuchet MS Exact"/>
    <w:basedOn w:val="44Exact"/>
    <w:qFormat/>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45Exact">
    <w:name w:val="Основной текст (45) Exact"/>
    <w:basedOn w:val="a9"/>
    <w:link w:val="450"/>
    <w:qFormat/>
    <w:rPr>
      <w:rFonts w:ascii="Times New Roman" w:eastAsia="Times New Roman" w:hAnsi="Times New Roman"/>
      <w:i/>
      <w:iCs/>
      <w:sz w:val="12"/>
      <w:szCs w:val="12"/>
      <w:shd w:val="clear" w:color="auto" w:fill="FFFFFF"/>
    </w:rPr>
  </w:style>
  <w:style w:type="paragraph" w:customStyle="1" w:styleId="450">
    <w:name w:val="Основной текст (45)"/>
    <w:basedOn w:val="a8"/>
    <w:link w:val="45Exact"/>
    <w:qFormat/>
    <w:pPr>
      <w:widowControl w:val="0"/>
      <w:shd w:val="clear" w:color="auto" w:fill="FFFFFF"/>
      <w:spacing w:line="86" w:lineRule="exact"/>
    </w:pPr>
    <w:rPr>
      <w:i/>
      <w:iCs/>
      <w:sz w:val="12"/>
      <w:szCs w:val="12"/>
    </w:rPr>
  </w:style>
  <w:style w:type="character" w:customStyle="1" w:styleId="45BookmanOldStyle75ptExact">
    <w:name w:val="Основной текст (45) + Bookman Old Style;7;5 pt Exact"/>
    <w:basedOn w:val="45Exact"/>
    <w:qFormat/>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26ptExact">
    <w:name w:val="Основной текст (2) + 6 pt Exact"/>
    <w:basedOn w:val="2ff"/>
    <w:qFormat/>
    <w:rPr>
      <w:rFonts w:ascii="Times New Roman" w:eastAsia="Times New Roman" w:hAnsi="Times New Roman" w:cs="Times New Roman"/>
      <w:b w:val="0"/>
      <w:bCs w:val="0"/>
      <w:color w:val="000000"/>
      <w:spacing w:val="0"/>
      <w:w w:val="100"/>
      <w:position w:val="0"/>
      <w:sz w:val="12"/>
      <w:szCs w:val="12"/>
      <w:u w:val="none"/>
      <w:shd w:val="clear" w:color="auto" w:fill="FFFFFF"/>
      <w:lang w:val="ru-RU" w:eastAsia="ru-RU" w:bidi="ru-RU"/>
    </w:rPr>
  </w:style>
  <w:style w:type="character" w:customStyle="1" w:styleId="29ptExact">
    <w:name w:val="Основной текст (2) + 9 pt Exact"/>
    <w:basedOn w:val="2ff"/>
    <w:rPr>
      <w:rFonts w:ascii="Times New Roman" w:eastAsia="Times New Roman" w:hAnsi="Times New Roman" w:cs="Times New Roman"/>
      <w:b w:val="0"/>
      <w:bCs w:val="0"/>
      <w:color w:val="000000"/>
      <w:spacing w:val="0"/>
      <w:w w:val="100"/>
      <w:position w:val="0"/>
      <w:sz w:val="18"/>
      <w:szCs w:val="18"/>
      <w:u w:val="none"/>
      <w:shd w:val="clear" w:color="auto" w:fill="FFFFFF"/>
      <w:lang w:val="ru-RU" w:eastAsia="ru-RU" w:bidi="ru-RU"/>
    </w:rPr>
  </w:style>
  <w:style w:type="character" w:customStyle="1" w:styleId="275ptExact">
    <w:name w:val="Основной текст (2) + 7;5 pt;Курсив Exact"/>
    <w:basedOn w:val="2ff"/>
    <w:qFormat/>
    <w:rPr>
      <w:rFonts w:ascii="Times New Roman" w:eastAsia="Times New Roman" w:hAnsi="Times New Roman" w:cs="Times New Roman"/>
      <w:b w:val="0"/>
      <w:bCs w:val="0"/>
      <w:i/>
      <w:iCs/>
      <w:color w:val="000000"/>
      <w:spacing w:val="0"/>
      <w:w w:val="100"/>
      <w:position w:val="0"/>
      <w:sz w:val="15"/>
      <w:szCs w:val="15"/>
      <w:u w:val="none"/>
      <w:shd w:val="clear" w:color="auto" w:fill="FFFFFF"/>
      <w:lang w:val="ru-RU" w:eastAsia="ru-RU" w:bidi="ru-RU"/>
    </w:rPr>
  </w:style>
  <w:style w:type="character" w:customStyle="1" w:styleId="2TrebuchetMS6ptExact">
    <w:name w:val="Основной текст (2) + Trebuchet MS;6 pt Exact"/>
    <w:basedOn w:val="2ff"/>
    <w:qFormat/>
    <w:rPr>
      <w:rFonts w:ascii="Trebuchet MS" w:eastAsia="Trebuchet MS" w:hAnsi="Trebuchet MS" w:cs="Trebuchet MS"/>
      <w:b w:val="0"/>
      <w:bCs w:val="0"/>
      <w:color w:val="000000"/>
      <w:spacing w:val="0"/>
      <w:w w:val="100"/>
      <w:position w:val="0"/>
      <w:sz w:val="12"/>
      <w:szCs w:val="12"/>
      <w:u w:val="none"/>
      <w:shd w:val="clear" w:color="auto" w:fill="FFFFFF"/>
      <w:lang w:val="ru-RU" w:eastAsia="ru-RU" w:bidi="ru-RU"/>
    </w:rPr>
  </w:style>
  <w:style w:type="character" w:customStyle="1" w:styleId="2BookmanOldStyle45ptExact">
    <w:name w:val="Основной текст (2) + Bookman Old Style;4;5 pt Exact"/>
    <w:basedOn w:val="2ff"/>
    <w:rPr>
      <w:rFonts w:ascii="Bookman Old Style" w:eastAsia="Bookman Old Style" w:hAnsi="Bookman Old Style" w:cs="Bookman Old Style"/>
      <w:b w:val="0"/>
      <w:bCs w:val="0"/>
      <w:color w:val="000000"/>
      <w:spacing w:val="0"/>
      <w:w w:val="100"/>
      <w:position w:val="0"/>
      <w:sz w:val="9"/>
      <w:szCs w:val="9"/>
      <w:u w:val="none"/>
      <w:shd w:val="clear" w:color="auto" w:fill="FFFFFF"/>
      <w:lang w:val="ru-RU" w:eastAsia="ru-RU" w:bidi="ru-RU"/>
    </w:rPr>
  </w:style>
  <w:style w:type="character" w:customStyle="1" w:styleId="46Exact">
    <w:name w:val="Основной текст (46) Exact"/>
    <w:basedOn w:val="a9"/>
    <w:link w:val="460"/>
    <w:qFormat/>
    <w:rPr>
      <w:rFonts w:ascii="Bookman Old Style" w:eastAsia="Bookman Old Style" w:hAnsi="Bookman Old Style" w:cs="Bookman Old Style"/>
      <w:sz w:val="9"/>
      <w:szCs w:val="9"/>
      <w:shd w:val="clear" w:color="auto" w:fill="FFFFFF"/>
    </w:rPr>
  </w:style>
  <w:style w:type="paragraph" w:customStyle="1" w:styleId="460">
    <w:name w:val="Основной текст (46)"/>
    <w:basedOn w:val="a8"/>
    <w:link w:val="46Exact"/>
    <w:qFormat/>
    <w:pPr>
      <w:widowControl w:val="0"/>
      <w:shd w:val="clear" w:color="auto" w:fill="FFFFFF"/>
      <w:spacing w:after="60" w:line="0" w:lineRule="atLeast"/>
    </w:pPr>
    <w:rPr>
      <w:rFonts w:ascii="Bookman Old Style" w:eastAsia="Bookman Old Style" w:hAnsi="Bookman Old Style" w:cs="Bookman Old Style"/>
      <w:sz w:val="9"/>
      <w:szCs w:val="9"/>
    </w:rPr>
  </w:style>
  <w:style w:type="character" w:customStyle="1" w:styleId="48Exact">
    <w:name w:val="Основной текст (48) Exact"/>
    <w:basedOn w:val="a9"/>
    <w:link w:val="480"/>
    <w:qFormat/>
    <w:rPr>
      <w:rFonts w:ascii="Times New Roman" w:eastAsia="Times New Roman" w:hAnsi="Times New Roman"/>
      <w:sz w:val="18"/>
      <w:szCs w:val="18"/>
      <w:shd w:val="clear" w:color="auto" w:fill="FFFFFF"/>
    </w:rPr>
  </w:style>
  <w:style w:type="paragraph" w:customStyle="1" w:styleId="480">
    <w:name w:val="Основной текст (48)"/>
    <w:basedOn w:val="a8"/>
    <w:link w:val="48Exact"/>
    <w:qFormat/>
    <w:pPr>
      <w:widowControl w:val="0"/>
      <w:shd w:val="clear" w:color="auto" w:fill="FFFFFF"/>
      <w:spacing w:line="0" w:lineRule="atLeast"/>
    </w:pPr>
    <w:rPr>
      <w:sz w:val="18"/>
      <w:szCs w:val="18"/>
    </w:rPr>
  </w:style>
  <w:style w:type="character" w:customStyle="1" w:styleId="49Exact">
    <w:name w:val="Основной текст (49) Exact"/>
    <w:basedOn w:val="a9"/>
    <w:link w:val="490"/>
    <w:qFormat/>
    <w:rPr>
      <w:rFonts w:ascii="Times New Roman" w:eastAsia="Times New Roman" w:hAnsi="Times New Roman"/>
      <w:sz w:val="18"/>
      <w:szCs w:val="18"/>
      <w:shd w:val="clear" w:color="auto" w:fill="FFFFFF"/>
    </w:rPr>
  </w:style>
  <w:style w:type="paragraph" w:customStyle="1" w:styleId="490">
    <w:name w:val="Основной текст (49)"/>
    <w:basedOn w:val="a8"/>
    <w:link w:val="49Exact"/>
    <w:qFormat/>
    <w:pPr>
      <w:widowControl w:val="0"/>
      <w:shd w:val="clear" w:color="auto" w:fill="FFFFFF"/>
      <w:spacing w:line="0" w:lineRule="atLeast"/>
    </w:pPr>
    <w:rPr>
      <w:sz w:val="18"/>
      <w:szCs w:val="18"/>
    </w:rPr>
  </w:style>
  <w:style w:type="character" w:customStyle="1" w:styleId="50Exact">
    <w:name w:val="Основной текст (50) Exact"/>
    <w:basedOn w:val="a9"/>
    <w:link w:val="500"/>
    <w:qFormat/>
    <w:rPr>
      <w:rFonts w:ascii="Times New Roman" w:eastAsia="Times New Roman" w:hAnsi="Times New Roman"/>
      <w:sz w:val="18"/>
      <w:szCs w:val="18"/>
      <w:shd w:val="clear" w:color="auto" w:fill="FFFFFF"/>
    </w:rPr>
  </w:style>
  <w:style w:type="paragraph" w:customStyle="1" w:styleId="500">
    <w:name w:val="Основной текст (50)"/>
    <w:basedOn w:val="a8"/>
    <w:link w:val="50Exact"/>
    <w:qFormat/>
    <w:pPr>
      <w:widowControl w:val="0"/>
      <w:shd w:val="clear" w:color="auto" w:fill="FFFFFF"/>
      <w:spacing w:line="0" w:lineRule="atLeast"/>
    </w:pPr>
    <w:rPr>
      <w:sz w:val="18"/>
      <w:szCs w:val="18"/>
    </w:rPr>
  </w:style>
  <w:style w:type="character" w:customStyle="1" w:styleId="51Exact">
    <w:name w:val="Основной текст (51) Exact"/>
    <w:basedOn w:val="a9"/>
    <w:link w:val="515"/>
    <w:qFormat/>
    <w:rPr>
      <w:rFonts w:ascii="Trebuchet MS" w:eastAsia="Trebuchet MS" w:hAnsi="Trebuchet MS" w:cs="Trebuchet MS"/>
      <w:sz w:val="16"/>
      <w:szCs w:val="16"/>
      <w:shd w:val="clear" w:color="auto" w:fill="FFFFFF"/>
    </w:rPr>
  </w:style>
  <w:style w:type="paragraph" w:customStyle="1" w:styleId="515">
    <w:name w:val="Основной текст (51)"/>
    <w:basedOn w:val="a8"/>
    <w:link w:val="51Exact"/>
    <w:qFormat/>
    <w:pPr>
      <w:widowControl w:val="0"/>
      <w:shd w:val="clear" w:color="auto" w:fill="FFFFFF"/>
      <w:spacing w:line="0" w:lineRule="atLeast"/>
    </w:pPr>
    <w:rPr>
      <w:rFonts w:ascii="Trebuchet MS" w:eastAsia="Trebuchet MS" w:hAnsi="Trebuchet MS" w:cs="Trebuchet MS"/>
      <w:sz w:val="16"/>
      <w:szCs w:val="16"/>
    </w:rPr>
  </w:style>
  <w:style w:type="character" w:customStyle="1" w:styleId="52Exact">
    <w:name w:val="Основной текст (52) Exact"/>
    <w:basedOn w:val="a9"/>
    <w:link w:val="525"/>
    <w:qFormat/>
    <w:rPr>
      <w:rFonts w:ascii="Times New Roman" w:eastAsia="Times New Roman" w:hAnsi="Times New Roman"/>
      <w:sz w:val="18"/>
      <w:szCs w:val="18"/>
      <w:shd w:val="clear" w:color="auto" w:fill="FFFFFF"/>
    </w:rPr>
  </w:style>
  <w:style w:type="paragraph" w:customStyle="1" w:styleId="525">
    <w:name w:val="Основной текст (52)"/>
    <w:basedOn w:val="a8"/>
    <w:link w:val="52Exact"/>
    <w:qFormat/>
    <w:pPr>
      <w:widowControl w:val="0"/>
      <w:shd w:val="clear" w:color="auto" w:fill="FFFFFF"/>
      <w:spacing w:line="0" w:lineRule="atLeast"/>
    </w:pPr>
    <w:rPr>
      <w:sz w:val="18"/>
      <w:szCs w:val="18"/>
    </w:rPr>
  </w:style>
  <w:style w:type="character" w:customStyle="1" w:styleId="53Exact">
    <w:name w:val="Основной текст (53) Exact"/>
    <w:basedOn w:val="a9"/>
    <w:link w:val="533"/>
    <w:qFormat/>
    <w:rPr>
      <w:rFonts w:ascii="Times New Roman" w:eastAsia="Times New Roman" w:hAnsi="Times New Roman"/>
      <w:sz w:val="17"/>
      <w:szCs w:val="17"/>
      <w:shd w:val="clear" w:color="auto" w:fill="FFFFFF"/>
    </w:rPr>
  </w:style>
  <w:style w:type="paragraph" w:customStyle="1" w:styleId="533">
    <w:name w:val="Основной текст (53)"/>
    <w:basedOn w:val="a8"/>
    <w:link w:val="53Exact"/>
    <w:qFormat/>
    <w:pPr>
      <w:widowControl w:val="0"/>
      <w:shd w:val="clear" w:color="auto" w:fill="FFFFFF"/>
      <w:spacing w:line="0" w:lineRule="atLeast"/>
    </w:pPr>
    <w:rPr>
      <w:sz w:val="17"/>
      <w:szCs w:val="17"/>
    </w:rPr>
  </w:style>
  <w:style w:type="character" w:customStyle="1" w:styleId="54Exact">
    <w:name w:val="Основной текст (54) Exact"/>
    <w:basedOn w:val="a9"/>
    <w:link w:val="542"/>
    <w:qFormat/>
    <w:rPr>
      <w:rFonts w:ascii="Times New Roman" w:eastAsia="Times New Roman" w:hAnsi="Times New Roman"/>
      <w:sz w:val="18"/>
      <w:szCs w:val="18"/>
      <w:shd w:val="clear" w:color="auto" w:fill="FFFFFF"/>
    </w:rPr>
  </w:style>
  <w:style w:type="paragraph" w:customStyle="1" w:styleId="542">
    <w:name w:val="Основной текст (54)"/>
    <w:basedOn w:val="a8"/>
    <w:link w:val="54Exact"/>
    <w:qFormat/>
    <w:pPr>
      <w:widowControl w:val="0"/>
      <w:shd w:val="clear" w:color="auto" w:fill="FFFFFF"/>
      <w:spacing w:line="0" w:lineRule="atLeast"/>
    </w:pPr>
    <w:rPr>
      <w:sz w:val="18"/>
      <w:szCs w:val="18"/>
    </w:rPr>
  </w:style>
  <w:style w:type="character" w:customStyle="1" w:styleId="55Exact">
    <w:name w:val="Основной текст (55) Exact"/>
    <w:basedOn w:val="a9"/>
    <w:link w:val="551"/>
    <w:qFormat/>
    <w:rPr>
      <w:rFonts w:ascii="Times New Roman" w:eastAsia="Times New Roman" w:hAnsi="Times New Roman"/>
      <w:sz w:val="18"/>
      <w:szCs w:val="18"/>
      <w:shd w:val="clear" w:color="auto" w:fill="FFFFFF"/>
    </w:rPr>
  </w:style>
  <w:style w:type="paragraph" w:customStyle="1" w:styleId="551">
    <w:name w:val="Основной текст (55)"/>
    <w:basedOn w:val="a8"/>
    <w:link w:val="55Exact"/>
    <w:qFormat/>
    <w:pPr>
      <w:widowControl w:val="0"/>
      <w:shd w:val="clear" w:color="auto" w:fill="FFFFFF"/>
      <w:spacing w:line="0" w:lineRule="atLeast"/>
    </w:pPr>
    <w:rPr>
      <w:sz w:val="18"/>
      <w:szCs w:val="18"/>
    </w:rPr>
  </w:style>
  <w:style w:type="character" w:customStyle="1" w:styleId="56Exact">
    <w:name w:val="Основной текст (56) Exact"/>
    <w:basedOn w:val="a9"/>
    <w:link w:val="560"/>
    <w:qFormat/>
    <w:rPr>
      <w:rFonts w:ascii="Times New Roman" w:eastAsia="Times New Roman" w:hAnsi="Times New Roman"/>
      <w:sz w:val="18"/>
      <w:szCs w:val="18"/>
      <w:shd w:val="clear" w:color="auto" w:fill="FFFFFF"/>
    </w:rPr>
  </w:style>
  <w:style w:type="paragraph" w:customStyle="1" w:styleId="560">
    <w:name w:val="Основной текст (56)"/>
    <w:basedOn w:val="a8"/>
    <w:link w:val="56Exact"/>
    <w:qFormat/>
    <w:pPr>
      <w:widowControl w:val="0"/>
      <w:shd w:val="clear" w:color="auto" w:fill="FFFFFF"/>
      <w:spacing w:line="0" w:lineRule="atLeast"/>
    </w:pPr>
    <w:rPr>
      <w:sz w:val="18"/>
      <w:szCs w:val="18"/>
    </w:rPr>
  </w:style>
  <w:style w:type="character" w:customStyle="1" w:styleId="57Exact">
    <w:name w:val="Основной текст (57) Exact"/>
    <w:basedOn w:val="a9"/>
    <w:link w:val="570"/>
    <w:qFormat/>
    <w:rPr>
      <w:rFonts w:ascii="Times New Roman" w:eastAsia="Times New Roman" w:hAnsi="Times New Roman"/>
      <w:sz w:val="18"/>
      <w:szCs w:val="18"/>
      <w:shd w:val="clear" w:color="auto" w:fill="FFFFFF"/>
    </w:rPr>
  </w:style>
  <w:style w:type="paragraph" w:customStyle="1" w:styleId="570">
    <w:name w:val="Основной текст (57)"/>
    <w:basedOn w:val="a8"/>
    <w:link w:val="57Exact"/>
    <w:qFormat/>
    <w:pPr>
      <w:widowControl w:val="0"/>
      <w:shd w:val="clear" w:color="auto" w:fill="FFFFFF"/>
      <w:spacing w:line="0" w:lineRule="atLeast"/>
    </w:pPr>
    <w:rPr>
      <w:sz w:val="18"/>
      <w:szCs w:val="18"/>
    </w:rPr>
  </w:style>
  <w:style w:type="character" w:customStyle="1" w:styleId="58Exact">
    <w:name w:val="Основной текст (58) Exact"/>
    <w:basedOn w:val="a9"/>
    <w:link w:val="580"/>
    <w:qFormat/>
    <w:rPr>
      <w:rFonts w:ascii="Times New Roman" w:eastAsia="Times New Roman" w:hAnsi="Times New Roman"/>
      <w:sz w:val="17"/>
      <w:szCs w:val="17"/>
      <w:shd w:val="clear" w:color="auto" w:fill="FFFFFF"/>
    </w:rPr>
  </w:style>
  <w:style w:type="paragraph" w:customStyle="1" w:styleId="580">
    <w:name w:val="Основной текст (58)"/>
    <w:basedOn w:val="a8"/>
    <w:link w:val="58Exact"/>
    <w:qFormat/>
    <w:pPr>
      <w:widowControl w:val="0"/>
      <w:shd w:val="clear" w:color="auto" w:fill="FFFFFF"/>
      <w:spacing w:line="0" w:lineRule="atLeast"/>
    </w:pPr>
    <w:rPr>
      <w:sz w:val="17"/>
      <w:szCs w:val="17"/>
    </w:rPr>
  </w:style>
  <w:style w:type="character" w:customStyle="1" w:styleId="59Exact">
    <w:name w:val="Основной текст (59) Exact"/>
    <w:basedOn w:val="a9"/>
    <w:link w:val="590"/>
    <w:qFormat/>
    <w:rPr>
      <w:rFonts w:ascii="Arial" w:eastAsia="Arial" w:hAnsi="Arial" w:cs="Arial"/>
      <w:sz w:val="16"/>
      <w:szCs w:val="16"/>
      <w:shd w:val="clear" w:color="auto" w:fill="FFFFFF"/>
    </w:rPr>
  </w:style>
  <w:style w:type="paragraph" w:customStyle="1" w:styleId="590">
    <w:name w:val="Основной текст (59)"/>
    <w:basedOn w:val="a8"/>
    <w:link w:val="59Exact"/>
    <w:qFormat/>
    <w:pPr>
      <w:widowControl w:val="0"/>
      <w:shd w:val="clear" w:color="auto" w:fill="FFFFFF"/>
      <w:spacing w:line="0" w:lineRule="atLeast"/>
    </w:pPr>
    <w:rPr>
      <w:rFonts w:ascii="Arial" w:eastAsia="Arial" w:hAnsi="Arial" w:cs="Arial"/>
      <w:sz w:val="16"/>
      <w:szCs w:val="16"/>
    </w:rPr>
  </w:style>
  <w:style w:type="character" w:customStyle="1" w:styleId="60Exact">
    <w:name w:val="Основной текст (60) Exact"/>
    <w:basedOn w:val="a9"/>
    <w:link w:val="600"/>
    <w:qFormat/>
    <w:rPr>
      <w:rFonts w:ascii="Trebuchet MS" w:eastAsia="Trebuchet MS" w:hAnsi="Trebuchet MS" w:cs="Trebuchet MS"/>
      <w:sz w:val="17"/>
      <w:szCs w:val="17"/>
      <w:shd w:val="clear" w:color="auto" w:fill="FFFFFF"/>
    </w:rPr>
  </w:style>
  <w:style w:type="paragraph" w:customStyle="1" w:styleId="600">
    <w:name w:val="Основной текст (60)"/>
    <w:basedOn w:val="a8"/>
    <w:link w:val="60Exact"/>
    <w:qFormat/>
    <w:pPr>
      <w:widowControl w:val="0"/>
      <w:shd w:val="clear" w:color="auto" w:fill="FFFFFF"/>
      <w:spacing w:line="0" w:lineRule="atLeast"/>
    </w:pPr>
    <w:rPr>
      <w:rFonts w:ascii="Trebuchet MS" w:eastAsia="Trebuchet MS" w:hAnsi="Trebuchet MS" w:cs="Trebuchet MS"/>
      <w:sz w:val="17"/>
      <w:szCs w:val="17"/>
    </w:rPr>
  </w:style>
  <w:style w:type="character" w:customStyle="1" w:styleId="61Exact">
    <w:name w:val="Основной текст (61) Exact"/>
    <w:basedOn w:val="a9"/>
    <w:link w:val="614"/>
    <w:qFormat/>
    <w:rPr>
      <w:rFonts w:ascii="Times New Roman" w:eastAsia="Times New Roman" w:hAnsi="Times New Roman"/>
      <w:sz w:val="17"/>
      <w:szCs w:val="17"/>
      <w:shd w:val="clear" w:color="auto" w:fill="FFFFFF"/>
    </w:rPr>
  </w:style>
  <w:style w:type="paragraph" w:customStyle="1" w:styleId="614">
    <w:name w:val="Основной текст (61)"/>
    <w:basedOn w:val="a8"/>
    <w:link w:val="61Exact"/>
    <w:qFormat/>
    <w:pPr>
      <w:widowControl w:val="0"/>
      <w:shd w:val="clear" w:color="auto" w:fill="FFFFFF"/>
      <w:spacing w:line="0" w:lineRule="atLeast"/>
    </w:pPr>
    <w:rPr>
      <w:sz w:val="17"/>
      <w:szCs w:val="17"/>
    </w:rPr>
  </w:style>
  <w:style w:type="character" w:customStyle="1" w:styleId="63Exact">
    <w:name w:val="Основной текст (63) Exact"/>
    <w:basedOn w:val="a9"/>
    <w:link w:val="631"/>
    <w:qFormat/>
    <w:rPr>
      <w:rFonts w:ascii="Times New Roman" w:eastAsia="Times New Roman" w:hAnsi="Times New Roman"/>
      <w:sz w:val="18"/>
      <w:szCs w:val="18"/>
      <w:shd w:val="clear" w:color="auto" w:fill="FFFFFF"/>
    </w:rPr>
  </w:style>
  <w:style w:type="paragraph" w:customStyle="1" w:styleId="631">
    <w:name w:val="Основной текст (63)"/>
    <w:basedOn w:val="a8"/>
    <w:link w:val="63Exact"/>
    <w:qFormat/>
    <w:pPr>
      <w:widowControl w:val="0"/>
      <w:shd w:val="clear" w:color="auto" w:fill="FFFFFF"/>
      <w:spacing w:line="0" w:lineRule="atLeast"/>
    </w:pPr>
    <w:rPr>
      <w:sz w:val="18"/>
      <w:szCs w:val="18"/>
    </w:rPr>
  </w:style>
  <w:style w:type="character" w:customStyle="1" w:styleId="64Exact">
    <w:name w:val="Основной текст (64) Exact"/>
    <w:basedOn w:val="a9"/>
    <w:link w:val="640"/>
    <w:qFormat/>
    <w:rPr>
      <w:rFonts w:ascii="Times New Roman" w:eastAsia="Times New Roman" w:hAnsi="Times New Roman"/>
      <w:sz w:val="17"/>
      <w:szCs w:val="17"/>
      <w:shd w:val="clear" w:color="auto" w:fill="FFFFFF"/>
    </w:rPr>
  </w:style>
  <w:style w:type="paragraph" w:customStyle="1" w:styleId="640">
    <w:name w:val="Основной текст (64)"/>
    <w:basedOn w:val="a8"/>
    <w:link w:val="64Exact"/>
    <w:qFormat/>
    <w:pPr>
      <w:widowControl w:val="0"/>
      <w:shd w:val="clear" w:color="auto" w:fill="FFFFFF"/>
      <w:spacing w:line="0" w:lineRule="atLeast"/>
    </w:pPr>
    <w:rPr>
      <w:sz w:val="17"/>
      <w:szCs w:val="17"/>
    </w:rPr>
  </w:style>
  <w:style w:type="character" w:customStyle="1" w:styleId="65Exact">
    <w:name w:val="Основной текст (65) Exact"/>
    <w:basedOn w:val="a9"/>
    <w:link w:val="650"/>
    <w:qFormat/>
    <w:rPr>
      <w:rFonts w:ascii="Times New Roman" w:eastAsia="Times New Roman" w:hAnsi="Times New Roman"/>
      <w:sz w:val="18"/>
      <w:szCs w:val="18"/>
      <w:shd w:val="clear" w:color="auto" w:fill="FFFFFF"/>
    </w:rPr>
  </w:style>
  <w:style w:type="paragraph" w:customStyle="1" w:styleId="650">
    <w:name w:val="Основной текст (65)"/>
    <w:basedOn w:val="a8"/>
    <w:link w:val="65Exact"/>
    <w:qFormat/>
    <w:pPr>
      <w:widowControl w:val="0"/>
      <w:shd w:val="clear" w:color="auto" w:fill="FFFFFF"/>
      <w:spacing w:line="0" w:lineRule="atLeast"/>
    </w:pPr>
    <w:rPr>
      <w:sz w:val="18"/>
      <w:szCs w:val="18"/>
    </w:rPr>
  </w:style>
  <w:style w:type="character" w:customStyle="1" w:styleId="66Exact">
    <w:name w:val="Основной текст (66) Exact"/>
    <w:basedOn w:val="a9"/>
    <w:link w:val="660"/>
    <w:qFormat/>
    <w:rPr>
      <w:rFonts w:ascii="Trebuchet MS" w:eastAsia="Trebuchet MS" w:hAnsi="Trebuchet MS" w:cs="Trebuchet MS"/>
      <w:sz w:val="16"/>
      <w:szCs w:val="16"/>
      <w:shd w:val="clear" w:color="auto" w:fill="FFFFFF"/>
    </w:rPr>
  </w:style>
  <w:style w:type="paragraph" w:customStyle="1" w:styleId="660">
    <w:name w:val="Основной текст (66)"/>
    <w:basedOn w:val="a8"/>
    <w:link w:val="66Exact"/>
    <w:qFormat/>
    <w:pPr>
      <w:widowControl w:val="0"/>
      <w:shd w:val="clear" w:color="auto" w:fill="FFFFFF"/>
      <w:spacing w:line="0" w:lineRule="atLeast"/>
    </w:pPr>
    <w:rPr>
      <w:rFonts w:ascii="Trebuchet MS" w:eastAsia="Trebuchet MS" w:hAnsi="Trebuchet MS" w:cs="Trebuchet MS"/>
      <w:sz w:val="16"/>
      <w:szCs w:val="16"/>
    </w:rPr>
  </w:style>
  <w:style w:type="character" w:customStyle="1" w:styleId="67Exact">
    <w:name w:val="Основной текст (67) Exact"/>
    <w:basedOn w:val="a9"/>
    <w:link w:val="670"/>
    <w:qFormat/>
    <w:rPr>
      <w:rFonts w:ascii="Trebuchet MS" w:eastAsia="Trebuchet MS" w:hAnsi="Trebuchet MS" w:cs="Trebuchet MS"/>
      <w:sz w:val="17"/>
      <w:szCs w:val="17"/>
      <w:shd w:val="clear" w:color="auto" w:fill="FFFFFF"/>
    </w:rPr>
  </w:style>
  <w:style w:type="paragraph" w:customStyle="1" w:styleId="670">
    <w:name w:val="Основной текст (67)"/>
    <w:basedOn w:val="a8"/>
    <w:link w:val="67Exact"/>
    <w:qFormat/>
    <w:pPr>
      <w:widowControl w:val="0"/>
      <w:shd w:val="clear" w:color="auto" w:fill="FFFFFF"/>
      <w:spacing w:line="0" w:lineRule="atLeast"/>
    </w:pPr>
    <w:rPr>
      <w:rFonts w:ascii="Trebuchet MS" w:eastAsia="Trebuchet MS" w:hAnsi="Trebuchet MS" w:cs="Trebuchet MS"/>
      <w:sz w:val="17"/>
      <w:szCs w:val="17"/>
    </w:rPr>
  </w:style>
  <w:style w:type="character" w:customStyle="1" w:styleId="68Exact">
    <w:name w:val="Основной текст (68) Exact"/>
    <w:basedOn w:val="a9"/>
    <w:qFormat/>
    <w:rPr>
      <w:rFonts w:ascii="Trebuchet MS" w:eastAsia="Trebuchet MS" w:hAnsi="Trebuchet MS" w:cs="Trebuchet MS"/>
      <w:sz w:val="16"/>
      <w:szCs w:val="16"/>
      <w:u w:val="none"/>
    </w:rPr>
  </w:style>
  <w:style w:type="character" w:customStyle="1" w:styleId="69Exact">
    <w:name w:val="Основной текст (69) Exact"/>
    <w:basedOn w:val="a9"/>
    <w:link w:val="690"/>
    <w:qFormat/>
    <w:rPr>
      <w:rFonts w:ascii="Trebuchet MS" w:eastAsia="Trebuchet MS" w:hAnsi="Trebuchet MS" w:cs="Trebuchet MS"/>
      <w:sz w:val="16"/>
      <w:szCs w:val="16"/>
      <w:shd w:val="clear" w:color="auto" w:fill="FFFFFF"/>
    </w:rPr>
  </w:style>
  <w:style w:type="paragraph" w:customStyle="1" w:styleId="690">
    <w:name w:val="Основной текст (69)"/>
    <w:basedOn w:val="a8"/>
    <w:link w:val="69Exact"/>
    <w:qFormat/>
    <w:pPr>
      <w:widowControl w:val="0"/>
      <w:shd w:val="clear" w:color="auto" w:fill="FFFFFF"/>
      <w:spacing w:line="0" w:lineRule="atLeast"/>
    </w:pPr>
    <w:rPr>
      <w:rFonts w:ascii="Trebuchet MS" w:eastAsia="Trebuchet MS" w:hAnsi="Trebuchet MS" w:cs="Trebuchet MS"/>
      <w:sz w:val="16"/>
      <w:szCs w:val="16"/>
    </w:rPr>
  </w:style>
  <w:style w:type="character" w:customStyle="1" w:styleId="70Exact">
    <w:name w:val="Основной текст (70) Exact"/>
    <w:basedOn w:val="a9"/>
    <w:link w:val="700"/>
    <w:qFormat/>
    <w:rPr>
      <w:rFonts w:ascii="Trebuchet MS" w:eastAsia="Trebuchet MS" w:hAnsi="Trebuchet MS" w:cs="Trebuchet MS"/>
      <w:sz w:val="16"/>
      <w:szCs w:val="16"/>
      <w:shd w:val="clear" w:color="auto" w:fill="FFFFFF"/>
    </w:rPr>
  </w:style>
  <w:style w:type="paragraph" w:customStyle="1" w:styleId="700">
    <w:name w:val="Основной текст (70)"/>
    <w:basedOn w:val="a8"/>
    <w:link w:val="70Exact"/>
    <w:qFormat/>
    <w:pPr>
      <w:widowControl w:val="0"/>
      <w:shd w:val="clear" w:color="auto" w:fill="FFFFFF"/>
      <w:spacing w:line="0" w:lineRule="atLeast"/>
    </w:pPr>
    <w:rPr>
      <w:rFonts w:ascii="Trebuchet MS" w:eastAsia="Trebuchet MS" w:hAnsi="Trebuchet MS" w:cs="Trebuchet MS"/>
      <w:sz w:val="16"/>
      <w:szCs w:val="16"/>
    </w:rPr>
  </w:style>
  <w:style w:type="character" w:customStyle="1" w:styleId="71Exact">
    <w:name w:val="Основной текст (71) Exact"/>
    <w:basedOn w:val="a9"/>
    <w:link w:val="714"/>
    <w:qFormat/>
    <w:rPr>
      <w:rFonts w:ascii="Trebuchet MS" w:eastAsia="Trebuchet MS" w:hAnsi="Trebuchet MS" w:cs="Trebuchet MS"/>
      <w:sz w:val="16"/>
      <w:szCs w:val="16"/>
      <w:shd w:val="clear" w:color="auto" w:fill="FFFFFF"/>
    </w:rPr>
  </w:style>
  <w:style w:type="paragraph" w:customStyle="1" w:styleId="714">
    <w:name w:val="Основной текст (71)"/>
    <w:basedOn w:val="a8"/>
    <w:link w:val="71Exact"/>
    <w:qFormat/>
    <w:pPr>
      <w:widowControl w:val="0"/>
      <w:shd w:val="clear" w:color="auto" w:fill="FFFFFF"/>
      <w:spacing w:line="0" w:lineRule="atLeast"/>
    </w:pPr>
    <w:rPr>
      <w:rFonts w:ascii="Trebuchet MS" w:eastAsia="Trebuchet MS" w:hAnsi="Trebuchet MS" w:cs="Trebuchet MS"/>
      <w:sz w:val="16"/>
      <w:szCs w:val="16"/>
    </w:rPr>
  </w:style>
  <w:style w:type="character" w:customStyle="1" w:styleId="72Exact">
    <w:name w:val="Основной текст (72) Exact"/>
    <w:basedOn w:val="a9"/>
    <w:link w:val="724"/>
    <w:qFormat/>
    <w:rPr>
      <w:rFonts w:ascii="Trebuchet MS" w:eastAsia="Trebuchet MS" w:hAnsi="Trebuchet MS" w:cs="Trebuchet MS"/>
      <w:sz w:val="16"/>
      <w:szCs w:val="16"/>
      <w:shd w:val="clear" w:color="auto" w:fill="FFFFFF"/>
    </w:rPr>
  </w:style>
  <w:style w:type="paragraph" w:customStyle="1" w:styleId="724">
    <w:name w:val="Основной текст (72)"/>
    <w:basedOn w:val="a8"/>
    <w:link w:val="72Exact"/>
    <w:qFormat/>
    <w:pPr>
      <w:widowControl w:val="0"/>
      <w:shd w:val="clear" w:color="auto" w:fill="FFFFFF"/>
      <w:spacing w:line="0" w:lineRule="atLeast"/>
    </w:pPr>
    <w:rPr>
      <w:rFonts w:ascii="Trebuchet MS" w:eastAsia="Trebuchet MS" w:hAnsi="Trebuchet MS" w:cs="Trebuchet MS"/>
      <w:sz w:val="16"/>
      <w:szCs w:val="16"/>
    </w:rPr>
  </w:style>
  <w:style w:type="character" w:customStyle="1" w:styleId="73Exact">
    <w:name w:val="Основной текст (73) Exact"/>
    <w:basedOn w:val="a9"/>
    <w:qFormat/>
    <w:rPr>
      <w:rFonts w:ascii="Trebuchet MS" w:eastAsia="Trebuchet MS" w:hAnsi="Trebuchet MS" w:cs="Trebuchet MS"/>
      <w:sz w:val="16"/>
      <w:szCs w:val="16"/>
      <w:u w:val="none"/>
    </w:rPr>
  </w:style>
  <w:style w:type="character" w:customStyle="1" w:styleId="471">
    <w:name w:val="Основной текст (47)_"/>
    <w:basedOn w:val="a9"/>
    <w:qFormat/>
    <w:rPr>
      <w:rFonts w:ascii="Times New Roman" w:eastAsia="Times New Roman" w:hAnsi="Times New Roman" w:cs="Times New Roman"/>
      <w:i/>
      <w:iCs/>
      <w:sz w:val="19"/>
      <w:szCs w:val="19"/>
      <w:u w:val="none"/>
    </w:rPr>
  </w:style>
  <w:style w:type="character" w:customStyle="1" w:styleId="2Consolas9pt0pt">
    <w:name w:val="Основной текст (2) + Consolas;9 pt;Интервал 0 pt"/>
    <w:basedOn w:val="2ff"/>
    <w:qFormat/>
    <w:rPr>
      <w:rFonts w:ascii="Consolas" w:eastAsia="Consolas" w:hAnsi="Consolas" w:cs="Consolas"/>
      <w:b/>
      <w:bCs/>
      <w:color w:val="000000"/>
      <w:spacing w:val="-10"/>
      <w:w w:val="100"/>
      <w:position w:val="0"/>
      <w:sz w:val="18"/>
      <w:szCs w:val="18"/>
      <w:u w:val="none"/>
      <w:shd w:val="clear" w:color="auto" w:fill="FFFFFF"/>
      <w:lang w:val="ru-RU" w:eastAsia="ru-RU" w:bidi="ru-RU"/>
    </w:rPr>
  </w:style>
  <w:style w:type="character" w:customStyle="1" w:styleId="74Exact">
    <w:name w:val="Основной текст (74) Exact"/>
    <w:basedOn w:val="a9"/>
    <w:link w:val="740"/>
    <w:qFormat/>
    <w:rPr>
      <w:rFonts w:ascii="Arial" w:eastAsia="Arial" w:hAnsi="Arial" w:cs="Arial"/>
      <w:sz w:val="16"/>
      <w:szCs w:val="16"/>
      <w:shd w:val="clear" w:color="auto" w:fill="FFFFFF"/>
    </w:rPr>
  </w:style>
  <w:style w:type="paragraph" w:customStyle="1" w:styleId="740">
    <w:name w:val="Основной текст (74)"/>
    <w:basedOn w:val="a8"/>
    <w:link w:val="74Exact"/>
    <w:qFormat/>
    <w:pPr>
      <w:widowControl w:val="0"/>
      <w:shd w:val="clear" w:color="auto" w:fill="FFFFFF"/>
      <w:spacing w:after="60" w:line="0" w:lineRule="atLeast"/>
    </w:pPr>
    <w:rPr>
      <w:rFonts w:ascii="Arial" w:eastAsia="Arial" w:hAnsi="Arial" w:cs="Arial"/>
      <w:sz w:val="16"/>
      <w:szCs w:val="16"/>
    </w:rPr>
  </w:style>
  <w:style w:type="character" w:customStyle="1" w:styleId="3Exact1">
    <w:name w:val="Подпись к таблице (3) Exact"/>
    <w:basedOn w:val="a9"/>
    <w:qFormat/>
    <w:rPr>
      <w:rFonts w:ascii="Times New Roman" w:eastAsia="Times New Roman" w:hAnsi="Times New Roman" w:cs="Times New Roman"/>
      <w:sz w:val="19"/>
      <w:szCs w:val="19"/>
      <w:u w:val="none"/>
    </w:rPr>
  </w:style>
  <w:style w:type="character" w:customStyle="1" w:styleId="2Arial6pt">
    <w:name w:val="Основной текст (2) + Arial;6 pt"/>
    <w:basedOn w:val="2ff"/>
    <w:qFormat/>
    <w:rPr>
      <w:rFonts w:ascii="Arial" w:eastAsia="Arial" w:hAnsi="Arial" w:cs="Arial"/>
      <w:b w:val="0"/>
      <w:bCs w:val="0"/>
      <w:color w:val="000000"/>
      <w:spacing w:val="0"/>
      <w:w w:val="100"/>
      <w:position w:val="0"/>
      <w:sz w:val="12"/>
      <w:szCs w:val="12"/>
      <w:u w:val="none"/>
      <w:shd w:val="clear" w:color="auto" w:fill="FFFFFF"/>
      <w:lang w:val="ru-RU" w:eastAsia="ru-RU" w:bidi="ru-RU"/>
    </w:rPr>
  </w:style>
  <w:style w:type="character" w:customStyle="1" w:styleId="750">
    <w:name w:val="Основной текст (75)_"/>
    <w:basedOn w:val="a9"/>
    <w:link w:val="751"/>
    <w:qFormat/>
    <w:rPr>
      <w:rFonts w:ascii="Tahoma" w:eastAsia="Tahoma" w:hAnsi="Tahoma" w:cs="Tahoma"/>
      <w:spacing w:val="70"/>
      <w:sz w:val="28"/>
      <w:szCs w:val="28"/>
      <w:shd w:val="clear" w:color="auto" w:fill="FFFFFF"/>
    </w:rPr>
  </w:style>
  <w:style w:type="paragraph" w:customStyle="1" w:styleId="751">
    <w:name w:val="Основной текст (75)"/>
    <w:basedOn w:val="a8"/>
    <w:link w:val="750"/>
    <w:qFormat/>
    <w:pPr>
      <w:widowControl w:val="0"/>
      <w:shd w:val="clear" w:color="auto" w:fill="FFFFFF"/>
      <w:spacing w:before="8280" w:line="0" w:lineRule="atLeast"/>
      <w:jc w:val="right"/>
    </w:pPr>
    <w:rPr>
      <w:rFonts w:ascii="Tahoma" w:eastAsia="Tahoma" w:hAnsi="Tahoma" w:cs="Tahoma"/>
      <w:spacing w:val="70"/>
      <w:sz w:val="28"/>
      <w:szCs w:val="28"/>
    </w:rPr>
  </w:style>
  <w:style w:type="character" w:customStyle="1" w:styleId="77Exact">
    <w:name w:val="Основной текст (77) Exact"/>
    <w:basedOn w:val="a9"/>
    <w:qFormat/>
    <w:rPr>
      <w:rFonts w:ascii="Trebuchet MS" w:eastAsia="Trebuchet MS" w:hAnsi="Trebuchet MS" w:cs="Trebuchet MS"/>
      <w:sz w:val="13"/>
      <w:szCs w:val="13"/>
      <w:u w:val="none"/>
    </w:rPr>
  </w:style>
  <w:style w:type="character" w:customStyle="1" w:styleId="77TimesNewRoman12ptExact">
    <w:name w:val="Основной текст (77) + Times New Roman;12 pt Exact"/>
    <w:basedOn w:val="770"/>
    <w:qFormat/>
    <w:rPr>
      <w:rFonts w:ascii="Times New Roman" w:eastAsia="Times New Roman" w:hAnsi="Times New Roman" w:cs="Times New Roman"/>
      <w:sz w:val="24"/>
      <w:szCs w:val="24"/>
      <w:shd w:val="clear" w:color="auto" w:fill="FFFFFF"/>
    </w:rPr>
  </w:style>
  <w:style w:type="character" w:customStyle="1" w:styleId="770">
    <w:name w:val="Основной текст (77)_"/>
    <w:basedOn w:val="a9"/>
    <w:link w:val="771"/>
    <w:qFormat/>
    <w:rPr>
      <w:rFonts w:ascii="Trebuchet MS" w:eastAsia="Trebuchet MS" w:hAnsi="Trebuchet MS" w:cs="Trebuchet MS"/>
      <w:sz w:val="13"/>
      <w:szCs w:val="13"/>
      <w:shd w:val="clear" w:color="auto" w:fill="FFFFFF"/>
    </w:rPr>
  </w:style>
  <w:style w:type="paragraph" w:customStyle="1" w:styleId="771">
    <w:name w:val="Основной текст (77)"/>
    <w:basedOn w:val="a8"/>
    <w:link w:val="770"/>
    <w:qFormat/>
    <w:pPr>
      <w:widowControl w:val="0"/>
      <w:shd w:val="clear" w:color="auto" w:fill="FFFFFF"/>
      <w:spacing w:line="187" w:lineRule="exact"/>
    </w:pPr>
    <w:rPr>
      <w:rFonts w:ascii="Trebuchet MS" w:eastAsia="Trebuchet MS" w:hAnsi="Trebuchet MS" w:cs="Trebuchet MS"/>
      <w:sz w:val="13"/>
      <w:szCs w:val="13"/>
    </w:rPr>
  </w:style>
  <w:style w:type="character" w:customStyle="1" w:styleId="778pt0ptExact">
    <w:name w:val="Основной текст (77) + 8 pt;Интервал 0 pt Exact"/>
    <w:basedOn w:val="770"/>
    <w:qFormat/>
    <w:rPr>
      <w:rFonts w:ascii="Trebuchet MS" w:eastAsia="Trebuchet MS" w:hAnsi="Trebuchet MS" w:cs="Trebuchet MS"/>
      <w:spacing w:val="-10"/>
      <w:sz w:val="16"/>
      <w:szCs w:val="16"/>
      <w:shd w:val="clear" w:color="auto" w:fill="FFFFFF"/>
    </w:rPr>
  </w:style>
  <w:style w:type="character" w:customStyle="1" w:styleId="Tahoma8ptExact">
    <w:name w:val="Оглавление + Tahoma;8 pt;Полужирный;Курсив Exact"/>
    <w:basedOn w:val="Exact1"/>
    <w:qFormat/>
    <w:rPr>
      <w:rFonts w:ascii="Tahoma" w:eastAsia="Tahoma" w:hAnsi="Tahoma" w:cs="Tahoma"/>
      <w:b/>
      <w:bCs/>
      <w:i/>
      <w:iCs/>
      <w:color w:val="000000"/>
      <w:sz w:val="16"/>
      <w:szCs w:val="16"/>
      <w:shd w:val="clear" w:color="auto" w:fill="FFFFFF"/>
      <w:lang w:eastAsia="ru-RU" w:bidi="ru-RU"/>
    </w:rPr>
  </w:style>
  <w:style w:type="character" w:customStyle="1" w:styleId="77TimesNewRoman85ptExact">
    <w:name w:val="Основной текст (77) + Times New Roman;8;5 pt;Полужирный;Малые прописные Exact"/>
    <w:basedOn w:val="770"/>
    <w:qFormat/>
    <w:rPr>
      <w:rFonts w:ascii="Times New Roman" w:eastAsia="Times New Roman" w:hAnsi="Times New Roman" w:cs="Times New Roman"/>
      <w:b/>
      <w:bCs/>
      <w:smallCaps/>
      <w:sz w:val="17"/>
      <w:szCs w:val="17"/>
      <w:shd w:val="clear" w:color="auto" w:fill="FFFFFF"/>
      <w:lang w:val="en-US" w:eastAsia="en-US" w:bidi="en-US"/>
    </w:rPr>
  </w:style>
  <w:style w:type="character" w:customStyle="1" w:styleId="77Consolas6pt0pt150Exact">
    <w:name w:val="Основной текст (77) + Consolas;6 pt;Малые прописные;Интервал 0 pt;Масштаб 150% Exact"/>
    <w:basedOn w:val="770"/>
    <w:qFormat/>
    <w:rPr>
      <w:rFonts w:ascii="Consolas" w:eastAsia="Consolas" w:hAnsi="Consolas" w:cs="Consolas"/>
      <w:smallCaps/>
      <w:spacing w:val="-10"/>
      <w:w w:val="150"/>
      <w:sz w:val="12"/>
      <w:szCs w:val="12"/>
      <w:shd w:val="clear" w:color="auto" w:fill="FFFFFF"/>
      <w:lang w:val="en-US" w:eastAsia="en-US" w:bidi="en-US"/>
    </w:rPr>
  </w:style>
  <w:style w:type="character" w:customStyle="1" w:styleId="2TrebuchetMS65pt">
    <w:name w:val="Основной текст (2) + Trebuchet MS;6;5 pt"/>
    <w:basedOn w:val="2ff"/>
    <w:qFormat/>
    <w:rPr>
      <w:rFonts w:ascii="Trebuchet MS" w:eastAsia="Trebuchet MS" w:hAnsi="Trebuchet MS" w:cs="Trebuchet MS"/>
      <w:b w:val="0"/>
      <w:bCs w:val="0"/>
      <w:color w:val="000000"/>
      <w:spacing w:val="0"/>
      <w:w w:val="100"/>
      <w:position w:val="0"/>
      <w:sz w:val="13"/>
      <w:szCs w:val="13"/>
      <w:u w:val="none"/>
      <w:shd w:val="clear" w:color="auto" w:fill="FFFFFF"/>
      <w:lang w:val="ru-RU" w:eastAsia="ru-RU" w:bidi="ru-RU"/>
    </w:rPr>
  </w:style>
  <w:style w:type="character" w:customStyle="1" w:styleId="11Exact0">
    <w:name w:val="Подпись к картинке (11) Exact"/>
    <w:basedOn w:val="a9"/>
    <w:link w:val="11ffa"/>
    <w:qFormat/>
    <w:rPr>
      <w:rFonts w:ascii="Trebuchet MS" w:eastAsia="Trebuchet MS" w:hAnsi="Trebuchet MS" w:cs="Trebuchet MS"/>
      <w:sz w:val="13"/>
      <w:szCs w:val="13"/>
      <w:shd w:val="clear" w:color="auto" w:fill="FFFFFF"/>
    </w:rPr>
  </w:style>
  <w:style w:type="paragraph" w:customStyle="1" w:styleId="11ffa">
    <w:name w:val="Подпись к картинке (11)"/>
    <w:basedOn w:val="a8"/>
    <w:link w:val="11Exact0"/>
    <w:qFormat/>
    <w:pPr>
      <w:widowControl w:val="0"/>
      <w:shd w:val="clear" w:color="auto" w:fill="FFFFFF"/>
      <w:spacing w:line="0" w:lineRule="atLeast"/>
    </w:pPr>
    <w:rPr>
      <w:rFonts w:ascii="Trebuchet MS" w:eastAsia="Trebuchet MS" w:hAnsi="Trebuchet MS" w:cs="Trebuchet MS"/>
      <w:sz w:val="13"/>
      <w:szCs w:val="13"/>
    </w:rPr>
  </w:style>
  <w:style w:type="character" w:customStyle="1" w:styleId="118ptExact">
    <w:name w:val="Подпись к картинке (11) + 8 pt Exact"/>
    <w:basedOn w:val="11Exact0"/>
    <w:qFormat/>
    <w:rPr>
      <w:rFonts w:ascii="Trebuchet MS" w:eastAsia="Trebuchet MS" w:hAnsi="Trebuchet MS" w:cs="Trebuchet MS"/>
      <w:color w:val="000000"/>
      <w:spacing w:val="0"/>
      <w:w w:val="100"/>
      <w:position w:val="0"/>
      <w:sz w:val="16"/>
      <w:szCs w:val="16"/>
      <w:shd w:val="clear" w:color="auto" w:fill="FFFFFF"/>
      <w:lang w:val="ru-RU" w:eastAsia="ru-RU" w:bidi="ru-RU"/>
    </w:rPr>
  </w:style>
  <w:style w:type="character" w:customStyle="1" w:styleId="3Exact2">
    <w:name w:val="Заголовок №3 Exact"/>
    <w:basedOn w:val="a9"/>
    <w:qFormat/>
    <w:rPr>
      <w:rFonts w:ascii="Trebuchet MS" w:eastAsia="Trebuchet MS" w:hAnsi="Trebuchet MS" w:cs="Trebuchet MS"/>
      <w:spacing w:val="70"/>
      <w:w w:val="80"/>
      <w:sz w:val="28"/>
      <w:szCs w:val="28"/>
      <w:u w:val="none"/>
    </w:rPr>
  </w:style>
  <w:style w:type="character" w:customStyle="1" w:styleId="3Tahoma45pt0pt100Exact">
    <w:name w:val="Заголовок №3 + Tahoma;4;5 pt;Интервал 0 pt;Масштаб 100% Exact"/>
    <w:basedOn w:val="3Exact2"/>
    <w:qFormat/>
    <w:rPr>
      <w:rFonts w:ascii="Tahoma" w:eastAsia="Tahoma" w:hAnsi="Tahoma" w:cs="Tahoma"/>
      <w:b/>
      <w:bCs/>
      <w:color w:val="000000"/>
      <w:spacing w:val="0"/>
      <w:w w:val="100"/>
      <w:position w:val="0"/>
      <w:sz w:val="9"/>
      <w:szCs w:val="9"/>
      <w:u w:val="none"/>
      <w:lang w:val="ru-RU" w:eastAsia="ru-RU" w:bidi="ru-RU"/>
    </w:rPr>
  </w:style>
  <w:style w:type="character" w:customStyle="1" w:styleId="76Exact0">
    <w:name w:val="Основной текст (76) Exact"/>
    <w:basedOn w:val="a9"/>
    <w:qFormat/>
    <w:rPr>
      <w:rFonts w:ascii="Trebuchet MS" w:eastAsia="Trebuchet MS" w:hAnsi="Trebuchet MS" w:cs="Trebuchet MS"/>
      <w:sz w:val="17"/>
      <w:szCs w:val="17"/>
      <w:u w:val="none"/>
    </w:rPr>
  </w:style>
  <w:style w:type="character" w:customStyle="1" w:styleId="761">
    <w:name w:val="Основной текст (76)_"/>
    <w:basedOn w:val="a9"/>
    <w:link w:val="762"/>
    <w:qFormat/>
    <w:rPr>
      <w:rFonts w:ascii="Trebuchet MS" w:eastAsia="Trebuchet MS" w:hAnsi="Trebuchet MS" w:cs="Trebuchet MS"/>
      <w:sz w:val="17"/>
      <w:szCs w:val="17"/>
      <w:shd w:val="clear" w:color="auto" w:fill="FFFFFF"/>
    </w:rPr>
  </w:style>
  <w:style w:type="paragraph" w:customStyle="1" w:styleId="762">
    <w:name w:val="Основной текст (76)"/>
    <w:basedOn w:val="a8"/>
    <w:link w:val="761"/>
    <w:qFormat/>
    <w:pPr>
      <w:widowControl w:val="0"/>
      <w:shd w:val="clear" w:color="auto" w:fill="FFFFFF"/>
      <w:spacing w:line="0" w:lineRule="atLeast"/>
    </w:pPr>
    <w:rPr>
      <w:rFonts w:ascii="Trebuchet MS" w:eastAsia="Trebuchet MS" w:hAnsi="Trebuchet MS" w:cs="Trebuchet MS"/>
      <w:sz w:val="17"/>
      <w:szCs w:val="17"/>
    </w:rPr>
  </w:style>
  <w:style w:type="character" w:customStyle="1" w:styleId="TrebuchetMS9pt">
    <w:name w:val="Колонтитул + Trebuchet MS;9 pt"/>
    <w:basedOn w:val="affffff"/>
    <w:qFormat/>
    <w:rPr>
      <w:rFonts w:ascii="Trebuchet MS" w:eastAsia="Trebuchet MS" w:hAnsi="Trebuchet MS" w:cs="Trebuchet MS"/>
      <w:b w:val="0"/>
      <w:bCs w:val="0"/>
      <w:color w:val="000000"/>
      <w:spacing w:val="0"/>
      <w:w w:val="100"/>
      <w:position w:val="0"/>
      <w:sz w:val="18"/>
      <w:szCs w:val="18"/>
      <w:u w:val="none"/>
      <w:shd w:val="clear" w:color="auto" w:fill="FFFFFF"/>
      <w:lang w:val="ru-RU" w:eastAsia="ru-RU" w:bidi="ru-RU"/>
    </w:rPr>
  </w:style>
  <w:style w:type="character" w:customStyle="1" w:styleId="78Exact">
    <w:name w:val="Основной текст (78) Exact"/>
    <w:basedOn w:val="a9"/>
    <w:link w:val="780"/>
    <w:qFormat/>
    <w:rPr>
      <w:rFonts w:ascii="Candara" w:eastAsia="Candara" w:hAnsi="Candara" w:cs="Candara"/>
      <w:spacing w:val="-10"/>
      <w:sz w:val="21"/>
      <w:szCs w:val="21"/>
      <w:shd w:val="clear" w:color="auto" w:fill="FFFFFF"/>
    </w:rPr>
  </w:style>
  <w:style w:type="paragraph" w:customStyle="1" w:styleId="780">
    <w:name w:val="Основной текст (78)"/>
    <w:basedOn w:val="a8"/>
    <w:link w:val="78Exact"/>
    <w:qFormat/>
    <w:pPr>
      <w:widowControl w:val="0"/>
      <w:shd w:val="clear" w:color="auto" w:fill="FFFFFF"/>
      <w:spacing w:before="120" w:line="0" w:lineRule="atLeast"/>
      <w:jc w:val="both"/>
    </w:pPr>
    <w:rPr>
      <w:rFonts w:ascii="Candara" w:eastAsia="Candara" w:hAnsi="Candara" w:cs="Candara"/>
      <w:spacing w:val="-10"/>
      <w:sz w:val="21"/>
      <w:szCs w:val="21"/>
    </w:rPr>
  </w:style>
  <w:style w:type="character" w:customStyle="1" w:styleId="79Exact0">
    <w:name w:val="Основной текст (79) Exact"/>
    <w:basedOn w:val="a9"/>
    <w:link w:val="790"/>
    <w:qFormat/>
    <w:rPr>
      <w:rFonts w:ascii="Trebuchet MS" w:eastAsia="Trebuchet MS" w:hAnsi="Trebuchet MS" w:cs="Trebuchet MS"/>
      <w:sz w:val="11"/>
      <w:szCs w:val="11"/>
      <w:shd w:val="clear" w:color="auto" w:fill="FFFFFF"/>
    </w:rPr>
  </w:style>
  <w:style w:type="paragraph" w:customStyle="1" w:styleId="790">
    <w:name w:val="Основной текст (79)"/>
    <w:basedOn w:val="a8"/>
    <w:link w:val="79Exact0"/>
    <w:qFormat/>
    <w:pPr>
      <w:widowControl w:val="0"/>
      <w:shd w:val="clear" w:color="auto" w:fill="FFFFFF"/>
      <w:spacing w:line="0" w:lineRule="atLeast"/>
      <w:jc w:val="both"/>
    </w:pPr>
    <w:rPr>
      <w:rFonts w:ascii="Trebuchet MS" w:eastAsia="Trebuchet MS" w:hAnsi="Trebuchet MS" w:cs="Trebuchet MS"/>
      <w:sz w:val="11"/>
      <w:szCs w:val="11"/>
    </w:rPr>
  </w:style>
  <w:style w:type="character" w:customStyle="1" w:styleId="7775ptExact">
    <w:name w:val="Основной текст (77) + 7;5 pt Exact"/>
    <w:basedOn w:val="770"/>
    <w:qFormat/>
    <w:rPr>
      <w:rFonts w:ascii="Trebuchet MS" w:eastAsia="Trebuchet MS" w:hAnsi="Trebuchet MS" w:cs="Trebuchet MS"/>
      <w:b/>
      <w:bCs/>
      <w:color w:val="000000"/>
      <w:spacing w:val="0"/>
      <w:w w:val="100"/>
      <w:position w:val="0"/>
      <w:sz w:val="15"/>
      <w:szCs w:val="15"/>
      <w:shd w:val="clear" w:color="auto" w:fill="FFFFFF"/>
      <w:lang w:val="en-US" w:eastAsia="en-US" w:bidi="en-US"/>
    </w:rPr>
  </w:style>
  <w:style w:type="character" w:customStyle="1" w:styleId="7775pt0ptExact">
    <w:name w:val="Основной текст (77) + 7;5 pt;Интервал 0 pt Exact"/>
    <w:basedOn w:val="770"/>
    <w:qFormat/>
    <w:rPr>
      <w:rFonts w:ascii="Trebuchet MS" w:eastAsia="Trebuchet MS" w:hAnsi="Trebuchet MS" w:cs="Trebuchet MS"/>
      <w:color w:val="000000"/>
      <w:spacing w:val="-10"/>
      <w:w w:val="100"/>
      <w:position w:val="0"/>
      <w:sz w:val="15"/>
      <w:szCs w:val="15"/>
      <w:shd w:val="clear" w:color="auto" w:fill="FFFFFF"/>
      <w:lang w:val="ru-RU" w:eastAsia="ru-RU" w:bidi="ru-RU"/>
    </w:rPr>
  </w:style>
  <w:style w:type="character" w:customStyle="1" w:styleId="32Exact">
    <w:name w:val="Заголовок №3 (2) Exact"/>
    <w:basedOn w:val="a9"/>
    <w:link w:val="32c"/>
    <w:qFormat/>
    <w:rPr>
      <w:rFonts w:ascii="Times New Roman" w:eastAsia="Times New Roman" w:hAnsi="Times New Roman"/>
      <w:spacing w:val="70"/>
      <w:sz w:val="30"/>
      <w:szCs w:val="30"/>
      <w:shd w:val="clear" w:color="auto" w:fill="FFFFFF"/>
    </w:rPr>
  </w:style>
  <w:style w:type="paragraph" w:customStyle="1" w:styleId="32c">
    <w:name w:val="Заголовок №3 (2)"/>
    <w:basedOn w:val="a8"/>
    <w:link w:val="32Exact"/>
    <w:qFormat/>
    <w:pPr>
      <w:widowControl w:val="0"/>
      <w:shd w:val="clear" w:color="auto" w:fill="FFFFFF"/>
      <w:spacing w:line="0" w:lineRule="atLeast"/>
      <w:outlineLvl w:val="2"/>
    </w:pPr>
    <w:rPr>
      <w:spacing w:val="70"/>
      <w:sz w:val="30"/>
      <w:szCs w:val="30"/>
    </w:rPr>
  </w:style>
  <w:style w:type="character" w:customStyle="1" w:styleId="32TrebuchetMS14pt0ptExact">
    <w:name w:val="Заголовок №3 (2) + Trebuchet MS;14 pt;Интервал 0 pt Exact"/>
    <w:basedOn w:val="32Exact"/>
    <w:qFormat/>
    <w:rPr>
      <w:rFonts w:ascii="Trebuchet MS" w:eastAsia="Trebuchet MS" w:hAnsi="Trebuchet MS" w:cs="Trebuchet MS"/>
      <w:color w:val="000000"/>
      <w:spacing w:val="0"/>
      <w:w w:val="100"/>
      <w:position w:val="0"/>
      <w:sz w:val="28"/>
      <w:szCs w:val="28"/>
      <w:shd w:val="clear" w:color="auto" w:fill="FFFFFF"/>
      <w:lang w:val="ru-RU" w:eastAsia="ru-RU" w:bidi="ru-RU"/>
    </w:rPr>
  </w:style>
  <w:style w:type="character" w:customStyle="1" w:styleId="TrebuchetMS14pt">
    <w:name w:val="Колонтитул + Trebuchet MS;14 pt"/>
    <w:basedOn w:val="affffff"/>
    <w:qFormat/>
    <w:rPr>
      <w:rFonts w:ascii="Trebuchet MS" w:eastAsia="Trebuchet MS" w:hAnsi="Trebuchet MS" w:cs="Trebuchet MS"/>
      <w:b w:val="0"/>
      <w:bCs w:val="0"/>
      <w:color w:val="000000"/>
      <w:spacing w:val="0"/>
      <w:w w:val="100"/>
      <w:position w:val="0"/>
      <w:sz w:val="28"/>
      <w:szCs w:val="28"/>
      <w:u w:val="none"/>
      <w:shd w:val="clear" w:color="auto" w:fill="FFFFFF"/>
      <w:lang w:val="ru-RU" w:eastAsia="ru-RU" w:bidi="ru-RU"/>
    </w:rPr>
  </w:style>
  <w:style w:type="character" w:customStyle="1" w:styleId="TrebuchetMS14pt3pt">
    <w:name w:val="Колонтитул + Trebuchet MS;14 pt;Интервал 3 pt"/>
    <w:basedOn w:val="affffff"/>
    <w:qFormat/>
    <w:rPr>
      <w:rFonts w:ascii="Trebuchet MS" w:eastAsia="Trebuchet MS" w:hAnsi="Trebuchet MS" w:cs="Trebuchet MS"/>
      <w:b w:val="0"/>
      <w:bCs w:val="0"/>
      <w:color w:val="000000"/>
      <w:spacing w:val="70"/>
      <w:w w:val="100"/>
      <w:position w:val="0"/>
      <w:sz w:val="28"/>
      <w:szCs w:val="28"/>
      <w:u w:val="none"/>
      <w:shd w:val="clear" w:color="auto" w:fill="FFFFFF"/>
      <w:lang w:val="ru-RU" w:eastAsia="ru-RU" w:bidi="ru-RU"/>
    </w:rPr>
  </w:style>
  <w:style w:type="character" w:customStyle="1" w:styleId="13Exact0">
    <w:name w:val="Основной текст (13) + Малые прописные Exact"/>
    <w:basedOn w:val="13a"/>
    <w:qFormat/>
    <w:rPr>
      <w:rFonts w:ascii="Times New Roman" w:eastAsia="Times New Roman" w:hAnsi="Times New Roman" w:cs="Times New Roman"/>
      <w:smallCaps/>
      <w:color w:val="000000"/>
      <w:spacing w:val="0"/>
      <w:w w:val="100"/>
      <w:position w:val="0"/>
      <w:sz w:val="18"/>
      <w:szCs w:val="18"/>
      <w:u w:val="none"/>
      <w:shd w:val="clear" w:color="auto" w:fill="FFFFFF"/>
      <w:lang w:val="en-US" w:eastAsia="en-US" w:bidi="en-US"/>
    </w:rPr>
  </w:style>
  <w:style w:type="character" w:customStyle="1" w:styleId="13TahomaExact">
    <w:name w:val="Основной текст (13) + Tahoma;Малые прописные Exact"/>
    <w:basedOn w:val="13a"/>
    <w:qFormat/>
    <w:rPr>
      <w:rFonts w:ascii="Tahoma" w:eastAsia="Tahoma" w:hAnsi="Tahoma" w:cs="Tahoma"/>
      <w:smallCaps/>
      <w:color w:val="000000"/>
      <w:spacing w:val="0"/>
      <w:w w:val="100"/>
      <w:position w:val="0"/>
      <w:sz w:val="18"/>
      <w:szCs w:val="18"/>
      <w:u w:val="none"/>
      <w:shd w:val="clear" w:color="auto" w:fill="FFFFFF"/>
      <w:lang w:val="en-US" w:eastAsia="en-US" w:bidi="en-US"/>
    </w:rPr>
  </w:style>
  <w:style w:type="character" w:customStyle="1" w:styleId="12Exact0">
    <w:name w:val="Подпись к картинке (12) Exact"/>
    <w:basedOn w:val="a9"/>
    <w:link w:val="12f6"/>
    <w:qFormat/>
    <w:rPr>
      <w:rFonts w:ascii="Times New Roman" w:eastAsia="Times New Roman" w:hAnsi="Times New Roman"/>
      <w:sz w:val="12"/>
      <w:szCs w:val="12"/>
      <w:shd w:val="clear" w:color="auto" w:fill="FFFFFF"/>
    </w:rPr>
  </w:style>
  <w:style w:type="paragraph" w:customStyle="1" w:styleId="12f6">
    <w:name w:val="Подпись к картинке (12)"/>
    <w:basedOn w:val="a8"/>
    <w:link w:val="12Exact0"/>
    <w:qFormat/>
    <w:pPr>
      <w:widowControl w:val="0"/>
      <w:shd w:val="clear" w:color="auto" w:fill="FFFFFF"/>
      <w:spacing w:line="187" w:lineRule="exact"/>
      <w:jc w:val="center"/>
    </w:pPr>
    <w:rPr>
      <w:sz w:val="12"/>
      <w:szCs w:val="12"/>
    </w:rPr>
  </w:style>
  <w:style w:type="character" w:customStyle="1" w:styleId="129ptExact">
    <w:name w:val="Подпись к картинке (12) + 9 pt Exact"/>
    <w:basedOn w:val="12Exact0"/>
    <w:qFormat/>
    <w:rPr>
      <w:rFonts w:ascii="Times New Roman" w:eastAsia="Times New Roman" w:hAnsi="Times New Roman"/>
      <w:color w:val="000000"/>
      <w:spacing w:val="0"/>
      <w:w w:val="100"/>
      <w:position w:val="0"/>
      <w:sz w:val="18"/>
      <w:szCs w:val="18"/>
      <w:shd w:val="clear" w:color="auto" w:fill="FFFFFF"/>
      <w:lang w:val="en-US" w:eastAsia="en-US" w:bidi="en-US"/>
    </w:rPr>
  </w:style>
  <w:style w:type="character" w:customStyle="1" w:styleId="449ptExact">
    <w:name w:val="Основной текст (44) + 9 pt Exact"/>
    <w:basedOn w:val="44Exact"/>
    <w:qFormat/>
    <w:rPr>
      <w:rFonts w:ascii="Times New Roman" w:eastAsia="Times New Roman" w:hAnsi="Times New Roman"/>
      <w:color w:val="000000"/>
      <w:spacing w:val="0"/>
      <w:w w:val="100"/>
      <w:position w:val="0"/>
      <w:sz w:val="18"/>
      <w:szCs w:val="18"/>
      <w:shd w:val="clear" w:color="auto" w:fill="FFFFFF"/>
      <w:lang w:val="ru-RU" w:eastAsia="ru-RU" w:bidi="ru-RU"/>
    </w:rPr>
  </w:style>
  <w:style w:type="character" w:customStyle="1" w:styleId="17Exact0">
    <w:name w:val="Основной текст (17) + Малые прописные Exact"/>
    <w:basedOn w:val="17Exact"/>
    <w:qFormat/>
    <w:rPr>
      <w:rFonts w:ascii="Arial" w:eastAsia="Arial" w:hAnsi="Arial" w:cs="Arial"/>
      <w:smallCaps/>
      <w:color w:val="000000"/>
      <w:spacing w:val="-10"/>
      <w:w w:val="100"/>
      <w:position w:val="0"/>
      <w:sz w:val="10"/>
      <w:szCs w:val="10"/>
      <w:u w:val="none"/>
      <w:lang w:val="en-US" w:eastAsia="en-US" w:bidi="en-US"/>
    </w:rPr>
  </w:style>
  <w:style w:type="character" w:customStyle="1" w:styleId="2Tahoma9pt">
    <w:name w:val="Основной текст (2) + Tahoma;9 pt"/>
    <w:basedOn w:val="2ff"/>
    <w:qFormat/>
    <w:rPr>
      <w:rFonts w:ascii="Tahoma" w:eastAsia="Tahoma" w:hAnsi="Tahoma" w:cs="Tahoma"/>
      <w:b w:val="0"/>
      <w:bCs w:val="0"/>
      <w:color w:val="000000"/>
      <w:spacing w:val="0"/>
      <w:w w:val="100"/>
      <w:position w:val="0"/>
      <w:sz w:val="18"/>
      <w:szCs w:val="18"/>
      <w:u w:val="none"/>
      <w:shd w:val="clear" w:color="auto" w:fill="FFFFFF"/>
      <w:lang w:val="ru-RU" w:eastAsia="ru-RU" w:bidi="ru-RU"/>
    </w:rPr>
  </w:style>
  <w:style w:type="character" w:customStyle="1" w:styleId="2TrebuchetMS95pt0">
    <w:name w:val="Основной текст (2) + Trebuchet MS;9;5 pt"/>
    <w:basedOn w:val="2ff"/>
    <w:qFormat/>
    <w:rPr>
      <w:rFonts w:ascii="Trebuchet MS" w:eastAsia="Trebuchet MS" w:hAnsi="Trebuchet MS" w:cs="Trebuchet MS"/>
      <w:b w:val="0"/>
      <w:bCs w:val="0"/>
      <w:color w:val="000000"/>
      <w:spacing w:val="0"/>
      <w:w w:val="100"/>
      <w:position w:val="0"/>
      <w:sz w:val="19"/>
      <w:szCs w:val="19"/>
      <w:u w:val="none"/>
      <w:shd w:val="clear" w:color="auto" w:fill="FFFFFF"/>
      <w:lang w:val="ru-RU" w:eastAsia="ru-RU" w:bidi="ru-RU"/>
    </w:rPr>
  </w:style>
  <w:style w:type="character" w:customStyle="1" w:styleId="2Tahoma4pt">
    <w:name w:val="Основной текст (2) + Tahoma;4 pt"/>
    <w:basedOn w:val="2ff"/>
    <w:qFormat/>
    <w:rPr>
      <w:rFonts w:ascii="Tahoma" w:eastAsia="Tahoma" w:hAnsi="Tahoma" w:cs="Tahoma"/>
      <w:b w:val="0"/>
      <w:bCs w:val="0"/>
      <w:color w:val="000000"/>
      <w:spacing w:val="0"/>
      <w:w w:val="100"/>
      <w:position w:val="0"/>
      <w:sz w:val="8"/>
      <w:szCs w:val="8"/>
      <w:u w:val="none"/>
      <w:shd w:val="clear" w:color="auto" w:fill="FFFFFF"/>
      <w:lang w:val="en-US" w:eastAsia="en-US" w:bidi="en-US"/>
    </w:rPr>
  </w:style>
  <w:style w:type="character" w:customStyle="1" w:styleId="2Consolas4pt">
    <w:name w:val="Основной текст (2) + Consolas;4 pt;Курсив"/>
    <w:basedOn w:val="2ff"/>
    <w:qFormat/>
    <w:rPr>
      <w:rFonts w:ascii="Consolas" w:eastAsia="Consolas" w:hAnsi="Consolas" w:cs="Consolas"/>
      <w:b w:val="0"/>
      <w:bCs w:val="0"/>
      <w:i/>
      <w:iCs/>
      <w:color w:val="000000"/>
      <w:spacing w:val="0"/>
      <w:w w:val="100"/>
      <w:position w:val="0"/>
      <w:sz w:val="8"/>
      <w:szCs w:val="8"/>
      <w:u w:val="none"/>
      <w:shd w:val="clear" w:color="auto" w:fill="FFFFFF"/>
      <w:lang w:val="ru-RU" w:eastAsia="ru-RU" w:bidi="ru-RU"/>
    </w:rPr>
  </w:style>
  <w:style w:type="paragraph" w:customStyle="1" w:styleId="afffffffffffff2">
    <w:name w:val="Моя таблица"/>
    <w:basedOn w:val="a8"/>
    <w:link w:val="afffffffffffff3"/>
    <w:autoRedefine/>
    <w:qFormat/>
    <w:pPr>
      <w:keepNext/>
      <w:spacing w:line="360" w:lineRule="auto"/>
      <w:ind w:firstLine="709"/>
      <w:jc w:val="both"/>
    </w:pPr>
    <w:rPr>
      <w:rFonts w:eastAsia="MS Mincho"/>
      <w:b/>
      <w:bCs/>
      <w:sz w:val="26"/>
      <w:szCs w:val="26"/>
    </w:rPr>
  </w:style>
  <w:style w:type="character" w:customStyle="1" w:styleId="afffffffffffff3">
    <w:name w:val="Моя таблица Знак"/>
    <w:basedOn w:val="a9"/>
    <w:link w:val="afffffffffffff2"/>
    <w:qFormat/>
    <w:rPr>
      <w:rFonts w:ascii="Times New Roman" w:eastAsia="MS Mincho" w:hAnsi="Times New Roman" w:cs="Times New Roman"/>
      <w:b/>
      <w:bCs/>
      <w:sz w:val="26"/>
      <w:szCs w:val="26"/>
    </w:rPr>
  </w:style>
  <w:style w:type="paragraph" w:customStyle="1" w:styleId="xl58049">
    <w:name w:val="xl58049"/>
    <w:basedOn w:val="a8"/>
    <w:uiPriority w:val="99"/>
    <w:qFormat/>
    <w:pPr>
      <w:spacing w:before="100" w:beforeAutospacing="1" w:after="100" w:afterAutospacing="1"/>
    </w:pPr>
    <w:rPr>
      <w:sz w:val="20"/>
      <w:szCs w:val="20"/>
    </w:rPr>
  </w:style>
  <w:style w:type="paragraph" w:customStyle="1" w:styleId="xl58050">
    <w:name w:val="xl58050"/>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3">
    <w:name w:val="xl58063"/>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8064">
    <w:name w:val="xl5806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5">
    <w:name w:val="xl58065"/>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6">
    <w:name w:val="xl58066"/>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7">
    <w:name w:val="xl58067"/>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table" w:customStyle="1" w:styleId="TableGridReport8">
    <w:name w:val="Table Grid Report8"/>
    <w:basedOn w:val="aa"/>
    <w:uiPriority w:val="59"/>
    <w:qFormat/>
    <w:locked/>
    <w:pPr>
      <w:ind w:left="1080"/>
    </w:pPr>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 56"/>
    <w:basedOn w:val="aa"/>
    <w:qFormat/>
    <w:locked/>
    <w:pPr>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14">
    <w:name w:val="Table Grid14"/>
    <w:basedOn w:val="aa"/>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2">
    <w:name w:val="Папушкин5"/>
    <w:basedOn w:val="afffc"/>
    <w:qFormat/>
    <w:pPr>
      <w:ind w:left="0"/>
      <w:jc w:val="center"/>
    </w:pPr>
    <w:rPr>
      <w:rFonts w:ascii="Arial" w:hAnsi="Arial"/>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a"/>
    <w:qFormat/>
    <w:pPr>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52">
    <w:name w:val="Столбцы таблицы 35"/>
    <w:basedOn w:val="aa"/>
    <w:qFormat/>
    <w:pPr>
      <w:widowControl w:val="0"/>
      <w:adjustRightInd w:val="0"/>
      <w:spacing w:line="360" w:lineRule="atLeast"/>
      <w:ind w:firstLine="567"/>
      <w:jc w:val="both"/>
      <w:textAlignment w:val="baseline"/>
    </w:pPr>
    <w:rPr>
      <w:rFonts w:ascii="Cambria" w:eastAsia="Times New Roman" w:hAnsi="Cambria" w:cs="Times New Roman"/>
      <w:b/>
      <w:bCs/>
      <w:lang w:val="en-US" w:bidi="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51">
    <w:name w:val="Столбцы таблицы 45"/>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2">
    <w:name w:val="Столбцы таблицы 55"/>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54">
    <w:name w:val="Столбцы таблицы 25"/>
    <w:basedOn w:val="aa"/>
    <w:qFormat/>
    <w:pPr>
      <w:widowControl w:val="0"/>
      <w:adjustRightInd w:val="0"/>
      <w:spacing w:line="360" w:lineRule="atLeast"/>
      <w:ind w:firstLine="567"/>
      <w:jc w:val="both"/>
      <w:textAlignment w:val="baseline"/>
    </w:pPr>
    <w:rPr>
      <w:rFonts w:ascii="Cambria" w:eastAsia="Times New Roman" w:hAnsi="Cambria" w:cs="Times New Roman"/>
      <w:b/>
      <w:bCs/>
      <w:lang w:val="en-US"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5">
    <w:name w:val="Таблица-список 25"/>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5f3">
    <w:name w:val="Современная таблица5"/>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221">
    <w:name w:val="Средний список 112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a"/>
    <w:uiPriority w:val="65"/>
    <w:qFormat/>
    <w:rPr>
      <w:rFonts w:ascii="Cambria" w:eastAsia="Times New Roman" w:hAnsi="Cambria" w:cs="Times New Roman"/>
      <w:color w:val="000000"/>
      <w:lang w:val="en-US"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5f4">
    <w:name w:val="Стандартная таблица5"/>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76">
    <w:name w:val="Классическая таблица 17"/>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a">
    <w:name w:val="Простая таблица 15"/>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56">
    <w:name w:val="Изящная таблица 25"/>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51">
    <w:name w:val="Веб-таблица 15"/>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50">
    <w:name w:val="Веб-таблица 25"/>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7">
    <w:name w:val="Веб-таблица 37"/>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6e">
    <w:name w:val="Изысканная таблица6"/>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69">
    <w:name w:val="Изящная таблица 16"/>
    <w:basedOn w:val="aa"/>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63">
    <w:name w:val="Классическая таблица 26"/>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1172">
    <w:name w:val="Сетка таблицы117"/>
    <w:basedOn w:val="aa"/>
    <w:uiPriority w:val="59"/>
    <w:qFormat/>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basedOn w:val="aa"/>
    <w:uiPriority w:val="59"/>
    <w:qFormat/>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 86"/>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257">
    <w:name w:val="Сетка таблицы 25"/>
    <w:basedOn w:val="aa"/>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15b">
    <w:name w:val="Сетка таблицы 15"/>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customStyle="1" w:styleId="183">
    <w:name w:val="Светлая заливка18"/>
    <w:basedOn w:val="aa"/>
    <w:uiPriority w:val="60"/>
    <w:rPr>
      <w:rFonts w:ascii="Arial" w:eastAsia="Times New Roman" w:hAnsi="Arial"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0">
    <w:name w:val="Средний список 124"/>
    <w:basedOn w:val="aa"/>
    <w:uiPriority w:val="65"/>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imSun-ExtB" w:eastAsia="Times New Roman" w:hAnsi="@SimSun-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0">
    <w:name w:val="Сетка таблицы254"/>
    <w:basedOn w:val="aa"/>
    <w:qFormat/>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a"/>
    <w:uiPriority w:val="60"/>
    <w:qFormat/>
    <w:rPr>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3">
    <w:name w:val="Сетка таблицы35"/>
    <w:basedOn w:val="aa"/>
    <w:uiPriority w:val="59"/>
    <w:qFormat/>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ветлая заливка1123"/>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4">
    <w:name w:val="Простая таблица 35"/>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2-419">
    <w:name w:val="Средняя заливка 2 - Акцент 419"/>
    <w:basedOn w:val="aa"/>
    <w:uiPriority w:val="64"/>
    <w:qFormat/>
    <w:rPr>
      <w:rFonts w:ascii="Cambria" w:eastAsia="Times New Roman" w:hAnsi="Cambria" w:cs="Times New Roman"/>
      <w:lang w:val="en-US" w:bidi="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20">
    <w:name w:val="Светлая заливка1132"/>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0">
    <w:name w:val="Светлая заливка1152"/>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01">
    <w:name w:val="Светлая заливка11110"/>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Светлая заливка35"/>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0">
    <w:name w:val="Светлая заливка1124"/>
    <w:basedOn w:val="aa"/>
    <w:uiPriority w:val="60"/>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52">
    <w:name w:val="Сетка таблицы45"/>
    <w:basedOn w:val="aa"/>
    <w:uiPriority w:val="59"/>
    <w:qFormat/>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f3">
    <w:name w:val="рпдлпжлопж2"/>
    <w:basedOn w:val="aa"/>
    <w:uiPriority w:val="99"/>
    <w:qFormat/>
    <w:pPr>
      <w:jc w:val="right"/>
    </w:pPr>
    <w:rPr>
      <w:rFonts w:ascii="Arial" w:hAnsi="Arial"/>
      <w:sz w:val="18"/>
      <w:lang w:val="en-US" w:bidi="en-US"/>
    </w:rPr>
    <w:tblPr>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table" w:customStyle="1" w:styleId="3128">
    <w:name w:val="Светлая заливка312"/>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43">
    <w:name w:val="Сетка таблицы54"/>
    <w:basedOn w:val="aa"/>
    <w:qFormat/>
    <w:pPr>
      <w:ind w:left="1080"/>
    </w:pPr>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Сетка таблицы 515"/>
    <w:basedOn w:val="aa"/>
    <w:pPr>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113">
    <w:name w:val="Table Grid113"/>
    <w:basedOn w:val="aa"/>
    <w:qFormat/>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9">
    <w:name w:val="Папушкин14"/>
    <w:basedOn w:val="afffc"/>
    <w:qFormat/>
    <w:pPr>
      <w:ind w:left="0"/>
      <w:jc w:val="center"/>
    </w:pPr>
    <w:rPr>
      <w:rFonts w:ascii="Arial" w:hAnsi="Arial"/>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a"/>
    <w:qFormat/>
    <w:pPr>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40">
    <w:name w:val="Столбцы таблицы 314"/>
    <w:basedOn w:val="aa"/>
    <w:qFormat/>
    <w:pPr>
      <w:widowControl w:val="0"/>
      <w:adjustRightInd w:val="0"/>
      <w:spacing w:line="360" w:lineRule="atLeast"/>
      <w:ind w:firstLine="567"/>
      <w:jc w:val="both"/>
      <w:textAlignment w:val="baseline"/>
    </w:pPr>
    <w:rPr>
      <w:rFonts w:ascii="Cambria" w:eastAsia="Times New Roman" w:hAnsi="Cambria" w:cs="Times New Roman"/>
      <w:b/>
      <w:bCs/>
      <w:lang w:val="en-US" w:bidi="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40">
    <w:name w:val="Столбцы таблицы 414"/>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0">
    <w:name w:val="Столбцы таблицы 514"/>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a"/>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41">
    <w:name w:val="Столбцы таблицы 214"/>
    <w:basedOn w:val="aa"/>
    <w:qFormat/>
    <w:pPr>
      <w:widowControl w:val="0"/>
      <w:adjustRightInd w:val="0"/>
      <w:spacing w:line="360" w:lineRule="atLeast"/>
      <w:ind w:firstLine="567"/>
      <w:jc w:val="both"/>
      <w:textAlignment w:val="baseline"/>
    </w:pPr>
    <w:rPr>
      <w:rFonts w:ascii="Cambria" w:eastAsia="Times New Roman" w:hAnsi="Cambria" w:cs="Times New Roman"/>
      <w:b/>
      <w:bCs/>
      <w:lang w:val="en-US"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4">
    <w:name w:val="Таблица-список 214"/>
    <w:basedOn w:val="aa"/>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14a">
    <w:name w:val="Современная таблица14"/>
    <w:basedOn w:val="aa"/>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140">
    <w:name w:val="Средний список 11114"/>
    <w:basedOn w:val="aa"/>
    <w:uiPriority w:val="65"/>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a"/>
    <w:uiPriority w:val="65"/>
    <w:qFormat/>
    <w:rPr>
      <w:rFonts w:ascii="Cambria" w:eastAsia="Times New Roman" w:hAnsi="Cambria" w:cs="Times New Roman"/>
      <w:color w:val="000000"/>
      <w:lang w:val="en-US"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2">
    <w:name w:val="Простая таблица 214"/>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14b">
    <w:name w:val="Стандартная таблица14"/>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43">
    <w:name w:val="Классическая таблица 114"/>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44">
    <w:name w:val="Простая таблица 114"/>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43">
    <w:name w:val="Изящная таблица 214"/>
    <w:basedOn w:val="aa"/>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40">
    <w:name w:val="Веб-таблица 114"/>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40">
    <w:name w:val="Веб-таблица 214"/>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6">
    <w:name w:val="Веб-таблица 316"/>
    <w:basedOn w:val="aa"/>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4c">
    <w:name w:val="Изысканная таблица14"/>
    <w:basedOn w:val="aa"/>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45">
    <w:name w:val="Изящная таблица 114"/>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44">
    <w:name w:val="Классическая таблица 214"/>
    <w:basedOn w:val="aa"/>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1183">
    <w:name w:val="Сетка таблицы118"/>
    <w:basedOn w:val="aa"/>
    <w:uiPriority w:val="59"/>
    <w:qFormat/>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a"/>
    <w:uiPriority w:val="59"/>
    <w:qFormat/>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 814"/>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2145">
    <w:name w:val="Сетка таблицы 214"/>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1146">
    <w:name w:val="Сетка таблицы 114"/>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customStyle="1" w:styleId="3141">
    <w:name w:val="Простая таблица 314"/>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2-4110">
    <w:name w:val="Средняя заливка 2 - Акцент 4110"/>
    <w:basedOn w:val="aa"/>
    <w:uiPriority w:val="64"/>
    <w:rPr>
      <w:rFonts w:ascii="Cambria" w:eastAsia="Times New Roman" w:hAnsi="Cambria" w:cs="Times New Roman"/>
      <w:lang w:val="en-US" w:bidi="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2">
    <w:name w:val="Средний список 132"/>
    <w:basedOn w:val="aa"/>
    <w:uiPriority w:val="65"/>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a"/>
    <w:uiPriority w:val="65"/>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9">
    <w:name w:val="Светлая заливка42"/>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1">
    <w:name w:val="Средний список 1123"/>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21">
    <w:name w:val="Средний список 113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21">
    <w:name w:val="Средний список 114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редний список 116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6">
    <w:name w:val="Светлая заливка214"/>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редний список 117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0">
    <w:name w:val="Средний список 119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0">
    <w:name w:val="Средний список 1110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1111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0">
    <w:name w:val="Средний список 1112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0">
    <w:name w:val="Средний список 1114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1">
    <w:name w:val="Светлая заливка1162"/>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3">
    <w:name w:val="Светлая заливка132"/>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0">
    <w:name w:val="Сетка таблицы 5112"/>
    <w:basedOn w:val="aa"/>
    <w:qFormat/>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43">
    <w:name w:val="Классическая таблица 44"/>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632">
    <w:name w:val="Сетка таблицы63"/>
    <w:basedOn w:val="aa"/>
    <w:uiPriority w:val="39"/>
    <w:qFormat/>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0">
    <w:name w:val="Table Grid Report110"/>
    <w:basedOn w:val="aa"/>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2">
    <w:name w:val="Table Grid Report112"/>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Таблица-сетка 5 темная — акцент 312"/>
    <w:basedOn w:val="aa"/>
    <w:uiPriority w:val="50"/>
    <w:qFormat/>
    <w:rPr>
      <w:rFonts w:eastAsia="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2">
    <w:name w:val="Таблица-сетка 4 — акцент 312"/>
    <w:basedOn w:val="aa"/>
    <w:uiPriority w:val="49"/>
    <w:qFormat/>
    <w:rPr>
      <w:rFonts w:eastAsia="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20">
    <w:name w:val="Таблица-сетка 5 темная12"/>
    <w:basedOn w:val="aa"/>
    <w:uiPriority w:val="50"/>
    <w:qFormat/>
    <w:rPr>
      <w:rFonts w:eastAsia="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134">
    <w:name w:val="3.1 Таблица3"/>
    <w:basedOn w:val="aa"/>
    <w:uiPriority w:val="99"/>
    <w:qFormat/>
    <w:rPr>
      <w:rFonts w:eastAsia="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customStyle="1" w:styleId="3-32">
    <w:name w:val="Средняя сетка 3 - Акцент 32"/>
    <w:basedOn w:val="aa"/>
    <w:uiPriority w:val="69"/>
    <w:unhideWhenUsed/>
    <w:qFormat/>
    <w:rPr>
      <w:rFonts w:eastAsia="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customStyle="1" w:styleId="12f7">
    <w:name w:val="Сетка таблицы светлая12"/>
    <w:basedOn w:val="aa"/>
    <w:uiPriority w:val="40"/>
    <w:qFormat/>
    <w:rPr>
      <w:rFonts w:eastAsia="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231">
    <w:name w:val="Сетка таблицы123"/>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3.1 Таблица13"/>
    <w:basedOn w:val="aa"/>
    <w:uiPriority w:val="99"/>
    <w:qFormat/>
    <w:rPr>
      <w:rFonts w:ascii="Times New Roman" w:eastAsia="Times New Roman"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vAlign w:val="center"/>
      </w:tcPr>
    </w:tblStylePr>
  </w:style>
  <w:style w:type="table" w:customStyle="1" w:styleId="733">
    <w:name w:val="Сетка таблицы73"/>
    <w:basedOn w:val="aa"/>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етка таблицы133"/>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0">
    <w:name w:val="Сетка таблицы613"/>
    <w:basedOn w:val="aa"/>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3.1 Таблица112"/>
    <w:basedOn w:val="aa"/>
    <w:uiPriority w:val="99"/>
    <w:qFormat/>
    <w:rPr>
      <w:rFonts w:ascii="Times New Roman" w:eastAsia="Times New Roman"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vAlign w:val="center"/>
      </w:tcPr>
    </w:tblStylePr>
  </w:style>
  <w:style w:type="table" w:customStyle="1" w:styleId="1430">
    <w:name w:val="Сетка таблицы143"/>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a"/>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a"/>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2">
    <w:name w:val="Table Grid Report122"/>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basedOn w:val="aa"/>
    <w:uiPriority w:val="39"/>
    <w:qFormat/>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2">
    <w:name w:val="Table Grid Report42"/>
    <w:basedOn w:val="aa"/>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1" w:count="267">
    <w:lsdException w:name="heading 1" w:uiPriority="0"/>
    <w:lsdException w:name="heading 2" w:uiPriority="9"/>
    <w:lsdException w:name="heading 3" w:uiPriority="0"/>
    <w:lsdException w:name="heading 4" w:uiPriority="9"/>
    <w:lsdException w:name="heading 5" w:uiPriority="0"/>
    <w:lsdException w:name="heading 6" w:uiPriority="0"/>
    <w:lsdException w:name="heading 7" w:uiPriority="0"/>
    <w:lsdException w:name="heading 8" w:uiPriority="0"/>
    <w:lsdException w:name="heading 9" w:uiPriority="0"/>
    <w:lsdException w:name="index 1" w:uiPriority="0"/>
    <w:lsdException w:name="index 2" w:uiPriority="0"/>
    <w:lsdException w:name="index 3" w:uiPriority="0"/>
    <w:lsdException w:name="index 4" w:uiPriority="0"/>
    <w:lsdException w:name="index 5" w:uiPriority="0"/>
    <w:lsdException w:name="index 6" w:uiPriority="0" w:qFormat="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lsdException w:name="envelope address" w:qFormat="0"/>
    <w:lsdException w:name="envelope return" w:qFormat="0"/>
    <w:lsdException w:name="page number" w:uiPriority="0"/>
    <w:lsdException w:name="endnote text" w:uiPriority="0"/>
    <w:lsdException w:name="table of authorities" w:uiPriority="0"/>
    <w:lsdException w:name="macro" w:qFormat="0"/>
    <w:lsdException w:name="toa heading"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lsdException w:name="Closing" w:qFormat="0"/>
    <w:lsdException w:name="Signature" w:qFormat="0"/>
    <w:lsdException w:name="Default Paragraph Font" w:semiHidden="1" w:uiPriority="1" w:unhideWhenUsed="1" w:qFormat="0"/>
    <w:lsdException w:name="Body Tex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qFormat="0"/>
    <w:lsdException w:name="Salutation" w:qFormat="0"/>
    <w:lsdException w:name="Date" w:qFormat="0"/>
    <w:lsdException w:name="Body Text First Indent" w:qFormat="0"/>
    <w:lsdException w:name="Body Text First Indent 2" w:qFormat="0"/>
    <w:lsdException w:name="Note Heading" w:qFormat="0"/>
    <w:lsdException w:name="Body Text 2" w:uiPriority="0"/>
    <w:lsdException w:name="Body Text 3" w:uiPriority="0"/>
    <w:lsdException w:name="Body Text Indent 3" w:uiPriority="0"/>
    <w:lsdException w:name="Block Text" w:uiPriority="0" w:qFormat="0"/>
    <w:lsdException w:name="Strong" w:uiPriority="22"/>
    <w:lsdException w:name="Emphasis" w:uiPriority="20"/>
    <w:lsdException w:name="Document Map" w:uiPriority="0"/>
    <w:lsdException w:name="Plain Text" w:uiPriority="0"/>
    <w:lsdException w:name="E-mail Signature" w:qFormat="0"/>
    <w:lsdException w:name="HTML Top of Form" w:semiHidden="1" w:unhideWhenUsed="1" w:qFormat="0"/>
    <w:lsdException w:name="HTML Bottom of Form" w:semiHidden="1" w:unhideWhenUsed="1" w:qFormat="0"/>
    <w:lsdException w:name="HTML Acronym" w:qFormat="0"/>
    <w:lsdException w:name="HTML Address" w:qFormat="0"/>
    <w:lsdException w:name="HTML Cite" w:qFormat="0"/>
    <w:lsdException w:name="HTML Code" w:qFormat="0"/>
    <w:lsdException w:name="HTML Definition" w:qFormat="0"/>
    <w:lsdException w:name="HTML Keyboard" w:semiHidden="1" w:unhideWhenUsed="1" w:qFormat="0"/>
    <w:lsdException w:name="HTML Preformatted" w:uiPriority="0"/>
    <w:lsdException w:name="HTML Sample" w:qFormat="0"/>
    <w:lsdException w:name="HTML Typewriter" w:qFormat="0"/>
    <w:lsdException w:name="HTML Variable" w:qFormat="0"/>
    <w:lsdException w:name="Normal Table" w:semiHidden="1" w:unhideWhenUsed="1" w:qFormat="0"/>
    <w:lsdException w:name="No List" w:semiHidden="1" w:unhideWhenUsed="1" w:qFormat="0"/>
    <w:lsdException w:name="Outline List 1" w:semiHidden="1" w:unhideWhenUsed="1" w:qFormat="0"/>
    <w:lsdException w:name="Outline List 2" w:semiHidden="1" w:unhideWhenUsed="1" w:qFormat="0"/>
    <w:lsdException w:name="Outline List 3" w:semiHidden="1" w:unhideWhenUsed="1" w:qFormat="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Table Grid" w:uiPriority="59"/>
    <w:lsdException w:name="Table Theme" w:semiHidden="1" w:uiPriority="0" w:unhideWhenUsed="1"/>
    <w:lsdException w:name="No Spacing" w:uiPriority="1"/>
    <w:lsdException w:name="Light Shading" w:qFormat="0"/>
    <w:lsdException w:name="Light List" w:qFormat="0"/>
    <w:lsdException w:name="Light Grid" w:qFormat="0"/>
    <w:lsdException w:name="Medium Shading 1" w:qFormat="0"/>
    <w:lsdException w:name="Medium Shading 2" w:qFormat="0"/>
    <w:lsdException w:name="Medium List 1" w:qFormat="0"/>
    <w:lsdException w:name="Medium List 2" w:qFormat="0"/>
    <w:lsdException w:name="Medium Grid 1" w:qFormat="0"/>
    <w:lsdException w:name="Medium Grid 2" w:qFormat="0"/>
    <w:lsdException w:name="Medium Grid 3" w:qFormat="0"/>
    <w:lsdException w:name="Dark List" w:qFormat="0"/>
    <w:lsdException w:name="Colorful Shading" w:qFormat="0"/>
    <w:lsdException w:name="Colorful List" w:qFormat="0"/>
    <w:lsdException w:name="Colorful Grid" w:qFormat="0"/>
    <w:lsdException w:name="Light Shading Accent 1" w:qFormat="0"/>
    <w:lsdException w:name="Light List Accent 1" w:qFormat="0"/>
    <w:lsdException w:name="Light Grid Accent 1" w:qFormat="0"/>
    <w:lsdException w:name="Medium Shading 1 Accent 1" w:qFormat="0"/>
    <w:lsdException w:name="Medium Shading 2 Accent 1" w:qFormat="0"/>
    <w:lsdException w:name="Medium List 1 Accent 1" w:qFormat="0"/>
    <w:lsdException w:name="Revision" w:semiHidden="1" w:unhideWhenUsed="1" w:qFormat="0"/>
    <w:lsdException w:name="List Paragraph" w:uiPriority="1"/>
    <w:lsdException w:name="Quote" w:uiPriority="29"/>
    <w:lsdException w:name="Intense Quote" w:uiPriority="30"/>
    <w:lsdException w:name="Medium List 2 Accent 1" w:qFormat="0"/>
    <w:lsdException w:name="Medium Grid 1 Accent 1" w:qFormat="0"/>
    <w:lsdException w:name="Medium Grid 2 Accent 1" w:qFormat="0"/>
    <w:lsdException w:name="Medium Grid 3 Accent 1" w:qFormat="0"/>
    <w:lsdException w:name="Dark List Accent 1" w:qFormat="0"/>
    <w:lsdException w:name="Colorful Shading Accent 1" w:qFormat="0"/>
    <w:lsdException w:name="Colorful List Accent 1" w:qFormat="0"/>
    <w:lsdException w:name="Colorful Grid Accent 1" w:qFormat="0"/>
    <w:lsdException w:name="Light Shading Accent 2" w:qFormat="0"/>
    <w:lsdException w:name="Light List Accent 2" w:qFormat="0"/>
    <w:lsdException w:name="Light Grid Accent 2" w:qFormat="0"/>
    <w:lsdException w:name="Medium Shading 1 Accent 2" w:qFormat="0"/>
    <w:lsdException w:name="Medium Shading 2 Accent 2" w:qFormat="0"/>
    <w:lsdException w:name="Medium List 1 Accent 2" w:qFormat="0"/>
    <w:lsdException w:name="Medium List 2 Accent 2" w:qFormat="0"/>
    <w:lsdException w:name="Medium Grid 1 Accent 2" w:qFormat="0"/>
    <w:lsdException w:name="Medium Grid 2 Accent 2" w:qFormat="0"/>
    <w:lsdException w:name="Medium Grid 3 Accent 2" w:qFormat="0"/>
    <w:lsdException w:name="Dark List Accent 2" w:qFormat="0"/>
    <w:lsdException w:name="Colorful Shading Accent 2" w:qFormat="0"/>
    <w:lsdException w:name="Colorful List Accent 2" w:qFormat="0"/>
    <w:lsdException w:name="Colorful Grid Accent 2" w:qFormat="0"/>
    <w:lsdException w:name="Light Shading Accent 3" w:qFormat="0"/>
    <w:lsdException w:name="Light List Accent 3" w:qFormat="0"/>
    <w:lsdException w:name="Light Grid Accent 3" w:qFormat="0"/>
    <w:lsdException w:name="Medium Shading 1 Accent 3" w:qFormat="0"/>
    <w:lsdException w:name="Medium Shading 2 Accent 3" w:qFormat="0"/>
    <w:lsdException w:name="Medium List 1 Accent 3" w:qFormat="0"/>
    <w:lsdException w:name="Medium List 2 Accent 3" w:qFormat="0"/>
    <w:lsdException w:name="Medium Grid 1 Accent 3" w:qFormat="0"/>
    <w:lsdException w:name="Medium Grid 2 Accent 3" w:qFormat="0"/>
    <w:lsdException w:name="Medium Grid 3 Accent 3" w:qFormat="0"/>
    <w:lsdException w:name="Dark List Accent 3" w:qFormat="0"/>
    <w:lsdException w:name="Colorful Shading Accent 3" w:qFormat="0"/>
    <w:lsdException w:name="Colorful List Accent 3" w:qFormat="0"/>
    <w:lsdException w:name="Colorful Grid Accent 3" w:qFormat="0"/>
    <w:lsdException w:name="Light Shading Accent 4" w:qFormat="0"/>
    <w:lsdException w:name="Light List Accent 4" w:qFormat="0"/>
    <w:lsdException w:name="Light Grid Accent 4" w:uiPriority="62"/>
    <w:lsdException w:name="Medium Shading 1 Accent 4" w:qFormat="0"/>
    <w:lsdException w:name="Medium Shading 2 Accent 4" w:qFormat="0"/>
    <w:lsdException w:name="Medium List 1 Accent 4" w:qFormat="0"/>
    <w:lsdException w:name="Medium List 2 Accent 4" w:qFormat="0"/>
    <w:lsdException w:name="Medium Grid 1 Accent 4" w:qFormat="0"/>
    <w:lsdException w:name="Medium Grid 2 Accent 4" w:qFormat="0"/>
    <w:lsdException w:name="Medium Grid 3 Accent 4" w:qFormat="0"/>
    <w:lsdException w:name="Dark List Accent 4" w:qFormat="0"/>
    <w:lsdException w:name="Colorful Shading Accent 4" w:qFormat="0"/>
    <w:lsdException w:name="Colorful List Accent 4" w:qFormat="0"/>
    <w:lsdException w:name="Colorful Grid Accent 4" w:qFormat="0"/>
    <w:lsdException w:name="Light Shading Accent 5" w:qFormat="0"/>
    <w:lsdException w:name="Light List Accent 5" w:qFormat="0"/>
    <w:lsdException w:name="Light Grid Accent 5" w:qFormat="0"/>
    <w:lsdException w:name="Medium Shading 1 Accent 5" w:qFormat="0"/>
    <w:lsdException w:name="Medium Shading 2 Accent 5" w:qFormat="0"/>
    <w:lsdException w:name="Medium List 1 Accent 5" w:qFormat="0"/>
    <w:lsdException w:name="Medium List 2 Accent 5" w:qFormat="0"/>
    <w:lsdException w:name="Medium Grid 1 Accent 5" w:qFormat="0"/>
    <w:lsdException w:name="Medium Grid 2 Accent 5" w:qFormat="0"/>
    <w:lsdException w:name="Medium Grid 3 Accent 5" w:qFormat="0"/>
    <w:lsdException w:name="Dark List Accent 5" w:qFormat="0"/>
    <w:lsdException w:name="Colorful Shading Accent 5" w:qFormat="0"/>
    <w:lsdException w:name="Colorful List Accent 5" w:qFormat="0"/>
    <w:lsdException w:name="Colorful Grid Accent 5" w:qFormat="0"/>
    <w:lsdException w:name="Light Shading Accent 6" w:qFormat="0"/>
    <w:lsdException w:name="Light List Accent 6" w:qFormat="0"/>
    <w:lsdException w:name="Light Grid Accent 6" w:qFormat="0"/>
    <w:lsdException w:name="Medium Shading 1 Accent 6" w:qFormat="0"/>
    <w:lsdException w:name="Medium Shading 2 Accent 6" w:qFormat="0"/>
    <w:lsdException w:name="Medium List 1 Accent 6" w:qFormat="0"/>
    <w:lsdException w:name="Medium List 2 Accent 6" w:qFormat="0"/>
    <w:lsdException w:name="Medium Grid 1 Accent 6" w:qFormat="0"/>
    <w:lsdException w:name="Medium Grid 2 Accent 6" w:qFormat="0"/>
    <w:lsdException w:name="Medium Grid 3 Accent 6" w:qFormat="0"/>
    <w:lsdException w:name="Dark List Accent 6" w:qFormat="0"/>
    <w:lsdException w:name="Colorful Shading Accent 6" w:qFormat="0"/>
    <w:lsdException w:name="Colorful List Accent 6" w:qFormat="0"/>
    <w:lsdException w:name="Colorful Grid Accent 6"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8">
    <w:name w:val="Normal"/>
    <w:uiPriority w:val="99"/>
    <w:qFormat/>
    <w:rPr>
      <w:rFonts w:ascii="Times New Roman" w:eastAsia="Times New Roman" w:hAnsi="Times New Roman" w:cs="Times New Roman"/>
      <w:sz w:val="24"/>
      <w:szCs w:val="24"/>
    </w:rPr>
  </w:style>
  <w:style w:type="paragraph" w:styleId="15">
    <w:name w:val="heading 1"/>
    <w:basedOn w:val="a8"/>
    <w:next w:val="a8"/>
    <w:link w:val="17"/>
    <w:qFormat/>
    <w:pPr>
      <w:keepNext/>
      <w:keepLines/>
      <w:tabs>
        <w:tab w:val="left" w:pos="284"/>
      </w:tabs>
      <w:spacing w:before="120" w:after="240"/>
      <w:outlineLvl w:val="0"/>
    </w:pPr>
    <w:rPr>
      <w:rFonts w:eastAsiaTheme="majorEastAsia" w:cstheme="majorBidi"/>
      <w:b/>
      <w:bCs/>
      <w:caps/>
      <w:szCs w:val="28"/>
    </w:rPr>
  </w:style>
  <w:style w:type="paragraph" w:styleId="20">
    <w:name w:val="heading 2"/>
    <w:basedOn w:val="a8"/>
    <w:next w:val="a8"/>
    <w:link w:val="23"/>
    <w:uiPriority w:val="9"/>
    <w:qFormat/>
    <w:pPr>
      <w:keepNext/>
      <w:keepLines/>
      <w:tabs>
        <w:tab w:val="left" w:pos="1276"/>
      </w:tabs>
      <w:spacing w:before="240" w:after="240"/>
      <w:ind w:left="709"/>
      <w:jc w:val="both"/>
      <w:outlineLvl w:val="1"/>
    </w:pPr>
    <w:rPr>
      <w:rFonts w:eastAsiaTheme="majorEastAsia" w:cstheme="majorBidi"/>
      <w:b/>
      <w:szCs w:val="26"/>
    </w:rPr>
  </w:style>
  <w:style w:type="paragraph" w:styleId="31">
    <w:name w:val="heading 3"/>
    <w:basedOn w:val="a8"/>
    <w:next w:val="a8"/>
    <w:link w:val="32"/>
    <w:qFormat/>
    <w:pPr>
      <w:keepNext/>
      <w:keepLines/>
      <w:tabs>
        <w:tab w:val="left" w:pos="2126"/>
      </w:tabs>
      <w:spacing w:before="240" w:after="240"/>
      <w:ind w:left="1418"/>
      <w:jc w:val="both"/>
      <w:outlineLvl w:val="2"/>
    </w:pPr>
    <w:rPr>
      <w:b/>
    </w:rPr>
  </w:style>
  <w:style w:type="paragraph" w:styleId="4">
    <w:name w:val="heading 4"/>
    <w:basedOn w:val="a8"/>
    <w:next w:val="a8"/>
    <w:link w:val="40"/>
    <w:uiPriority w:val="9"/>
    <w:qFormat/>
    <w:pPr>
      <w:keepNext/>
      <w:keepLines/>
      <w:tabs>
        <w:tab w:val="left" w:pos="567"/>
        <w:tab w:val="left" w:pos="3119"/>
      </w:tabs>
      <w:spacing w:before="240" w:after="240"/>
      <w:jc w:val="both"/>
      <w:outlineLvl w:val="3"/>
    </w:pPr>
    <w:rPr>
      <w:b/>
      <w:iCs/>
    </w:rPr>
  </w:style>
  <w:style w:type="paragraph" w:styleId="5">
    <w:name w:val="heading 5"/>
    <w:basedOn w:val="a8"/>
    <w:next w:val="a8"/>
    <w:link w:val="50"/>
    <w:qFormat/>
    <w:pPr>
      <w:keepNext/>
      <w:keepLines/>
      <w:spacing w:before="40"/>
      <w:outlineLvl w:val="4"/>
    </w:pPr>
    <w:rPr>
      <w:rFonts w:ascii="Cambria" w:hAnsi="Cambria"/>
      <w:color w:val="365F91"/>
    </w:rPr>
  </w:style>
  <w:style w:type="paragraph" w:styleId="6">
    <w:name w:val="heading 6"/>
    <w:basedOn w:val="a8"/>
    <w:next w:val="a8"/>
    <w:link w:val="61"/>
    <w:qFormat/>
    <w:pPr>
      <w:keepNext/>
      <w:keepLines/>
      <w:spacing w:before="40"/>
      <w:outlineLvl w:val="5"/>
    </w:pPr>
    <w:rPr>
      <w:rFonts w:asciiTheme="majorHAnsi" w:eastAsiaTheme="majorEastAsia" w:hAnsiTheme="majorHAnsi" w:cstheme="majorBidi"/>
      <w:color w:val="244061" w:themeColor="accent1" w:themeShade="80"/>
    </w:rPr>
  </w:style>
  <w:style w:type="paragraph" w:styleId="7">
    <w:name w:val="heading 7"/>
    <w:basedOn w:val="a8"/>
    <w:next w:val="a8"/>
    <w:link w:val="71"/>
    <w:qFormat/>
    <w:pPr>
      <w:keepNext/>
      <w:keepLines/>
      <w:spacing w:before="40"/>
      <w:outlineLvl w:val="6"/>
    </w:pPr>
    <w:rPr>
      <w:rFonts w:asciiTheme="majorHAnsi" w:eastAsiaTheme="majorEastAsia" w:hAnsiTheme="majorHAnsi" w:cstheme="majorBidi"/>
      <w:i/>
      <w:iCs/>
      <w:color w:val="244061" w:themeColor="accent1" w:themeShade="80"/>
    </w:rPr>
  </w:style>
  <w:style w:type="paragraph" w:styleId="8">
    <w:name w:val="heading 8"/>
    <w:basedOn w:val="a8"/>
    <w:next w:val="a8"/>
    <w:link w:val="81"/>
    <w:qFormat/>
    <w:pPr>
      <w:keepNext/>
      <w:keepLines/>
      <w:spacing w:before="40"/>
      <w:outlineLvl w:val="7"/>
    </w:pPr>
    <w:rPr>
      <w:rFonts w:asciiTheme="majorHAnsi" w:eastAsiaTheme="majorEastAsia" w:hAnsiTheme="majorHAnsi" w:cstheme="majorBidi"/>
      <w:color w:val="262626" w:themeColor="text1" w:themeTint="D9"/>
      <w:sz w:val="21"/>
      <w:szCs w:val="21"/>
    </w:rPr>
  </w:style>
  <w:style w:type="paragraph" w:styleId="9">
    <w:name w:val="heading 9"/>
    <w:basedOn w:val="a8"/>
    <w:next w:val="a8"/>
    <w:link w:val="91"/>
    <w:qFormat/>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styleId="ac">
    <w:name w:val="FollowedHyperlink"/>
    <w:basedOn w:val="a9"/>
    <w:uiPriority w:val="99"/>
    <w:qFormat/>
    <w:rPr>
      <w:color w:val="800080"/>
      <w:u w:val="single"/>
    </w:rPr>
  </w:style>
  <w:style w:type="character" w:styleId="ad">
    <w:name w:val="footnote reference"/>
    <w:uiPriority w:val="99"/>
    <w:qFormat/>
    <w:rPr>
      <w:vertAlign w:val="superscript"/>
    </w:rPr>
  </w:style>
  <w:style w:type="character" w:styleId="ae">
    <w:name w:val="annotation reference"/>
    <w:uiPriority w:val="99"/>
    <w:qFormat/>
    <w:rPr>
      <w:rFonts w:ascii="Arial" w:hAnsi="Arial"/>
      <w:sz w:val="16"/>
    </w:rPr>
  </w:style>
  <w:style w:type="character" w:styleId="af">
    <w:name w:val="endnote reference"/>
    <w:uiPriority w:val="99"/>
    <w:qFormat/>
    <w:rPr>
      <w:vertAlign w:val="superscript"/>
    </w:rPr>
  </w:style>
  <w:style w:type="character" w:styleId="af0">
    <w:name w:val="Emphasis"/>
    <w:uiPriority w:val="20"/>
    <w:qFormat/>
    <w:rPr>
      <w:b/>
      <w:bCs/>
      <w:i/>
      <w:iCs/>
      <w:spacing w:val="10"/>
    </w:rPr>
  </w:style>
  <w:style w:type="character" w:styleId="af1">
    <w:name w:val="Hyperlink"/>
    <w:basedOn w:val="a9"/>
    <w:uiPriority w:val="99"/>
    <w:qFormat/>
    <w:rPr>
      <w:color w:val="0000FF"/>
      <w:u w:val="single"/>
    </w:rPr>
  </w:style>
  <w:style w:type="character" w:styleId="af2">
    <w:name w:val="page number"/>
    <w:qFormat/>
    <w:rPr>
      <w:rFonts w:ascii="Arial Black" w:hAnsi="Arial Black"/>
      <w:spacing w:val="-10"/>
      <w:sz w:val="18"/>
    </w:rPr>
  </w:style>
  <w:style w:type="character" w:styleId="af3">
    <w:name w:val="line number"/>
    <w:uiPriority w:val="99"/>
    <w:qFormat/>
    <w:rPr>
      <w:sz w:val="18"/>
    </w:rPr>
  </w:style>
  <w:style w:type="character" w:styleId="af4">
    <w:name w:val="Strong"/>
    <w:uiPriority w:val="22"/>
    <w:qFormat/>
    <w:rPr>
      <w:b/>
      <w:bCs/>
    </w:rPr>
  </w:style>
  <w:style w:type="paragraph" w:styleId="af5">
    <w:name w:val="Balloon Text"/>
    <w:basedOn w:val="a8"/>
    <w:link w:val="af6"/>
    <w:uiPriority w:val="99"/>
    <w:qFormat/>
    <w:pPr>
      <w:spacing w:line="360" w:lineRule="auto"/>
      <w:ind w:firstLine="680"/>
      <w:jc w:val="both"/>
    </w:pPr>
    <w:rPr>
      <w:rFonts w:ascii="Tahoma" w:hAnsi="Tahoma" w:cs="Tahoma"/>
      <w:sz w:val="16"/>
      <w:szCs w:val="16"/>
      <w:lang w:val="en-US" w:bidi="en-US"/>
    </w:rPr>
  </w:style>
  <w:style w:type="paragraph" w:styleId="51">
    <w:name w:val="List 5"/>
    <w:basedOn w:val="af7"/>
    <w:qFormat/>
    <w:pPr>
      <w:ind w:left="2880"/>
    </w:pPr>
  </w:style>
  <w:style w:type="paragraph" w:styleId="af7">
    <w:name w:val="List"/>
    <w:basedOn w:val="a8"/>
    <w:link w:val="af8"/>
    <w:uiPriority w:val="99"/>
    <w:qFormat/>
    <w:pPr>
      <w:spacing w:line="360" w:lineRule="auto"/>
      <w:ind w:firstLine="680"/>
      <w:jc w:val="both"/>
    </w:pPr>
    <w:rPr>
      <w:rFonts w:ascii="Arial" w:hAnsi="Arial"/>
      <w:sz w:val="20"/>
      <w:lang w:val="en-US" w:bidi="en-US"/>
    </w:rPr>
  </w:style>
  <w:style w:type="paragraph" w:styleId="af9">
    <w:name w:val="List Continue"/>
    <w:basedOn w:val="af7"/>
    <w:qFormat/>
  </w:style>
  <w:style w:type="paragraph" w:styleId="24">
    <w:name w:val="Body Text 2"/>
    <w:basedOn w:val="a8"/>
    <w:link w:val="25"/>
    <w:qFormat/>
    <w:pPr>
      <w:spacing w:line="480" w:lineRule="auto"/>
      <w:ind w:firstLine="680"/>
      <w:jc w:val="both"/>
    </w:pPr>
    <w:rPr>
      <w:lang w:val="en-US" w:bidi="en-US"/>
    </w:rPr>
  </w:style>
  <w:style w:type="paragraph" w:styleId="52">
    <w:name w:val="List Number 5"/>
    <w:basedOn w:val="a"/>
    <w:qFormat/>
    <w:pPr>
      <w:numPr>
        <w:numId w:val="0"/>
      </w:numPr>
      <w:tabs>
        <w:tab w:val="clear" w:pos="360"/>
      </w:tabs>
      <w:contextualSpacing w:val="0"/>
    </w:pPr>
  </w:style>
  <w:style w:type="paragraph" w:styleId="a">
    <w:name w:val="List Number"/>
    <w:basedOn w:val="a8"/>
    <w:qFormat/>
    <w:pPr>
      <w:numPr>
        <w:numId w:val="1"/>
      </w:numPr>
      <w:tabs>
        <w:tab w:val="clear" w:pos="360"/>
        <w:tab w:val="left" w:pos="1287"/>
        <w:tab w:val="left" w:pos="3346"/>
      </w:tabs>
      <w:spacing w:line="360" w:lineRule="auto"/>
      <w:ind w:left="3346"/>
      <w:contextualSpacing/>
      <w:jc w:val="both"/>
    </w:pPr>
    <w:rPr>
      <w:rFonts w:ascii="Arial" w:hAnsi="Arial"/>
      <w:lang w:val="en-US" w:bidi="en-US"/>
    </w:rPr>
  </w:style>
  <w:style w:type="paragraph" w:styleId="afa">
    <w:name w:val="Normal Indent"/>
    <w:basedOn w:val="a8"/>
    <w:uiPriority w:val="99"/>
    <w:qFormat/>
    <w:pPr>
      <w:ind w:left="708"/>
    </w:pPr>
    <w:rPr>
      <w:rFonts w:ascii="Calibri" w:hAnsi="Calibri"/>
    </w:rPr>
  </w:style>
  <w:style w:type="paragraph" w:styleId="afb">
    <w:name w:val="Plain Text"/>
    <w:basedOn w:val="a8"/>
    <w:link w:val="afc"/>
    <w:qFormat/>
    <w:pPr>
      <w:spacing w:line="360" w:lineRule="auto"/>
      <w:ind w:firstLine="709"/>
      <w:jc w:val="both"/>
    </w:pPr>
    <w:rPr>
      <w:rFonts w:ascii="Courier New" w:hAnsi="Courier New"/>
      <w:sz w:val="20"/>
      <w:szCs w:val="20"/>
      <w:lang w:val="en-US" w:bidi="en-US"/>
    </w:rPr>
  </w:style>
  <w:style w:type="paragraph" w:styleId="33">
    <w:name w:val="Body Text Indent 3"/>
    <w:basedOn w:val="a8"/>
    <w:link w:val="34"/>
    <w:qFormat/>
    <w:pPr>
      <w:spacing w:line="360" w:lineRule="auto"/>
      <w:ind w:firstLine="709"/>
      <w:jc w:val="both"/>
    </w:pPr>
    <w:rPr>
      <w:color w:val="444444"/>
      <w:szCs w:val="20"/>
      <w:lang w:val="en-US" w:bidi="en-US"/>
    </w:rPr>
  </w:style>
  <w:style w:type="paragraph" w:styleId="afd">
    <w:name w:val="endnote text"/>
    <w:basedOn w:val="a8"/>
    <w:link w:val="afe"/>
    <w:qFormat/>
    <w:pPr>
      <w:spacing w:line="360" w:lineRule="auto"/>
      <w:ind w:firstLine="680"/>
      <w:jc w:val="both"/>
    </w:pPr>
    <w:rPr>
      <w:rFonts w:ascii="Arial" w:hAnsi="Arial"/>
      <w:lang w:val="en-US" w:bidi="en-US"/>
    </w:rPr>
  </w:style>
  <w:style w:type="paragraph" w:styleId="aff">
    <w:name w:val="annotation text"/>
    <w:basedOn w:val="a8"/>
    <w:link w:val="aff0"/>
    <w:uiPriority w:val="99"/>
    <w:qFormat/>
    <w:pPr>
      <w:spacing w:line="360" w:lineRule="auto"/>
      <w:ind w:firstLine="680"/>
      <w:jc w:val="both"/>
    </w:pPr>
    <w:rPr>
      <w:rFonts w:ascii="Arial" w:hAnsi="Arial"/>
      <w:lang w:val="en-US" w:bidi="en-US"/>
    </w:rPr>
  </w:style>
  <w:style w:type="paragraph" w:styleId="18">
    <w:name w:val="index 1"/>
    <w:basedOn w:val="a8"/>
    <w:autoRedefine/>
    <w:qFormat/>
    <w:pPr>
      <w:spacing w:line="360" w:lineRule="auto"/>
      <w:ind w:firstLine="680"/>
      <w:jc w:val="both"/>
    </w:pPr>
    <w:rPr>
      <w:rFonts w:ascii="Arial" w:hAnsi="Arial"/>
      <w:lang w:val="en-US" w:bidi="en-US"/>
    </w:rPr>
  </w:style>
  <w:style w:type="paragraph" w:styleId="aff1">
    <w:name w:val="annotation subject"/>
    <w:basedOn w:val="aff"/>
    <w:next w:val="aff"/>
    <w:link w:val="aff2"/>
    <w:uiPriority w:val="99"/>
    <w:qFormat/>
    <w:rPr>
      <w:b/>
      <w:bCs/>
      <w:sz w:val="20"/>
      <w:szCs w:val="20"/>
    </w:rPr>
  </w:style>
  <w:style w:type="paragraph" w:styleId="aff3">
    <w:name w:val="Document Map"/>
    <w:basedOn w:val="a8"/>
    <w:link w:val="aff4"/>
    <w:qFormat/>
    <w:pPr>
      <w:shd w:val="clear" w:color="auto" w:fill="000080"/>
      <w:spacing w:line="360" w:lineRule="auto"/>
      <w:ind w:firstLine="680"/>
      <w:jc w:val="both"/>
    </w:pPr>
    <w:rPr>
      <w:rFonts w:ascii="Tahoma" w:hAnsi="Tahoma" w:cs="Tahoma"/>
      <w:lang w:val="en-US" w:bidi="en-US"/>
    </w:rPr>
  </w:style>
  <w:style w:type="paragraph" w:styleId="aff5">
    <w:name w:val="footnote text"/>
    <w:basedOn w:val="a8"/>
    <w:link w:val="aff6"/>
    <w:uiPriority w:val="99"/>
    <w:qFormat/>
    <w:pPr>
      <w:spacing w:line="360" w:lineRule="auto"/>
      <w:ind w:firstLine="680"/>
      <w:jc w:val="both"/>
    </w:pPr>
    <w:rPr>
      <w:rFonts w:ascii="Arial" w:hAnsi="Arial"/>
      <w:lang w:val="en-US" w:bidi="en-US"/>
    </w:rPr>
  </w:style>
  <w:style w:type="paragraph" w:styleId="80">
    <w:name w:val="toc 8"/>
    <w:basedOn w:val="a8"/>
    <w:next w:val="a8"/>
    <w:autoRedefine/>
    <w:uiPriority w:val="39"/>
    <w:qFormat/>
    <w:pPr>
      <w:spacing w:line="360" w:lineRule="auto"/>
      <w:ind w:left="1540" w:firstLine="680"/>
      <w:jc w:val="both"/>
    </w:pPr>
    <w:rPr>
      <w:rFonts w:ascii="Calibri" w:hAnsi="Calibri" w:cs="Calibri"/>
      <w:sz w:val="20"/>
      <w:szCs w:val="20"/>
      <w:lang w:val="en-US" w:bidi="en-US"/>
    </w:rPr>
  </w:style>
  <w:style w:type="paragraph" w:styleId="26">
    <w:name w:val="index 2"/>
    <w:basedOn w:val="a8"/>
    <w:autoRedefine/>
    <w:qFormat/>
    <w:pPr>
      <w:spacing w:line="360" w:lineRule="auto"/>
      <w:ind w:left="720" w:firstLine="680"/>
      <w:jc w:val="both"/>
    </w:pPr>
    <w:rPr>
      <w:rFonts w:ascii="Arial" w:hAnsi="Arial"/>
      <w:lang w:val="en-US" w:bidi="en-US"/>
    </w:rPr>
  </w:style>
  <w:style w:type="paragraph" w:styleId="35">
    <w:name w:val="List Number 3"/>
    <w:basedOn w:val="a"/>
    <w:qFormat/>
    <w:pPr>
      <w:numPr>
        <w:numId w:val="0"/>
      </w:numPr>
      <w:tabs>
        <w:tab w:val="clear" w:pos="360"/>
      </w:tabs>
      <w:contextualSpacing w:val="0"/>
    </w:pPr>
  </w:style>
  <w:style w:type="paragraph" w:styleId="70">
    <w:name w:val="index 7"/>
    <w:basedOn w:val="a8"/>
    <w:next w:val="a8"/>
    <w:autoRedefine/>
    <w:qFormat/>
    <w:pPr>
      <w:keepNext/>
      <w:suppressLineNumbers/>
      <w:tabs>
        <w:tab w:val="left" w:leader="dot" w:pos="9356"/>
      </w:tabs>
      <w:suppressAutoHyphens/>
      <w:spacing w:line="300" w:lineRule="auto"/>
      <w:ind w:left="1680" w:hanging="240"/>
      <w:jc w:val="both"/>
    </w:pPr>
  </w:style>
  <w:style w:type="paragraph" w:styleId="36">
    <w:name w:val="index 3"/>
    <w:basedOn w:val="a8"/>
    <w:autoRedefine/>
    <w:qFormat/>
    <w:pPr>
      <w:spacing w:line="360" w:lineRule="auto"/>
      <w:ind w:firstLine="680"/>
      <w:jc w:val="both"/>
    </w:pPr>
    <w:rPr>
      <w:rFonts w:ascii="Arial" w:hAnsi="Arial"/>
      <w:lang w:val="en-US" w:bidi="en-US"/>
    </w:rPr>
  </w:style>
  <w:style w:type="paragraph" w:styleId="53">
    <w:name w:val="index 5"/>
    <w:basedOn w:val="a8"/>
    <w:autoRedefine/>
    <w:qFormat/>
    <w:pPr>
      <w:spacing w:line="360" w:lineRule="auto"/>
      <w:ind w:left="1800" w:firstLine="680"/>
      <w:jc w:val="both"/>
    </w:pPr>
    <w:rPr>
      <w:rFonts w:ascii="Arial" w:hAnsi="Arial"/>
      <w:lang w:val="en-US" w:bidi="en-US"/>
    </w:rPr>
  </w:style>
  <w:style w:type="paragraph" w:styleId="41">
    <w:name w:val="index 4"/>
    <w:basedOn w:val="a8"/>
    <w:autoRedefine/>
    <w:qFormat/>
    <w:pPr>
      <w:spacing w:line="360" w:lineRule="auto"/>
      <w:ind w:left="1440" w:firstLine="680"/>
      <w:jc w:val="both"/>
    </w:pPr>
    <w:rPr>
      <w:rFonts w:ascii="Arial" w:hAnsi="Arial"/>
      <w:lang w:val="en-US" w:bidi="en-US"/>
    </w:rPr>
  </w:style>
  <w:style w:type="paragraph" w:styleId="aff7">
    <w:name w:val="header"/>
    <w:basedOn w:val="13"/>
    <w:link w:val="aff8"/>
    <w:uiPriority w:val="99"/>
    <w:qFormat/>
  </w:style>
  <w:style w:type="paragraph" w:customStyle="1" w:styleId="13">
    <w:name w:val="Маркированный_1"/>
    <w:basedOn w:val="a8"/>
    <w:link w:val="19"/>
    <w:qFormat/>
    <w:pPr>
      <w:numPr>
        <w:ilvl w:val="1"/>
        <w:numId w:val="2"/>
      </w:numPr>
      <w:tabs>
        <w:tab w:val="clear" w:pos="1352"/>
        <w:tab w:val="left" w:pos="360"/>
        <w:tab w:val="left" w:pos="900"/>
      </w:tabs>
      <w:spacing w:line="360" w:lineRule="auto"/>
      <w:ind w:left="0" w:firstLine="720"/>
      <w:jc w:val="both"/>
    </w:pPr>
    <w:rPr>
      <w:lang w:val="en-US" w:bidi="en-US"/>
    </w:rPr>
  </w:style>
  <w:style w:type="paragraph" w:styleId="90">
    <w:name w:val="toc 9"/>
    <w:basedOn w:val="a8"/>
    <w:next w:val="a8"/>
    <w:autoRedefine/>
    <w:uiPriority w:val="39"/>
    <w:qFormat/>
    <w:pPr>
      <w:spacing w:line="360" w:lineRule="auto"/>
      <w:ind w:left="1760" w:firstLine="680"/>
      <w:jc w:val="both"/>
    </w:pPr>
    <w:rPr>
      <w:rFonts w:ascii="Calibri" w:hAnsi="Calibri" w:cs="Calibri"/>
      <w:sz w:val="20"/>
      <w:szCs w:val="20"/>
      <w:lang w:val="en-US" w:bidi="en-US"/>
    </w:rPr>
  </w:style>
  <w:style w:type="paragraph" w:styleId="72">
    <w:name w:val="toc 7"/>
    <w:basedOn w:val="a8"/>
    <w:next w:val="a8"/>
    <w:autoRedefine/>
    <w:uiPriority w:val="39"/>
    <w:qFormat/>
    <w:pPr>
      <w:spacing w:line="360" w:lineRule="auto"/>
      <w:ind w:left="1320" w:firstLine="680"/>
      <w:jc w:val="both"/>
    </w:pPr>
    <w:rPr>
      <w:rFonts w:ascii="Calibri" w:hAnsi="Calibri" w:cs="Calibri"/>
      <w:sz w:val="20"/>
      <w:szCs w:val="20"/>
      <w:lang w:val="en-US" w:bidi="en-US"/>
    </w:rPr>
  </w:style>
  <w:style w:type="paragraph" w:styleId="60">
    <w:name w:val="index 6"/>
    <w:basedOn w:val="a8"/>
    <w:next w:val="a8"/>
    <w:autoRedefine/>
    <w:pPr>
      <w:keepNext/>
      <w:suppressLineNumbers/>
      <w:tabs>
        <w:tab w:val="left" w:leader="dot" w:pos="9356"/>
      </w:tabs>
      <w:suppressAutoHyphens/>
      <w:spacing w:line="300" w:lineRule="auto"/>
      <w:ind w:left="1440" w:hanging="240"/>
      <w:jc w:val="both"/>
    </w:pPr>
  </w:style>
  <w:style w:type="paragraph" w:styleId="82">
    <w:name w:val="index 8"/>
    <w:basedOn w:val="a8"/>
    <w:next w:val="a8"/>
    <w:autoRedefine/>
    <w:qFormat/>
    <w:pPr>
      <w:keepNext/>
      <w:suppressLineNumbers/>
      <w:tabs>
        <w:tab w:val="left" w:leader="dot" w:pos="9356"/>
      </w:tabs>
      <w:suppressAutoHyphens/>
      <w:spacing w:line="300" w:lineRule="auto"/>
      <w:ind w:left="1920" w:hanging="240"/>
      <w:jc w:val="both"/>
    </w:pPr>
  </w:style>
  <w:style w:type="paragraph" w:styleId="aff9">
    <w:name w:val="Body Text"/>
    <w:basedOn w:val="a8"/>
    <w:link w:val="affa"/>
    <w:uiPriority w:val="1"/>
    <w:qFormat/>
    <w:pPr>
      <w:spacing w:line="360" w:lineRule="auto"/>
      <w:ind w:firstLine="680"/>
      <w:jc w:val="both"/>
    </w:pPr>
    <w:rPr>
      <w:rFonts w:ascii="Arial" w:hAnsi="Arial"/>
      <w:lang w:val="en-US" w:bidi="en-US"/>
    </w:rPr>
  </w:style>
  <w:style w:type="paragraph" w:styleId="92">
    <w:name w:val="index 9"/>
    <w:basedOn w:val="a8"/>
    <w:next w:val="a8"/>
    <w:autoRedefine/>
    <w:qFormat/>
    <w:pPr>
      <w:keepNext/>
      <w:suppressLineNumbers/>
      <w:tabs>
        <w:tab w:val="left" w:leader="dot" w:pos="9356"/>
      </w:tabs>
      <w:suppressAutoHyphens/>
      <w:spacing w:line="300" w:lineRule="auto"/>
      <w:ind w:left="2160" w:hanging="240"/>
      <w:jc w:val="both"/>
    </w:pPr>
  </w:style>
  <w:style w:type="paragraph" w:styleId="42">
    <w:name w:val="List Number 4"/>
    <w:basedOn w:val="a"/>
    <w:qFormat/>
    <w:pPr>
      <w:numPr>
        <w:numId w:val="0"/>
      </w:numPr>
      <w:tabs>
        <w:tab w:val="clear" w:pos="360"/>
      </w:tabs>
      <w:contextualSpacing w:val="0"/>
    </w:pPr>
  </w:style>
  <w:style w:type="paragraph" w:styleId="affb">
    <w:name w:val="toa heading"/>
    <w:basedOn w:val="a8"/>
    <w:next w:val="affc"/>
    <w:qFormat/>
    <w:pPr>
      <w:keepNext/>
      <w:spacing w:line="480" w:lineRule="atLeast"/>
      <w:ind w:firstLine="680"/>
      <w:jc w:val="both"/>
    </w:pPr>
    <w:rPr>
      <w:rFonts w:ascii="Arial Black" w:hAnsi="Arial Black"/>
      <w:b/>
      <w:spacing w:val="-10"/>
      <w:kern w:val="28"/>
      <w:lang w:val="en-US" w:bidi="en-US"/>
    </w:rPr>
  </w:style>
  <w:style w:type="paragraph" w:styleId="affc">
    <w:name w:val="table of authorities"/>
    <w:basedOn w:val="a8"/>
    <w:qFormat/>
    <w:pPr>
      <w:tabs>
        <w:tab w:val="right" w:leader="dot" w:pos="7560"/>
      </w:tabs>
      <w:spacing w:line="360" w:lineRule="auto"/>
      <w:ind w:left="1440" w:hanging="360"/>
      <w:jc w:val="both"/>
    </w:pPr>
    <w:rPr>
      <w:rFonts w:ascii="Arial" w:hAnsi="Arial"/>
      <w:lang w:val="en-US" w:bidi="en-US"/>
    </w:rPr>
  </w:style>
  <w:style w:type="paragraph" w:styleId="affd">
    <w:name w:val="index heading"/>
    <w:basedOn w:val="a8"/>
    <w:next w:val="18"/>
    <w:qFormat/>
    <w:pPr>
      <w:spacing w:line="480" w:lineRule="atLeast"/>
      <w:ind w:firstLine="680"/>
      <w:jc w:val="both"/>
    </w:pPr>
    <w:rPr>
      <w:rFonts w:ascii="Arial Black" w:hAnsi="Arial Black"/>
      <w:lang w:val="en-US" w:bidi="en-US"/>
    </w:rPr>
  </w:style>
  <w:style w:type="paragraph" w:styleId="1a">
    <w:name w:val="toc 1"/>
    <w:basedOn w:val="a8"/>
    <w:next w:val="a8"/>
    <w:link w:val="1b"/>
    <w:autoRedefine/>
    <w:uiPriority w:val="39"/>
    <w:qFormat/>
    <w:pPr>
      <w:tabs>
        <w:tab w:val="left" w:pos="284"/>
        <w:tab w:val="right" w:leader="dot" w:pos="9214"/>
      </w:tabs>
      <w:ind w:right="565"/>
      <w:jc w:val="center"/>
    </w:pPr>
  </w:style>
  <w:style w:type="paragraph" w:styleId="62">
    <w:name w:val="toc 6"/>
    <w:basedOn w:val="a8"/>
    <w:next w:val="a8"/>
    <w:autoRedefine/>
    <w:uiPriority w:val="39"/>
    <w:qFormat/>
    <w:pPr>
      <w:spacing w:line="360" w:lineRule="auto"/>
      <w:ind w:left="1100" w:firstLine="680"/>
      <w:jc w:val="both"/>
    </w:pPr>
    <w:rPr>
      <w:rFonts w:ascii="Calibri" w:hAnsi="Calibri" w:cs="Calibri"/>
      <w:sz w:val="20"/>
      <w:szCs w:val="20"/>
      <w:lang w:val="en-US" w:bidi="en-US"/>
    </w:rPr>
  </w:style>
  <w:style w:type="paragraph" w:styleId="affe">
    <w:name w:val="table of figures"/>
    <w:basedOn w:val="a8"/>
    <w:uiPriority w:val="99"/>
    <w:qFormat/>
    <w:pPr>
      <w:jc w:val="both"/>
    </w:pPr>
    <w:rPr>
      <w:bCs/>
      <w:i/>
      <w:szCs w:val="20"/>
      <w:lang w:val="en-US" w:bidi="en-US"/>
    </w:rPr>
  </w:style>
  <w:style w:type="paragraph" w:styleId="37">
    <w:name w:val="toc 3"/>
    <w:basedOn w:val="a8"/>
    <w:next w:val="a8"/>
    <w:link w:val="38"/>
    <w:autoRedefine/>
    <w:uiPriority w:val="39"/>
    <w:qFormat/>
    <w:pPr>
      <w:tabs>
        <w:tab w:val="right" w:leader="dot" w:pos="9639"/>
      </w:tabs>
      <w:ind w:firstLine="709"/>
      <w:jc w:val="both"/>
    </w:pPr>
    <w:rPr>
      <w:rFonts w:cs="Calibri"/>
      <w:szCs w:val="20"/>
      <w:lang w:val="en-US" w:bidi="en-US"/>
    </w:rPr>
  </w:style>
  <w:style w:type="paragraph" w:styleId="27">
    <w:name w:val="toc 2"/>
    <w:basedOn w:val="a8"/>
    <w:next w:val="a8"/>
    <w:link w:val="28"/>
    <w:autoRedefine/>
    <w:uiPriority w:val="39"/>
    <w:qFormat/>
    <w:pPr>
      <w:tabs>
        <w:tab w:val="left" w:pos="284"/>
        <w:tab w:val="left" w:pos="426"/>
        <w:tab w:val="left" w:pos="567"/>
        <w:tab w:val="right" w:leader="dot" w:pos="9214"/>
      </w:tabs>
      <w:ind w:right="423" w:firstLine="142"/>
      <w:jc w:val="both"/>
    </w:pPr>
  </w:style>
  <w:style w:type="paragraph" w:styleId="43">
    <w:name w:val="toc 4"/>
    <w:basedOn w:val="a8"/>
    <w:link w:val="44"/>
    <w:autoRedefine/>
    <w:uiPriority w:val="39"/>
    <w:qFormat/>
    <w:pPr>
      <w:tabs>
        <w:tab w:val="left" w:pos="2977"/>
        <w:tab w:val="right" w:leader="dot" w:pos="9639"/>
      </w:tabs>
      <w:ind w:firstLine="709"/>
      <w:jc w:val="both"/>
    </w:pPr>
    <w:rPr>
      <w:rFonts w:cs="Calibri"/>
      <w:szCs w:val="20"/>
      <w:lang w:val="en-US" w:bidi="en-US"/>
    </w:rPr>
  </w:style>
  <w:style w:type="paragraph" w:styleId="54">
    <w:name w:val="toc 5"/>
    <w:basedOn w:val="a8"/>
    <w:autoRedefine/>
    <w:uiPriority w:val="39"/>
    <w:qFormat/>
    <w:pPr>
      <w:spacing w:line="360" w:lineRule="auto"/>
      <w:ind w:left="880" w:firstLine="680"/>
      <w:jc w:val="both"/>
    </w:pPr>
    <w:rPr>
      <w:rFonts w:ascii="Calibri" w:hAnsi="Calibri" w:cs="Calibri"/>
      <w:sz w:val="20"/>
      <w:szCs w:val="20"/>
      <w:lang w:val="en-US" w:bidi="en-US"/>
    </w:rPr>
  </w:style>
  <w:style w:type="paragraph" w:styleId="55">
    <w:name w:val="List Bullet 5"/>
    <w:basedOn w:val="a8"/>
    <w:autoRedefine/>
    <w:qFormat/>
    <w:pPr>
      <w:spacing w:line="360" w:lineRule="auto"/>
      <w:ind w:firstLine="680"/>
      <w:jc w:val="both"/>
    </w:pPr>
    <w:rPr>
      <w:rFonts w:ascii="Arial" w:hAnsi="Arial"/>
      <w:lang w:val="en-US" w:bidi="en-US"/>
    </w:rPr>
  </w:style>
  <w:style w:type="paragraph" w:styleId="45">
    <w:name w:val="List Bullet 4"/>
    <w:basedOn w:val="a8"/>
    <w:autoRedefine/>
    <w:qFormat/>
    <w:pPr>
      <w:spacing w:line="360" w:lineRule="auto"/>
      <w:ind w:firstLine="680"/>
      <w:jc w:val="both"/>
    </w:pPr>
    <w:rPr>
      <w:rFonts w:ascii="Arial" w:hAnsi="Arial"/>
      <w:lang w:val="en-US" w:bidi="en-US"/>
    </w:rPr>
  </w:style>
  <w:style w:type="paragraph" w:styleId="afff">
    <w:name w:val="Body Text Indent"/>
    <w:basedOn w:val="a8"/>
    <w:link w:val="afff0"/>
    <w:qFormat/>
    <w:pPr>
      <w:spacing w:line="360" w:lineRule="auto"/>
      <w:ind w:left="283" w:firstLine="680"/>
      <w:jc w:val="both"/>
    </w:pPr>
    <w:rPr>
      <w:rFonts w:ascii="Calibri" w:eastAsia="Calibri" w:hAnsi="Calibri"/>
      <w:lang w:val="en-US" w:bidi="en-US"/>
    </w:rPr>
  </w:style>
  <w:style w:type="paragraph" w:styleId="afff1">
    <w:name w:val="List Bullet"/>
    <w:basedOn w:val="af7"/>
    <w:link w:val="afff2"/>
    <w:qFormat/>
    <w:pPr>
      <w:tabs>
        <w:tab w:val="left" w:pos="786"/>
        <w:tab w:val="left" w:pos="993"/>
      </w:tabs>
      <w:ind w:left="567" w:firstLine="0"/>
    </w:pPr>
    <w:rPr>
      <w:sz w:val="22"/>
    </w:rPr>
  </w:style>
  <w:style w:type="paragraph" w:styleId="2">
    <w:name w:val="List Bullet 2"/>
    <w:basedOn w:val="afff1"/>
    <w:autoRedefine/>
    <w:qFormat/>
    <w:pPr>
      <w:numPr>
        <w:numId w:val="3"/>
      </w:numPr>
      <w:tabs>
        <w:tab w:val="clear" w:pos="1287"/>
      </w:tabs>
      <w:ind w:left="360"/>
    </w:pPr>
  </w:style>
  <w:style w:type="paragraph" w:styleId="30">
    <w:name w:val="List Bullet 3"/>
    <w:basedOn w:val="a8"/>
    <w:qFormat/>
    <w:pPr>
      <w:numPr>
        <w:numId w:val="4"/>
      </w:numPr>
      <w:tabs>
        <w:tab w:val="left" w:pos="3346"/>
      </w:tabs>
      <w:spacing w:line="360" w:lineRule="auto"/>
      <w:ind w:left="714" w:hanging="357"/>
      <w:jc w:val="both"/>
    </w:pPr>
    <w:rPr>
      <w:rFonts w:ascii="Arial" w:hAnsi="Arial"/>
      <w:lang w:val="en-US" w:bidi="en-US"/>
    </w:rPr>
  </w:style>
  <w:style w:type="paragraph" w:styleId="afff3">
    <w:name w:val="Title"/>
    <w:basedOn w:val="a8"/>
    <w:next w:val="a8"/>
    <w:link w:val="afff4"/>
    <w:qFormat/>
    <w:pPr>
      <w:suppressAutoHyphens/>
      <w:spacing w:after="300"/>
      <w:ind w:firstLine="680"/>
      <w:contextualSpacing/>
      <w:jc w:val="both"/>
    </w:pPr>
    <w:rPr>
      <w:rFonts w:ascii="Arial" w:hAnsi="Arial"/>
      <w:b/>
      <w:caps/>
      <w:sz w:val="32"/>
      <w:szCs w:val="52"/>
      <w:lang w:val="en-US" w:bidi="en-US"/>
    </w:rPr>
  </w:style>
  <w:style w:type="paragraph" w:styleId="afff5">
    <w:name w:val="footer"/>
    <w:basedOn w:val="a8"/>
    <w:link w:val="afff6"/>
    <w:uiPriority w:val="99"/>
    <w:qFormat/>
    <w:pPr>
      <w:keepLines/>
      <w:pBdr>
        <w:top w:val="thinThickSmallGap" w:sz="24" w:space="0" w:color="622423"/>
      </w:pBdr>
      <w:tabs>
        <w:tab w:val="left" w:pos="6379"/>
        <w:tab w:val="right" w:pos="14601"/>
      </w:tabs>
      <w:spacing w:line="190" w:lineRule="atLeast"/>
      <w:ind w:firstLine="680"/>
      <w:jc w:val="both"/>
    </w:pPr>
    <w:rPr>
      <w:rFonts w:ascii="Cambria" w:hAnsi="Cambria"/>
      <w:caps/>
      <w:sz w:val="12"/>
      <w:szCs w:val="12"/>
      <w:lang w:val="en-US" w:bidi="en-US"/>
    </w:rPr>
  </w:style>
  <w:style w:type="paragraph" w:styleId="29">
    <w:name w:val="List Number 2"/>
    <w:basedOn w:val="a"/>
    <w:qFormat/>
    <w:pPr>
      <w:numPr>
        <w:numId w:val="0"/>
      </w:numPr>
      <w:tabs>
        <w:tab w:val="clear" w:pos="360"/>
      </w:tabs>
      <w:contextualSpacing w:val="0"/>
    </w:pPr>
  </w:style>
  <w:style w:type="paragraph" w:styleId="afff7">
    <w:name w:val="Normal (Web)"/>
    <w:basedOn w:val="a8"/>
    <w:uiPriority w:val="99"/>
    <w:qFormat/>
    <w:pPr>
      <w:spacing w:before="100" w:beforeAutospacing="1" w:after="100" w:afterAutospacing="1" w:line="360" w:lineRule="auto"/>
      <w:ind w:firstLine="680"/>
      <w:jc w:val="both"/>
    </w:pPr>
    <w:rPr>
      <w:rFonts w:ascii="Tahoma" w:hAnsi="Tahoma" w:cs="Tahoma"/>
      <w:color w:val="636363"/>
      <w:sz w:val="17"/>
      <w:szCs w:val="17"/>
      <w:lang w:val="en-US" w:bidi="en-US"/>
    </w:rPr>
  </w:style>
  <w:style w:type="paragraph" w:styleId="39">
    <w:name w:val="Body Text 3"/>
    <w:basedOn w:val="a8"/>
    <w:link w:val="3a"/>
    <w:qFormat/>
    <w:pPr>
      <w:spacing w:line="360" w:lineRule="auto"/>
      <w:ind w:firstLine="680"/>
      <w:jc w:val="both"/>
    </w:pPr>
    <w:rPr>
      <w:sz w:val="16"/>
      <w:szCs w:val="16"/>
      <w:lang w:val="en-US" w:bidi="en-US"/>
    </w:rPr>
  </w:style>
  <w:style w:type="paragraph" w:styleId="2a">
    <w:name w:val="Body Text Indent 2"/>
    <w:basedOn w:val="a8"/>
    <w:link w:val="2b"/>
    <w:uiPriority w:val="99"/>
    <w:qFormat/>
    <w:pPr>
      <w:spacing w:line="480" w:lineRule="auto"/>
      <w:ind w:left="283" w:firstLine="680"/>
      <w:jc w:val="both"/>
    </w:pPr>
    <w:rPr>
      <w:rFonts w:ascii="Arial" w:hAnsi="Arial"/>
      <w:sz w:val="20"/>
      <w:szCs w:val="20"/>
      <w:lang w:val="en-US" w:bidi="en-US"/>
    </w:rPr>
  </w:style>
  <w:style w:type="paragraph" w:styleId="afff8">
    <w:name w:val="Subtitle"/>
    <w:basedOn w:val="a8"/>
    <w:next w:val="a8"/>
    <w:link w:val="afff9"/>
    <w:uiPriority w:val="99"/>
    <w:qFormat/>
    <w:pPr>
      <w:spacing w:line="360" w:lineRule="auto"/>
      <w:ind w:firstLine="680"/>
      <w:jc w:val="both"/>
    </w:pPr>
    <w:rPr>
      <w:rFonts w:ascii="Arial" w:hAnsi="Arial"/>
      <w:i/>
      <w:iCs/>
      <w:smallCaps/>
      <w:spacing w:val="10"/>
      <w:sz w:val="28"/>
      <w:szCs w:val="28"/>
      <w:lang w:val="en-US" w:bidi="en-US"/>
    </w:rPr>
  </w:style>
  <w:style w:type="paragraph" w:styleId="2c">
    <w:name w:val="List Continue 2"/>
    <w:basedOn w:val="af9"/>
    <w:qFormat/>
    <w:pPr>
      <w:ind w:left="2160"/>
    </w:pPr>
  </w:style>
  <w:style w:type="paragraph" w:styleId="3b">
    <w:name w:val="List Continue 3"/>
    <w:basedOn w:val="af9"/>
    <w:qFormat/>
    <w:pPr>
      <w:ind w:left="2520"/>
    </w:pPr>
  </w:style>
  <w:style w:type="paragraph" w:styleId="46">
    <w:name w:val="List Continue 4"/>
    <w:basedOn w:val="af9"/>
    <w:qFormat/>
    <w:pPr>
      <w:ind w:left="2880"/>
    </w:pPr>
  </w:style>
  <w:style w:type="paragraph" w:styleId="56">
    <w:name w:val="List Continue 5"/>
    <w:basedOn w:val="af9"/>
    <w:qFormat/>
    <w:pPr>
      <w:ind w:left="3240"/>
    </w:pPr>
  </w:style>
  <w:style w:type="paragraph" w:styleId="2d">
    <w:name w:val="List 2"/>
    <w:basedOn w:val="a8"/>
    <w:link w:val="2e"/>
    <w:qFormat/>
    <w:pPr>
      <w:spacing w:line="360" w:lineRule="auto"/>
      <w:ind w:left="566" w:hanging="283"/>
      <w:contextualSpacing/>
      <w:jc w:val="both"/>
    </w:pPr>
    <w:rPr>
      <w:rFonts w:ascii="Arial" w:hAnsi="Arial"/>
      <w:spacing w:val="-5"/>
      <w:lang w:val="en-US" w:bidi="en-US"/>
    </w:rPr>
  </w:style>
  <w:style w:type="paragraph" w:styleId="3c">
    <w:name w:val="List 3"/>
    <w:basedOn w:val="af7"/>
    <w:qFormat/>
    <w:pPr>
      <w:ind w:left="2160"/>
    </w:pPr>
  </w:style>
  <w:style w:type="paragraph" w:styleId="47">
    <w:name w:val="List 4"/>
    <w:basedOn w:val="af7"/>
    <w:qFormat/>
    <w:pPr>
      <w:ind w:left="2520"/>
    </w:pPr>
  </w:style>
  <w:style w:type="paragraph" w:styleId="HTML">
    <w:name w:val="HTML Preformatted"/>
    <w:basedOn w:val="a8"/>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680"/>
      <w:jc w:val="both"/>
    </w:pPr>
    <w:rPr>
      <w:rFonts w:ascii="Courier New" w:hAnsi="Courier New" w:cs="Courier New"/>
      <w:sz w:val="20"/>
      <w:szCs w:val="20"/>
      <w:lang w:val="en-US" w:bidi="en-US"/>
    </w:rPr>
  </w:style>
  <w:style w:type="paragraph" w:styleId="afffa">
    <w:name w:val="Block Text"/>
    <w:basedOn w:val="a8"/>
    <w:pPr>
      <w:keepNext/>
      <w:suppressLineNumbers/>
      <w:tabs>
        <w:tab w:val="left" w:leader="dot" w:pos="9356"/>
      </w:tabs>
      <w:suppressAutoHyphens/>
      <w:ind w:left="-57" w:right="-57"/>
    </w:pPr>
    <w:rPr>
      <w:b/>
      <w:bCs/>
    </w:rPr>
  </w:style>
  <w:style w:type="table" w:styleId="2f">
    <w:name w:val="Table Colorful 2"/>
    <w:basedOn w:val="aa"/>
    <w:qFormat/>
    <w:pPr>
      <w:ind w:left="1080"/>
    </w:pPr>
    <w:rPr>
      <w:rFonts w:ascii="Times New Roman" w:eastAsia="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2f0">
    <w:name w:val="Table Grid 2"/>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c">
    <w:name w:val="Table Subtle 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afffb">
    <w:name w:val="Table Theme"/>
    <w:basedOn w:val="aa"/>
    <w:qFormat/>
    <w:pPr>
      <w:ind w:left="108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Table Web 3"/>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63">
    <w:name w:val="Table Grid 6"/>
    <w:basedOn w:val="aa"/>
    <w:qFormat/>
    <w:pPr>
      <w:widowControl w:val="0"/>
      <w:adjustRightInd w:val="0"/>
      <w:spacing w:before="120" w:after="120"/>
      <w:ind w:firstLine="567"/>
      <w:jc w:val="both"/>
      <w:textAlignment w:val="baseline"/>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1d">
    <w:name w:val="Table Simple 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1e">
    <w:name w:val="Table Grid 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styleId="2f1">
    <w:name w:val="Table 3D effects 2"/>
    <w:basedOn w:val="aa"/>
    <w:qFormat/>
    <w:pPr>
      <w:ind w:left="1080"/>
    </w:pPr>
    <w:rPr>
      <w:rFonts w:ascii="Times New Roman" w:eastAsia="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5">
    <w:name w:val="Table List 5"/>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48">
    <w:name w:val="Table Classic 4"/>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afffc">
    <w:name w:val="Table Grid"/>
    <w:basedOn w:val="aa"/>
    <w:uiPriority w:val="59"/>
    <w:qFormat/>
    <w:pPr>
      <w:ind w:left="1080"/>
    </w:pPr>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
    <w:name w:val="Table Classic 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57">
    <w:name w:val="Table Grid 5"/>
    <w:basedOn w:val="aa"/>
    <w:qFormat/>
    <w:pPr>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3d">
    <w:name w:val="Table 3D effects 3"/>
    <w:basedOn w:val="aa"/>
    <w:qFormat/>
    <w:pPr>
      <w:ind w:left="1080"/>
    </w:pPr>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e">
    <w:name w:val="Table Columns 3"/>
    <w:basedOn w:val="aa"/>
    <w:qFormat/>
    <w:pPr>
      <w:widowControl w:val="0"/>
      <w:adjustRightInd w:val="0"/>
      <w:spacing w:line="360" w:lineRule="atLeast"/>
      <w:ind w:firstLine="567"/>
      <w:jc w:val="both"/>
      <w:textAlignment w:val="baseline"/>
    </w:pPr>
    <w:rPr>
      <w:rFonts w:ascii="Cambria" w:eastAsia="Times New Roman" w:hAnsi="Cambria" w:cs="Times New Roman"/>
      <w:b/>
      <w:bCs/>
      <w:lang w:val="en-US" w:bidi="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9">
    <w:name w:val="Table Columns 4"/>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
    <w:name w:val="Table Classic 3"/>
    <w:basedOn w:val="aa"/>
    <w:qFormat/>
    <w:pPr>
      <w:ind w:left="1080"/>
    </w:pPr>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afffd">
    <w:name w:val="Table Professional"/>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afffe">
    <w:name w:val="Table Elegant"/>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1f0">
    <w:name w:val="Table Colorful 1"/>
    <w:basedOn w:val="aa"/>
    <w:qFormat/>
    <w:pPr>
      <w:ind w:left="1080"/>
    </w:pPr>
    <w:rPr>
      <w:rFonts w:ascii="Times New Roman" w:eastAsia="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30">
    <w:name w:val="Table List 3"/>
    <w:basedOn w:val="aa"/>
    <w:qFormat/>
    <w:pPr>
      <w:ind w:left="1080"/>
    </w:pPr>
    <w:rPr>
      <w:rFonts w:ascii="Times New Roman" w:eastAsia="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2">
    <w:name w:val="Table Web 2"/>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7">
    <w:name w:val="Table List 7"/>
    <w:basedOn w:val="aa"/>
    <w:qFormat/>
    <w:pPr>
      <w:ind w:left="1080"/>
    </w:pPr>
    <w:rPr>
      <w:rFonts w:ascii="Times New Roman" w:eastAsia="Times New Roman" w:hAnsi="Times New Roman" w:cs="Times New Roman"/>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affff">
    <w:name w:val="Table Contemporary"/>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6">
    <w:name w:val="Table List 6"/>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styleId="4a">
    <w:name w:val="Table Grid 4"/>
    <w:basedOn w:val="aa"/>
    <w:qFormat/>
    <w:pPr>
      <w:ind w:left="1080"/>
    </w:pPr>
    <w:rPr>
      <w:rFonts w:ascii="Times New Roman" w:eastAsia="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1f1">
    <w:name w:val="Table Columns 1"/>
    <w:basedOn w:val="aa"/>
    <w:qFormat/>
    <w:pPr>
      <w:ind w:left="1080"/>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8">
    <w:name w:val="Table List 8"/>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styleId="3f0">
    <w:name w:val="Table Grid 3"/>
    <w:basedOn w:val="aa"/>
    <w:qFormat/>
    <w:pPr>
      <w:ind w:left="1080"/>
    </w:pPr>
    <w:rPr>
      <w:rFonts w:ascii="Times New Roman" w:eastAsia="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styleId="2f2">
    <w:name w:val="Table Subtle 2"/>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4">
    <w:name w:val="Table List 4"/>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1">
    <w:name w:val="Table List 1"/>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
    <w:name w:val="Table Web 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3f1">
    <w:name w:val="Table Colorful 3"/>
    <w:basedOn w:val="aa"/>
    <w:qFormat/>
    <w:pPr>
      <w:ind w:left="1080"/>
    </w:pPr>
    <w:rPr>
      <w:rFonts w:ascii="Times New Roman" w:eastAsia="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58">
    <w:name w:val="Table Columns 5"/>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2f3">
    <w:name w:val="Table Classic 2"/>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73">
    <w:name w:val="Table Grid 7"/>
    <w:basedOn w:val="aa"/>
    <w:qFormat/>
    <w:pPr>
      <w:ind w:left="1080"/>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1f2">
    <w:name w:val="Table 3D effects 1"/>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f4">
    <w:name w:val="Table Columns 2"/>
    <w:basedOn w:val="aa"/>
    <w:qFormat/>
    <w:pPr>
      <w:widowControl w:val="0"/>
      <w:adjustRightInd w:val="0"/>
      <w:spacing w:line="360" w:lineRule="atLeast"/>
      <w:ind w:firstLine="567"/>
      <w:jc w:val="both"/>
      <w:textAlignment w:val="baseline"/>
    </w:pPr>
    <w:rPr>
      <w:rFonts w:ascii="Cambria" w:eastAsia="Times New Roman" w:hAnsi="Cambria" w:cs="Times New Roman"/>
      <w:b/>
      <w:bCs/>
      <w:lang w:val="en-US" w:bidi="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5">
    <w:name w:val="Table Simple 2"/>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f2">
    <w:name w:val="Table Simple 3"/>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83">
    <w:name w:val="Table Grid 8"/>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20">
    <w:name w:val="Table List 2"/>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paragraph" w:customStyle="1" w:styleId="s1">
    <w:name w:val="s_1"/>
    <w:basedOn w:val="a8"/>
    <w:qFormat/>
    <w:pPr>
      <w:spacing w:before="100" w:beforeAutospacing="1" w:after="100" w:afterAutospacing="1"/>
    </w:pPr>
  </w:style>
  <w:style w:type="character" w:customStyle="1" w:styleId="17">
    <w:name w:val="Заголовок 1 Знак"/>
    <w:basedOn w:val="a9"/>
    <w:link w:val="15"/>
    <w:qFormat/>
    <w:rPr>
      <w:rFonts w:ascii="Times New Roman" w:eastAsiaTheme="majorEastAsia" w:hAnsi="Times New Roman" w:cstheme="majorBidi"/>
      <w:b/>
      <w:bCs/>
      <w:caps/>
      <w:sz w:val="24"/>
      <w:szCs w:val="28"/>
    </w:rPr>
  </w:style>
  <w:style w:type="paragraph" w:styleId="affff0">
    <w:name w:val="List Paragraph"/>
    <w:basedOn w:val="a8"/>
    <w:link w:val="affff1"/>
    <w:uiPriority w:val="1"/>
    <w:qFormat/>
    <w:pPr>
      <w:ind w:left="720"/>
      <w:contextualSpacing/>
    </w:pPr>
  </w:style>
  <w:style w:type="character" w:customStyle="1" w:styleId="23">
    <w:name w:val="Заголовок 2 Знак"/>
    <w:basedOn w:val="a9"/>
    <w:link w:val="20"/>
    <w:uiPriority w:val="9"/>
    <w:qFormat/>
    <w:rPr>
      <w:rFonts w:ascii="Times New Roman" w:eastAsiaTheme="majorEastAsia" w:hAnsi="Times New Roman" w:cstheme="majorBidi"/>
      <w:b/>
      <w:sz w:val="24"/>
      <w:szCs w:val="26"/>
    </w:rPr>
  </w:style>
  <w:style w:type="paragraph" w:customStyle="1" w:styleId="1f3">
    <w:name w:val="Заголовок оглавления1"/>
    <w:basedOn w:val="15"/>
    <w:next w:val="a8"/>
    <w:uiPriority w:val="39"/>
    <w:qFormat/>
    <w:pPr>
      <w:pageBreakBefore/>
      <w:spacing w:before="240"/>
      <w:jc w:val="center"/>
      <w:outlineLvl w:val="9"/>
    </w:pPr>
    <w:rPr>
      <w:bCs w:val="0"/>
      <w:szCs w:val="32"/>
    </w:rPr>
  </w:style>
  <w:style w:type="character" w:customStyle="1" w:styleId="affff1">
    <w:name w:val="Абзац списка Знак"/>
    <w:link w:val="affff0"/>
    <w:uiPriority w:val="1"/>
    <w:qFormat/>
    <w:locked/>
  </w:style>
  <w:style w:type="paragraph" w:customStyle="1" w:styleId="affff2">
    <w:name w:val="Мой Текст"/>
    <w:basedOn w:val="a8"/>
    <w:link w:val="affff3"/>
    <w:qFormat/>
    <w:pPr>
      <w:spacing w:before="120" w:line="300" w:lineRule="auto"/>
      <w:ind w:firstLine="851"/>
      <w:jc w:val="both"/>
    </w:pPr>
    <w:rPr>
      <w:rFonts w:eastAsia="Calibri"/>
      <w:szCs w:val="28"/>
    </w:rPr>
  </w:style>
  <w:style w:type="character" w:customStyle="1" w:styleId="affff3">
    <w:name w:val="Мой Текст Знак"/>
    <w:basedOn w:val="a9"/>
    <w:link w:val="affff2"/>
    <w:qFormat/>
    <w:rPr>
      <w:rFonts w:ascii="Times New Roman" w:eastAsia="Calibri" w:hAnsi="Times New Roman" w:cs="Times New Roman"/>
      <w:sz w:val="24"/>
      <w:szCs w:val="28"/>
    </w:rPr>
  </w:style>
  <w:style w:type="paragraph" w:customStyle="1" w:styleId="a7">
    <w:name w:val="Перечисление без номера"/>
    <w:basedOn w:val="affff2"/>
    <w:link w:val="affff4"/>
    <w:qFormat/>
    <w:pPr>
      <w:numPr>
        <w:numId w:val="5"/>
      </w:numPr>
      <w:tabs>
        <w:tab w:val="left" w:pos="360"/>
      </w:tabs>
      <w:spacing w:before="0" w:line="360" w:lineRule="auto"/>
      <w:ind w:left="720"/>
    </w:pPr>
  </w:style>
  <w:style w:type="character" w:customStyle="1" w:styleId="affff4">
    <w:name w:val="Перечисление без номера Знак"/>
    <w:basedOn w:val="affff3"/>
    <w:link w:val="a7"/>
    <w:qFormat/>
    <w:rPr>
      <w:rFonts w:ascii="Times New Roman" w:eastAsia="Calibri" w:hAnsi="Times New Roman" w:cs="Times New Roman"/>
      <w:sz w:val="24"/>
      <w:szCs w:val="28"/>
    </w:rPr>
  </w:style>
  <w:style w:type="paragraph" w:customStyle="1" w:styleId="2f6">
    <w:name w:val="Стиль2"/>
    <w:basedOn w:val="15"/>
    <w:link w:val="2f7"/>
    <w:qFormat/>
    <w:pPr>
      <w:tabs>
        <w:tab w:val="left" w:pos="1430"/>
      </w:tabs>
      <w:spacing w:before="240"/>
      <w:ind w:left="1214" w:hanging="504"/>
      <w:outlineLvl w:val="1"/>
    </w:pPr>
    <w:rPr>
      <w:rFonts w:ascii="Cambria" w:eastAsia="Times New Roman" w:hAnsi="Cambria" w:cs="Times New Roman"/>
      <w:sz w:val="26"/>
      <w:szCs w:val="26"/>
    </w:rPr>
  </w:style>
  <w:style w:type="character" w:customStyle="1" w:styleId="2f7">
    <w:name w:val="Стиль2 Знак"/>
    <w:link w:val="2f6"/>
    <w:qFormat/>
    <w:rPr>
      <w:rFonts w:ascii="Cambria" w:eastAsia="Times New Roman" w:hAnsi="Cambria" w:cs="Times New Roman"/>
      <w:b/>
      <w:bCs/>
      <w:sz w:val="26"/>
      <w:szCs w:val="26"/>
    </w:rPr>
  </w:style>
  <w:style w:type="character" w:customStyle="1" w:styleId="32">
    <w:name w:val="Заголовок 3 Знак"/>
    <w:basedOn w:val="a9"/>
    <w:link w:val="31"/>
    <w:qFormat/>
    <w:rPr>
      <w:rFonts w:ascii="Times New Roman" w:eastAsia="Times New Roman" w:hAnsi="Times New Roman" w:cs="Times New Roman"/>
      <w:b/>
      <w:sz w:val="24"/>
      <w:szCs w:val="24"/>
    </w:rPr>
  </w:style>
  <w:style w:type="character" w:customStyle="1" w:styleId="40">
    <w:name w:val="Заголовок 4 Знак"/>
    <w:basedOn w:val="a9"/>
    <w:link w:val="4"/>
    <w:uiPriority w:val="9"/>
    <w:qFormat/>
    <w:rPr>
      <w:rFonts w:ascii="Times New Roman" w:eastAsia="Times New Roman" w:hAnsi="Times New Roman" w:cs="Times New Roman"/>
      <w:b/>
      <w:iCs/>
      <w:sz w:val="24"/>
    </w:rPr>
  </w:style>
  <w:style w:type="character" w:customStyle="1" w:styleId="50">
    <w:name w:val="Заголовок 5 Знак"/>
    <w:basedOn w:val="a9"/>
    <w:link w:val="5"/>
    <w:qFormat/>
    <w:rPr>
      <w:rFonts w:ascii="Cambria" w:eastAsia="Times New Roman" w:hAnsi="Cambria" w:cs="Times New Roman"/>
      <w:color w:val="365F91"/>
    </w:rPr>
  </w:style>
  <w:style w:type="paragraph" w:customStyle="1" w:styleId="610">
    <w:name w:val="Заголовок 61"/>
    <w:basedOn w:val="a8"/>
    <w:next w:val="a8"/>
    <w:link w:val="64"/>
    <w:qFormat/>
    <w:pPr>
      <w:shd w:val="clear" w:color="auto" w:fill="FFFFFF"/>
      <w:spacing w:line="271" w:lineRule="auto"/>
      <w:ind w:left="5386" w:hanging="360"/>
      <w:jc w:val="both"/>
      <w:outlineLvl w:val="5"/>
    </w:pPr>
    <w:rPr>
      <w:rFonts w:ascii="Arial" w:hAnsi="Arial"/>
      <w:b/>
      <w:bCs/>
      <w:color w:val="595959"/>
      <w:spacing w:val="5"/>
    </w:rPr>
  </w:style>
  <w:style w:type="paragraph" w:customStyle="1" w:styleId="710">
    <w:name w:val="Заголовок 71"/>
    <w:basedOn w:val="a8"/>
    <w:next w:val="a8"/>
    <w:link w:val="74"/>
    <w:qFormat/>
    <w:pPr>
      <w:spacing w:line="360" w:lineRule="auto"/>
      <w:ind w:left="6106" w:hanging="360"/>
      <w:jc w:val="both"/>
      <w:outlineLvl w:val="6"/>
    </w:pPr>
    <w:rPr>
      <w:rFonts w:ascii="Arial" w:hAnsi="Arial"/>
      <w:b/>
      <w:bCs/>
      <w:i/>
      <w:iCs/>
      <w:color w:val="5A5A5A"/>
      <w:sz w:val="20"/>
      <w:szCs w:val="20"/>
    </w:rPr>
  </w:style>
  <w:style w:type="paragraph" w:customStyle="1" w:styleId="810">
    <w:name w:val="Заголовок 81"/>
    <w:basedOn w:val="a8"/>
    <w:next w:val="a8"/>
    <w:link w:val="84"/>
    <w:qFormat/>
    <w:pPr>
      <w:spacing w:line="360" w:lineRule="auto"/>
      <w:ind w:left="6826" w:hanging="360"/>
      <w:jc w:val="both"/>
      <w:outlineLvl w:val="7"/>
    </w:pPr>
    <w:rPr>
      <w:rFonts w:ascii="Arial" w:hAnsi="Arial"/>
      <w:b/>
      <w:bCs/>
      <w:color w:val="7F7F7F"/>
      <w:sz w:val="20"/>
      <w:szCs w:val="20"/>
    </w:rPr>
  </w:style>
  <w:style w:type="paragraph" w:customStyle="1" w:styleId="910">
    <w:name w:val="Заголовок 91"/>
    <w:basedOn w:val="a8"/>
    <w:next w:val="a8"/>
    <w:link w:val="93"/>
    <w:qFormat/>
    <w:pPr>
      <w:spacing w:line="271" w:lineRule="auto"/>
      <w:ind w:left="7546" w:hanging="360"/>
      <w:jc w:val="both"/>
      <w:outlineLvl w:val="8"/>
    </w:pPr>
    <w:rPr>
      <w:rFonts w:ascii="Arial" w:hAnsi="Arial"/>
      <w:b/>
      <w:bCs/>
      <w:i/>
      <w:iCs/>
      <w:color w:val="7F7F7F"/>
      <w:sz w:val="18"/>
      <w:szCs w:val="18"/>
    </w:rPr>
  </w:style>
  <w:style w:type="character" w:customStyle="1" w:styleId="64">
    <w:name w:val="Заголовок 6 Знак"/>
    <w:basedOn w:val="a9"/>
    <w:link w:val="610"/>
    <w:qFormat/>
    <w:rPr>
      <w:rFonts w:ascii="Arial" w:hAnsi="Arial"/>
      <w:b/>
      <w:bCs/>
      <w:color w:val="595959"/>
      <w:spacing w:val="5"/>
      <w:sz w:val="24"/>
      <w:shd w:val="clear" w:color="auto" w:fill="FFFFFF"/>
    </w:rPr>
  </w:style>
  <w:style w:type="character" w:customStyle="1" w:styleId="74">
    <w:name w:val="Заголовок 7 Знак"/>
    <w:basedOn w:val="a9"/>
    <w:link w:val="710"/>
    <w:qFormat/>
    <w:rPr>
      <w:rFonts w:ascii="Arial" w:hAnsi="Arial"/>
      <w:b/>
      <w:bCs/>
      <w:i/>
      <w:iCs/>
      <w:color w:val="5A5A5A"/>
      <w:sz w:val="20"/>
      <w:szCs w:val="20"/>
    </w:rPr>
  </w:style>
  <w:style w:type="character" w:customStyle="1" w:styleId="84">
    <w:name w:val="Заголовок 8 Знак"/>
    <w:basedOn w:val="a9"/>
    <w:link w:val="810"/>
    <w:qFormat/>
    <w:rPr>
      <w:rFonts w:ascii="Arial" w:hAnsi="Arial"/>
      <w:b/>
      <w:bCs/>
      <w:color w:val="7F7F7F"/>
      <w:sz w:val="20"/>
      <w:szCs w:val="20"/>
    </w:rPr>
  </w:style>
  <w:style w:type="character" w:customStyle="1" w:styleId="93">
    <w:name w:val="Заголовок 9 Знак"/>
    <w:basedOn w:val="a9"/>
    <w:link w:val="910"/>
    <w:qFormat/>
    <w:rPr>
      <w:rFonts w:ascii="Arial" w:hAnsi="Arial"/>
      <w:b/>
      <w:bCs/>
      <w:i/>
      <w:iCs/>
      <w:color w:val="7F7F7F"/>
      <w:sz w:val="18"/>
      <w:szCs w:val="18"/>
    </w:rPr>
  </w:style>
  <w:style w:type="character" w:customStyle="1" w:styleId="af6">
    <w:name w:val="Текст выноски Знак"/>
    <w:basedOn w:val="a9"/>
    <w:link w:val="af5"/>
    <w:uiPriority w:val="99"/>
    <w:qFormat/>
    <w:rPr>
      <w:rFonts w:ascii="Tahoma" w:eastAsia="Times New Roman" w:hAnsi="Tahoma" w:cs="Tahoma"/>
      <w:sz w:val="16"/>
      <w:szCs w:val="16"/>
      <w:lang w:val="en-US" w:bidi="en-US"/>
    </w:rPr>
  </w:style>
  <w:style w:type="paragraph" w:customStyle="1" w:styleId="1f4">
    <w:name w:val="Для таблицы (приложения 1)"/>
    <w:basedOn w:val="a8"/>
    <w:qFormat/>
    <w:pPr>
      <w:spacing w:line="240" w:lineRule="atLeast"/>
      <w:ind w:firstLine="680"/>
      <w:jc w:val="both"/>
    </w:pPr>
    <w:rPr>
      <w:rFonts w:ascii="Arial" w:hAnsi="Arial"/>
      <w:bCs/>
      <w:color w:val="000000"/>
      <w:sz w:val="18"/>
      <w:lang w:val="en-US" w:bidi="en-US"/>
    </w:rPr>
  </w:style>
  <w:style w:type="character" w:customStyle="1" w:styleId="2e">
    <w:name w:val="Список 2 Знак"/>
    <w:basedOn w:val="af8"/>
    <w:link w:val="2d"/>
    <w:qFormat/>
    <w:rPr>
      <w:rFonts w:ascii="Arial" w:eastAsia="Times New Roman" w:hAnsi="Arial" w:cs="Times New Roman"/>
      <w:spacing w:val="-5"/>
      <w:sz w:val="24"/>
      <w:lang w:val="en-US" w:bidi="en-US"/>
    </w:rPr>
  </w:style>
  <w:style w:type="character" w:customStyle="1" w:styleId="af8">
    <w:name w:val="Список Знак"/>
    <w:basedOn w:val="a9"/>
    <w:link w:val="af7"/>
    <w:uiPriority w:val="99"/>
    <w:qFormat/>
    <w:rPr>
      <w:rFonts w:ascii="Arial" w:eastAsia="Times New Roman" w:hAnsi="Arial" w:cs="Times New Roman"/>
      <w:sz w:val="20"/>
      <w:lang w:val="en-US" w:bidi="en-US"/>
    </w:rPr>
  </w:style>
  <w:style w:type="character" w:customStyle="1" w:styleId="afff4">
    <w:name w:val="Название Знак"/>
    <w:basedOn w:val="a9"/>
    <w:link w:val="afff3"/>
    <w:qFormat/>
    <w:rPr>
      <w:rFonts w:ascii="Arial" w:eastAsia="Times New Roman" w:hAnsi="Arial" w:cs="Times New Roman"/>
      <w:b/>
      <w:caps/>
      <w:sz w:val="32"/>
      <w:szCs w:val="52"/>
      <w:lang w:val="en-US" w:bidi="en-US"/>
    </w:rPr>
  </w:style>
  <w:style w:type="character" w:customStyle="1" w:styleId="aff0">
    <w:name w:val="Текст примечания Знак"/>
    <w:basedOn w:val="a9"/>
    <w:link w:val="aff"/>
    <w:uiPriority w:val="99"/>
    <w:qFormat/>
    <w:rPr>
      <w:rFonts w:ascii="Arial" w:eastAsia="Times New Roman" w:hAnsi="Arial" w:cs="Times New Roman"/>
      <w:sz w:val="24"/>
      <w:lang w:val="en-US" w:bidi="en-US"/>
    </w:rPr>
  </w:style>
  <w:style w:type="character" w:customStyle="1" w:styleId="afe">
    <w:name w:val="Текст концевой сноски Знак"/>
    <w:basedOn w:val="a9"/>
    <w:link w:val="afd"/>
    <w:qFormat/>
    <w:rPr>
      <w:rFonts w:ascii="Arial" w:eastAsia="Times New Roman" w:hAnsi="Arial" w:cs="Times New Roman"/>
      <w:sz w:val="24"/>
      <w:lang w:val="en-US" w:bidi="en-US"/>
    </w:rPr>
  </w:style>
  <w:style w:type="character" w:customStyle="1" w:styleId="afff6">
    <w:name w:val="Нижний колонтитул Знак"/>
    <w:basedOn w:val="a9"/>
    <w:link w:val="afff5"/>
    <w:uiPriority w:val="99"/>
    <w:qFormat/>
    <w:rPr>
      <w:rFonts w:ascii="Cambria" w:eastAsia="Times New Roman" w:hAnsi="Cambria" w:cs="Times New Roman"/>
      <w:caps/>
      <w:sz w:val="12"/>
      <w:szCs w:val="12"/>
      <w:lang w:val="en-US" w:bidi="en-US"/>
    </w:rPr>
  </w:style>
  <w:style w:type="character" w:customStyle="1" w:styleId="aff6">
    <w:name w:val="Текст сноски Знак"/>
    <w:basedOn w:val="a9"/>
    <w:link w:val="aff5"/>
    <w:uiPriority w:val="99"/>
    <w:qFormat/>
    <w:rPr>
      <w:rFonts w:ascii="Arial" w:eastAsia="Times New Roman" w:hAnsi="Arial" w:cs="Times New Roman"/>
      <w:sz w:val="24"/>
      <w:lang w:val="en-US" w:bidi="en-US"/>
    </w:rPr>
  </w:style>
  <w:style w:type="character" w:customStyle="1" w:styleId="aff8">
    <w:name w:val="Верхний колонтитул Знак"/>
    <w:basedOn w:val="a9"/>
    <w:link w:val="aff7"/>
    <w:uiPriority w:val="99"/>
    <w:qFormat/>
    <w:rPr>
      <w:rFonts w:ascii="Times New Roman" w:eastAsia="Times New Roman" w:hAnsi="Times New Roman" w:cs="Times New Roman"/>
      <w:sz w:val="24"/>
      <w:szCs w:val="24"/>
      <w:lang w:val="en-US" w:eastAsia="ru-RU" w:bidi="en-US"/>
    </w:rPr>
  </w:style>
  <w:style w:type="character" w:customStyle="1" w:styleId="aff4">
    <w:name w:val="Схема документа Знак"/>
    <w:basedOn w:val="a9"/>
    <w:link w:val="aff3"/>
    <w:qFormat/>
    <w:rPr>
      <w:rFonts w:ascii="Tahoma" w:eastAsia="Times New Roman" w:hAnsi="Tahoma" w:cs="Tahoma"/>
      <w:sz w:val="24"/>
      <w:shd w:val="clear" w:color="auto" w:fill="000080"/>
      <w:lang w:val="en-US" w:bidi="en-US"/>
    </w:rPr>
  </w:style>
  <w:style w:type="character" w:customStyle="1" w:styleId="affff5">
    <w:name w:val="рисунок Знак"/>
    <w:basedOn w:val="a9"/>
    <w:link w:val="affff6"/>
    <w:qFormat/>
    <w:rPr>
      <w:lang w:eastAsia="ru-RU"/>
    </w:rPr>
  </w:style>
  <w:style w:type="paragraph" w:customStyle="1" w:styleId="affff6">
    <w:name w:val="рисунок"/>
    <w:basedOn w:val="a8"/>
    <w:next w:val="a8"/>
    <w:link w:val="affff5"/>
    <w:qFormat/>
    <w:pPr>
      <w:keepNext/>
      <w:spacing w:line="360" w:lineRule="auto"/>
      <w:ind w:firstLine="680"/>
      <w:jc w:val="center"/>
    </w:pPr>
  </w:style>
  <w:style w:type="paragraph" w:customStyle="1" w:styleId="0">
    <w:name w:val="Заголовок 0"/>
    <w:basedOn w:val="15"/>
    <w:qFormat/>
    <w:pPr>
      <w:keepNext w:val="0"/>
      <w:keepLines w:val="0"/>
      <w:suppressAutoHyphens/>
      <w:spacing w:before="240"/>
      <w:ind w:left="1786"/>
      <w:contextualSpacing/>
      <w:jc w:val="center"/>
    </w:pPr>
    <w:rPr>
      <w:rFonts w:ascii="Arial" w:hAnsi="Arial"/>
      <w:b w:val="0"/>
      <w:bCs w:val="0"/>
      <w:smallCaps/>
      <w:szCs w:val="36"/>
      <w:lang w:bidi="en-US"/>
    </w:rPr>
  </w:style>
  <w:style w:type="table" w:customStyle="1" w:styleId="TableGrid1">
    <w:name w:val="Table Grid1"/>
    <w:basedOn w:val="aa"/>
    <w:qFormat/>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7">
    <w:name w:val="Папушкин"/>
    <w:basedOn w:val="afffc"/>
    <w:qFormat/>
    <w:pPr>
      <w:ind w:left="0"/>
      <w:jc w:val="center"/>
    </w:pPr>
    <w:rPr>
      <w:rFonts w:ascii="Arial" w:hAnsi="Arial"/>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a"/>
    <w:qFormat/>
    <w:pPr>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paragraph" w:customStyle="1" w:styleId="affff8">
    <w:name w:val="Заголовок таблицы"/>
    <w:basedOn w:val="a8"/>
    <w:next w:val="a8"/>
    <w:link w:val="affff9"/>
    <w:qFormat/>
    <w:pPr>
      <w:keepNext/>
      <w:keepLines/>
      <w:spacing w:before="80" w:after="80" w:line="360" w:lineRule="auto"/>
      <w:ind w:firstLine="680"/>
      <w:jc w:val="both"/>
    </w:pPr>
    <w:rPr>
      <w:rFonts w:ascii="Arial" w:hAnsi="Arial"/>
      <w:lang w:val="en-US" w:bidi="en-US"/>
    </w:rPr>
  </w:style>
  <w:style w:type="character" w:customStyle="1" w:styleId="affff9">
    <w:name w:val="Заголовок таблицы Знак"/>
    <w:basedOn w:val="a9"/>
    <w:link w:val="affff8"/>
    <w:qFormat/>
    <w:rPr>
      <w:rFonts w:ascii="Arial" w:eastAsia="Times New Roman" w:hAnsi="Arial" w:cs="Times New Roman"/>
      <w:sz w:val="24"/>
      <w:lang w:val="en-US" w:eastAsia="ru-RU" w:bidi="en-US"/>
    </w:rPr>
  </w:style>
  <w:style w:type="character" w:customStyle="1" w:styleId="affffa">
    <w:name w:val="Название объекта Знак"/>
    <w:basedOn w:val="a9"/>
    <w:link w:val="210"/>
    <w:uiPriority w:val="35"/>
    <w:qFormat/>
    <w:rPr>
      <w:b/>
      <w:bCs/>
      <w:color w:val="4F81BD"/>
      <w:sz w:val="18"/>
      <w:szCs w:val="18"/>
    </w:rPr>
  </w:style>
  <w:style w:type="paragraph" w:customStyle="1" w:styleId="210">
    <w:name w:val="Знак21"/>
    <w:basedOn w:val="a8"/>
    <w:next w:val="a8"/>
    <w:link w:val="affffa"/>
    <w:uiPriority w:val="99"/>
    <w:qFormat/>
    <w:pPr>
      <w:ind w:firstLine="680"/>
      <w:jc w:val="both"/>
    </w:pPr>
    <w:rPr>
      <w:b/>
      <w:bCs/>
      <w:color w:val="4F81BD"/>
      <w:sz w:val="18"/>
      <w:szCs w:val="18"/>
    </w:rPr>
  </w:style>
  <w:style w:type="paragraph" w:customStyle="1" w:styleId="affffb">
    <w:name w:val="Нормальный"/>
    <w:qFormat/>
    <w:pPr>
      <w:tabs>
        <w:tab w:val="left" w:pos="567"/>
        <w:tab w:val="left" w:pos="2268"/>
        <w:tab w:val="left" w:pos="3118"/>
        <w:tab w:val="left" w:pos="4039"/>
        <w:tab w:val="left" w:pos="4819"/>
        <w:tab w:val="left" w:pos="5670"/>
        <w:tab w:val="left" w:pos="6520"/>
      </w:tabs>
      <w:spacing w:after="200" w:line="360" w:lineRule="auto"/>
    </w:pPr>
    <w:rPr>
      <w:rFonts w:ascii="Courier New" w:eastAsia="Times New Roman" w:hAnsi="Courier New" w:cs="Times New Roman"/>
      <w:b/>
      <w:sz w:val="24"/>
      <w:szCs w:val="22"/>
      <w:lang w:val="en-US" w:eastAsia="en-US" w:bidi="en-US"/>
    </w:rPr>
  </w:style>
  <w:style w:type="table" w:customStyle="1" w:styleId="112">
    <w:name w:val="Средний список 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a"/>
    <w:uiPriority w:val="65"/>
    <w:qFormat/>
    <w:rPr>
      <w:rFonts w:ascii="Cambria" w:eastAsia="Times New Roman" w:hAnsi="Cambria" w:cs="Times New Roman"/>
      <w:color w:val="000000"/>
      <w:lang w:val="en-US"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5">
    <w:name w:val="Сетка таблицы1"/>
    <w:basedOn w:val="aa"/>
    <w:uiPriority w:val="39"/>
    <w:qFormat/>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8"/>
    <w:qFormat/>
    <w:pPr>
      <w:spacing w:line="360" w:lineRule="auto"/>
      <w:ind w:firstLine="709"/>
      <w:jc w:val="both"/>
    </w:pPr>
    <w:rPr>
      <w:rFonts w:ascii="Arial" w:hAnsi="Arial"/>
      <w:szCs w:val="20"/>
      <w:lang w:val="en-US" w:bidi="en-US"/>
    </w:rPr>
  </w:style>
  <w:style w:type="table" w:customStyle="1" w:styleId="2f8">
    <w:name w:val="Сетка таблицы2"/>
    <w:basedOn w:val="aa"/>
    <w:uiPriority w:val="39"/>
    <w:qFormat/>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2">
    <w:name w:val="Маркированный список Знак"/>
    <w:basedOn w:val="a9"/>
    <w:link w:val="afff1"/>
    <w:qFormat/>
    <w:rPr>
      <w:rFonts w:ascii="Arial" w:eastAsia="Times New Roman" w:hAnsi="Arial" w:cs="Times New Roman"/>
      <w:lang w:val="en-US" w:bidi="en-US"/>
    </w:rPr>
  </w:style>
  <w:style w:type="character" w:customStyle="1" w:styleId="HTML0">
    <w:name w:val="Стандартный HTML Знак"/>
    <w:basedOn w:val="a9"/>
    <w:link w:val="HTML"/>
    <w:qFormat/>
    <w:rPr>
      <w:rFonts w:ascii="Courier New" w:eastAsia="Times New Roman" w:hAnsi="Courier New" w:cs="Courier New"/>
      <w:sz w:val="20"/>
      <w:szCs w:val="20"/>
      <w:lang w:val="en-US" w:eastAsia="ru-RU" w:bidi="en-US"/>
    </w:rPr>
  </w:style>
  <w:style w:type="character" w:customStyle="1" w:styleId="afff0">
    <w:name w:val="Основной текст с отступом Знак"/>
    <w:basedOn w:val="a9"/>
    <w:link w:val="afff"/>
    <w:qFormat/>
    <w:rPr>
      <w:rFonts w:ascii="Calibri" w:eastAsia="Calibri" w:hAnsi="Calibri" w:cs="Times New Roman"/>
      <w:sz w:val="24"/>
      <w:lang w:val="en-US" w:bidi="en-US"/>
    </w:rPr>
  </w:style>
  <w:style w:type="paragraph" w:customStyle="1" w:styleId="affffc">
    <w:name w:val="Подрисуночный текст"/>
    <w:basedOn w:val="a8"/>
    <w:next w:val="a8"/>
    <w:link w:val="affffd"/>
    <w:qFormat/>
    <w:pPr>
      <w:keepNext/>
      <w:spacing w:line="360" w:lineRule="auto"/>
      <w:ind w:firstLine="680"/>
      <w:jc w:val="center"/>
    </w:pPr>
    <w:rPr>
      <w:rFonts w:ascii="Arial" w:hAnsi="Arial"/>
      <w:lang w:val="en-US" w:bidi="en-US"/>
    </w:rPr>
  </w:style>
  <w:style w:type="character" w:customStyle="1" w:styleId="affffd">
    <w:name w:val="Подрисуночный текст Знак"/>
    <w:basedOn w:val="a9"/>
    <w:link w:val="affffc"/>
    <w:qFormat/>
    <w:rPr>
      <w:rFonts w:ascii="Arial" w:eastAsia="Times New Roman" w:hAnsi="Arial" w:cs="Times New Roman"/>
      <w:sz w:val="24"/>
      <w:lang w:val="en-US" w:eastAsia="ru-RU" w:bidi="en-US"/>
    </w:rPr>
  </w:style>
  <w:style w:type="character" w:customStyle="1" w:styleId="2b">
    <w:name w:val="Основной текст с отступом 2 Знак"/>
    <w:basedOn w:val="a9"/>
    <w:link w:val="2a"/>
    <w:uiPriority w:val="99"/>
    <w:qFormat/>
    <w:rPr>
      <w:rFonts w:ascii="Arial" w:eastAsia="Times New Roman" w:hAnsi="Arial" w:cs="Times New Roman"/>
      <w:sz w:val="20"/>
      <w:szCs w:val="20"/>
      <w:lang w:val="en-US" w:bidi="en-US"/>
    </w:rPr>
  </w:style>
  <w:style w:type="character" w:customStyle="1" w:styleId="34">
    <w:name w:val="Основной текст с отступом 3 Знак"/>
    <w:basedOn w:val="a9"/>
    <w:link w:val="33"/>
    <w:qFormat/>
    <w:rPr>
      <w:rFonts w:ascii="Times New Roman" w:eastAsia="Times New Roman" w:hAnsi="Times New Roman" w:cs="Times New Roman"/>
      <w:color w:val="444444"/>
      <w:sz w:val="24"/>
      <w:szCs w:val="20"/>
      <w:lang w:val="en-US" w:eastAsia="ru-RU" w:bidi="en-US"/>
    </w:rPr>
  </w:style>
  <w:style w:type="character" w:customStyle="1" w:styleId="3a">
    <w:name w:val="Основной текст 3 Знак"/>
    <w:basedOn w:val="a9"/>
    <w:link w:val="39"/>
    <w:qFormat/>
    <w:rPr>
      <w:rFonts w:ascii="Times New Roman" w:eastAsia="Times New Roman" w:hAnsi="Times New Roman" w:cs="Times New Roman"/>
      <w:sz w:val="16"/>
      <w:szCs w:val="16"/>
      <w:lang w:val="en-US" w:eastAsia="ru-RU" w:bidi="en-US"/>
    </w:rPr>
  </w:style>
  <w:style w:type="paragraph" w:customStyle="1" w:styleId="affffe">
    <w:name w:val="перечень таблиц"/>
    <w:basedOn w:val="a8"/>
    <w:uiPriority w:val="99"/>
    <w:qFormat/>
    <w:pPr>
      <w:keepNext/>
      <w:ind w:firstLine="426"/>
      <w:jc w:val="center"/>
    </w:pPr>
    <w:rPr>
      <w:bCs/>
      <w:i/>
      <w:sz w:val="20"/>
      <w:szCs w:val="18"/>
      <w:lang w:val="en-US" w:bidi="en-US"/>
    </w:rPr>
  </w:style>
  <w:style w:type="character" w:customStyle="1" w:styleId="19">
    <w:name w:val="Маркированный_1 Знак"/>
    <w:basedOn w:val="a9"/>
    <w:link w:val="13"/>
    <w:qFormat/>
    <w:rPr>
      <w:rFonts w:ascii="Times New Roman" w:eastAsia="Times New Roman" w:hAnsi="Times New Roman" w:cs="Times New Roman"/>
      <w:sz w:val="24"/>
      <w:szCs w:val="24"/>
      <w:lang w:val="en-US" w:eastAsia="ru-RU" w:bidi="en-US"/>
    </w:rPr>
  </w:style>
  <w:style w:type="character" w:customStyle="1" w:styleId="affa">
    <w:name w:val="Основной текст Знак"/>
    <w:basedOn w:val="a9"/>
    <w:link w:val="aff9"/>
    <w:uiPriority w:val="1"/>
    <w:qFormat/>
    <w:rPr>
      <w:rFonts w:ascii="Arial" w:eastAsia="Times New Roman" w:hAnsi="Arial" w:cs="Times New Roman"/>
      <w:sz w:val="24"/>
      <w:lang w:val="en-US" w:bidi="en-US"/>
    </w:rPr>
  </w:style>
  <w:style w:type="character" w:customStyle="1" w:styleId="aff2">
    <w:name w:val="Тема примечания Знак"/>
    <w:basedOn w:val="aff0"/>
    <w:link w:val="aff1"/>
    <w:uiPriority w:val="99"/>
    <w:qFormat/>
    <w:rPr>
      <w:rFonts w:ascii="Arial" w:eastAsia="Times New Roman" w:hAnsi="Arial" w:cs="Times New Roman"/>
      <w:b/>
      <w:bCs/>
      <w:sz w:val="20"/>
      <w:szCs w:val="20"/>
      <w:lang w:val="en-US" w:bidi="en-US"/>
    </w:rPr>
  </w:style>
  <w:style w:type="paragraph" w:customStyle="1" w:styleId="BodyTextKeep">
    <w:name w:val="Body Text Keep"/>
    <w:basedOn w:val="a8"/>
    <w:link w:val="BodyTextKeepChar"/>
    <w:qFormat/>
    <w:pPr>
      <w:spacing w:line="360" w:lineRule="atLeast"/>
      <w:ind w:firstLine="680"/>
      <w:jc w:val="both"/>
    </w:pPr>
    <w:rPr>
      <w:rFonts w:ascii="Arial" w:hAnsi="Arial"/>
      <w:kern w:val="28"/>
      <w:lang w:val="en-US" w:bidi="en-US"/>
    </w:rPr>
  </w:style>
  <w:style w:type="character" w:customStyle="1" w:styleId="BodyTextKeepChar">
    <w:name w:val="Body Text Keep Char"/>
    <w:link w:val="BodyTextKeep"/>
    <w:qFormat/>
    <w:rPr>
      <w:rFonts w:ascii="Arial" w:eastAsia="Times New Roman" w:hAnsi="Arial" w:cs="Times New Roman"/>
      <w:kern w:val="28"/>
      <w:sz w:val="24"/>
      <w:lang w:val="en-US" w:bidi="en-US"/>
    </w:rPr>
  </w:style>
  <w:style w:type="paragraph" w:customStyle="1" w:styleId="font5">
    <w:name w:val="font5"/>
    <w:basedOn w:val="a8"/>
    <w:qFormat/>
    <w:pPr>
      <w:spacing w:before="100" w:beforeAutospacing="1" w:after="100" w:afterAutospacing="1" w:line="360" w:lineRule="auto"/>
      <w:ind w:firstLine="680"/>
      <w:jc w:val="both"/>
    </w:pPr>
    <w:rPr>
      <w:rFonts w:ascii="Tahoma" w:hAnsi="Tahoma" w:cs="Tahoma"/>
      <w:color w:val="000000"/>
      <w:sz w:val="16"/>
      <w:szCs w:val="16"/>
      <w:lang w:val="en-US" w:bidi="en-US"/>
    </w:rPr>
  </w:style>
  <w:style w:type="paragraph" w:customStyle="1" w:styleId="font6">
    <w:name w:val="font6"/>
    <w:basedOn w:val="a8"/>
    <w:qFormat/>
    <w:pPr>
      <w:spacing w:before="100" w:beforeAutospacing="1" w:after="100" w:afterAutospacing="1" w:line="360" w:lineRule="auto"/>
      <w:ind w:firstLine="680"/>
      <w:jc w:val="both"/>
    </w:pPr>
    <w:rPr>
      <w:rFonts w:ascii="Tahoma" w:hAnsi="Tahoma" w:cs="Tahoma"/>
      <w:b/>
      <w:bCs/>
      <w:color w:val="000000"/>
      <w:sz w:val="16"/>
      <w:szCs w:val="16"/>
      <w:lang w:val="en-US" w:bidi="en-US"/>
    </w:rPr>
  </w:style>
  <w:style w:type="paragraph" w:customStyle="1" w:styleId="xl108">
    <w:name w:val="xl10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09">
    <w:name w:val="xl10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10">
    <w:name w:val="xl11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11">
    <w:name w:val="xl11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12">
    <w:name w:val="xl11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13">
    <w:name w:val="xl11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14">
    <w:name w:val="xl11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15">
    <w:name w:val="xl11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CYR" w:hAnsi="Times New Roman CYR" w:cs="Times New Roman CYR"/>
      <w:b/>
      <w:bCs/>
      <w:lang w:val="en-US" w:bidi="en-US"/>
    </w:rPr>
  </w:style>
  <w:style w:type="paragraph" w:customStyle="1" w:styleId="xl116">
    <w:name w:val="xl116"/>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CYR" w:hAnsi="Times New Roman CYR" w:cs="Times New Roman CYR"/>
      <w:lang w:val="en-US" w:bidi="en-US"/>
    </w:rPr>
  </w:style>
  <w:style w:type="paragraph" w:customStyle="1" w:styleId="xl117">
    <w:name w:val="xl117"/>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CYR" w:hAnsi="Times New Roman CYR" w:cs="Times New Roman CYR"/>
      <w:lang w:val="en-US" w:bidi="en-US"/>
    </w:rPr>
  </w:style>
  <w:style w:type="paragraph" w:customStyle="1" w:styleId="xl118">
    <w:name w:val="xl11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19">
    <w:name w:val="xl11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20">
    <w:name w:val="xl120"/>
    <w:basedOn w:val="a8"/>
    <w:qFormat/>
    <w:pP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21">
    <w:name w:val="xl12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customStyle="1" w:styleId="xl122">
    <w:name w:val="xl12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customStyle="1" w:styleId="xl123">
    <w:name w:val="xl12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lang w:val="en-US" w:bidi="en-US"/>
    </w:rPr>
  </w:style>
  <w:style w:type="paragraph" w:customStyle="1" w:styleId="xl124">
    <w:name w:val="xl12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lang w:val="en-US" w:bidi="en-US"/>
    </w:rPr>
  </w:style>
  <w:style w:type="paragraph" w:customStyle="1" w:styleId="xl125">
    <w:name w:val="xl12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26">
    <w:name w:val="xl126"/>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sz w:val="16"/>
      <w:szCs w:val="16"/>
      <w:lang w:val="en-US" w:bidi="en-US"/>
    </w:rPr>
  </w:style>
  <w:style w:type="paragraph" w:customStyle="1" w:styleId="xl127">
    <w:name w:val="xl127"/>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sz w:val="16"/>
      <w:szCs w:val="16"/>
      <w:lang w:val="en-US" w:bidi="en-US"/>
    </w:rPr>
  </w:style>
  <w:style w:type="paragraph" w:customStyle="1" w:styleId="xl128">
    <w:name w:val="xl12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sz w:val="16"/>
      <w:szCs w:val="16"/>
      <w:lang w:val="en-US" w:bidi="en-US"/>
    </w:rPr>
  </w:style>
  <w:style w:type="paragraph" w:customStyle="1" w:styleId="xl129">
    <w:name w:val="xl12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sz w:val="16"/>
      <w:szCs w:val="16"/>
      <w:lang w:val="en-US" w:bidi="en-US"/>
    </w:rPr>
  </w:style>
  <w:style w:type="paragraph" w:customStyle="1" w:styleId="xl130">
    <w:name w:val="xl13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sz w:val="16"/>
      <w:szCs w:val="16"/>
      <w:lang w:val="en-US" w:bidi="en-US"/>
    </w:rPr>
  </w:style>
  <w:style w:type="paragraph" w:customStyle="1" w:styleId="xl131">
    <w:name w:val="xl131"/>
    <w:basedOn w:val="a8"/>
    <w:qFormat/>
    <w:pPr>
      <w:spacing w:before="100" w:beforeAutospacing="1" w:after="100" w:afterAutospacing="1" w:line="360" w:lineRule="auto"/>
      <w:ind w:firstLine="680"/>
      <w:jc w:val="center"/>
    </w:pPr>
    <w:rPr>
      <w:rFonts w:ascii="Times New Roman CYR" w:hAnsi="Times New Roman CYR" w:cs="Times New Roman CYR"/>
      <w:sz w:val="16"/>
      <w:szCs w:val="16"/>
      <w:lang w:val="en-US" w:bidi="en-US"/>
    </w:rPr>
  </w:style>
  <w:style w:type="paragraph" w:customStyle="1" w:styleId="xl132">
    <w:name w:val="xl132"/>
    <w:basedOn w:val="a8"/>
    <w:qFormat/>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33">
    <w:name w:val="xl133"/>
    <w:basedOn w:val="a8"/>
    <w:qFormat/>
    <w:pP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34">
    <w:name w:val="xl13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color w:val="FFFFFF"/>
      <w:lang w:val="en-US" w:bidi="en-US"/>
    </w:rPr>
  </w:style>
  <w:style w:type="paragraph" w:customStyle="1" w:styleId="xl135">
    <w:name w:val="xl13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color w:val="FFFFFF"/>
      <w:lang w:val="en-US" w:bidi="en-US"/>
    </w:rPr>
  </w:style>
  <w:style w:type="paragraph" w:customStyle="1" w:styleId="xl136">
    <w:name w:val="xl136"/>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color w:val="FFFFFF"/>
      <w:lang w:val="en-US" w:bidi="en-US"/>
    </w:rPr>
  </w:style>
  <w:style w:type="paragraph" w:customStyle="1" w:styleId="xl137">
    <w:name w:val="xl137"/>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color w:val="FFFFFF"/>
      <w:lang w:val="en-US" w:bidi="en-US"/>
    </w:rPr>
  </w:style>
  <w:style w:type="paragraph" w:customStyle="1" w:styleId="xl138">
    <w:name w:val="xl13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color w:val="FFFFFF"/>
      <w:lang w:val="en-US" w:bidi="en-US"/>
    </w:rPr>
  </w:style>
  <w:style w:type="paragraph" w:customStyle="1" w:styleId="xl139">
    <w:name w:val="xl13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0">
    <w:name w:val="xl14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1">
    <w:name w:val="xl14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2">
    <w:name w:val="xl14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3">
    <w:name w:val="xl143"/>
    <w:basedOn w:val="a8"/>
    <w:qFormat/>
    <w:pP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44">
    <w:name w:val="xl14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45">
    <w:name w:val="xl14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6">
    <w:name w:val="xl146"/>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7">
    <w:name w:val="xl147"/>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48">
    <w:name w:val="xl14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49">
    <w:name w:val="xl14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b/>
      <w:bCs/>
      <w:lang w:val="en-US" w:bidi="en-US"/>
    </w:rPr>
  </w:style>
  <w:style w:type="paragraph" w:customStyle="1" w:styleId="xl150">
    <w:name w:val="xl15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1">
    <w:name w:val="xl15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customStyle="1" w:styleId="xl152">
    <w:name w:val="xl15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53">
    <w:name w:val="xl15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4">
    <w:name w:val="xl154"/>
    <w:basedOn w:val="a8"/>
    <w:qFormat/>
    <w:pPr>
      <w:pBdr>
        <w:top w:val="single" w:sz="4" w:space="0" w:color="auto"/>
        <w:left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5">
    <w:name w:val="xl155"/>
    <w:basedOn w:val="a8"/>
    <w:qFormat/>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6">
    <w:name w:val="xl156"/>
    <w:basedOn w:val="a8"/>
    <w:qFormat/>
    <w:pPr>
      <w:pBdr>
        <w:top w:val="single" w:sz="4" w:space="0" w:color="auto"/>
        <w:bottom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customStyle="1" w:styleId="xl157">
    <w:name w:val="xl157"/>
    <w:basedOn w:val="a8"/>
    <w:qFormat/>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58">
    <w:name w:val="xl158"/>
    <w:basedOn w:val="a8"/>
    <w:qFormat/>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9">
    <w:name w:val="xl159"/>
    <w:basedOn w:val="a8"/>
    <w:qFormat/>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60">
    <w:name w:val="xl160"/>
    <w:basedOn w:val="a8"/>
    <w:qFormat/>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61">
    <w:name w:val="xl161"/>
    <w:basedOn w:val="a8"/>
    <w:qFormat/>
    <w:pPr>
      <w:pBdr>
        <w:top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2">
    <w:name w:val="xl16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b/>
      <w:bCs/>
      <w:lang w:val="en-US" w:bidi="en-US"/>
    </w:rPr>
  </w:style>
  <w:style w:type="paragraph" w:customStyle="1" w:styleId="xl163">
    <w:name w:val="xl16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4">
    <w:name w:val="xl16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color w:val="FFFFFF"/>
      <w:lang w:val="en-US" w:bidi="en-US"/>
    </w:rPr>
  </w:style>
  <w:style w:type="paragraph" w:customStyle="1" w:styleId="xl165">
    <w:name w:val="xl16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color w:val="FF0000"/>
      <w:lang w:val="en-US" w:bidi="en-US"/>
    </w:rPr>
  </w:style>
  <w:style w:type="paragraph" w:customStyle="1" w:styleId="xl166">
    <w:name w:val="xl166"/>
    <w:basedOn w:val="a8"/>
    <w:qFormat/>
    <w:pPr>
      <w:pBdr>
        <w:top w:val="single" w:sz="4" w:space="0" w:color="auto"/>
        <w:left w:val="single" w:sz="8"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7">
    <w:name w:val="xl167"/>
    <w:basedOn w:val="a8"/>
    <w:qFormat/>
    <w:pPr>
      <w:pBdr>
        <w:top w:val="single" w:sz="4" w:space="0" w:color="auto"/>
        <w:bottom w:val="single" w:sz="4" w:space="0" w:color="auto"/>
        <w:right w:val="single" w:sz="8"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8">
    <w:name w:val="xl168"/>
    <w:basedOn w:val="a8"/>
    <w:qFormat/>
    <w:pPr>
      <w:pBdr>
        <w:top w:val="single" w:sz="4" w:space="0" w:color="auto"/>
        <w:left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9">
    <w:name w:val="xl169"/>
    <w:basedOn w:val="a8"/>
    <w:qFormat/>
    <w:pPr>
      <w:pBdr>
        <w:top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70">
    <w:name w:val="xl17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71">
    <w:name w:val="xl17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character" w:styleId="afffff">
    <w:name w:val="Placeholder Text"/>
    <w:basedOn w:val="a9"/>
    <w:uiPriority w:val="99"/>
    <w:qFormat/>
    <w:rPr>
      <w:color w:val="808080"/>
    </w:rPr>
  </w:style>
  <w:style w:type="paragraph" w:styleId="afffff0">
    <w:name w:val="No Spacing"/>
    <w:basedOn w:val="a8"/>
    <w:link w:val="afffff1"/>
    <w:uiPriority w:val="1"/>
    <w:qFormat/>
    <w:pPr>
      <w:ind w:firstLine="680"/>
      <w:jc w:val="both"/>
    </w:pPr>
    <w:rPr>
      <w:rFonts w:ascii="Arial" w:hAnsi="Arial"/>
      <w:lang w:val="en-US" w:bidi="en-US"/>
    </w:rPr>
  </w:style>
  <w:style w:type="character" w:customStyle="1" w:styleId="afffff1">
    <w:name w:val="Без интервала Знак"/>
    <w:basedOn w:val="a9"/>
    <w:link w:val="afffff0"/>
    <w:uiPriority w:val="1"/>
    <w:qFormat/>
    <w:rPr>
      <w:rFonts w:ascii="Arial" w:eastAsia="Times New Roman" w:hAnsi="Arial" w:cs="Times New Roman"/>
      <w:sz w:val="24"/>
      <w:lang w:val="en-US" w:bidi="en-US"/>
    </w:rPr>
  </w:style>
  <w:style w:type="paragraph" w:customStyle="1" w:styleId="HeadingBase">
    <w:name w:val="Heading Base"/>
    <w:basedOn w:val="a8"/>
    <w:next w:val="a8"/>
    <w:link w:val="HeadingBase0"/>
    <w:qFormat/>
    <w:pPr>
      <w:keepNext/>
      <w:keepLines/>
      <w:spacing w:before="140" w:line="220" w:lineRule="atLeast"/>
      <w:ind w:left="1077" w:firstLine="680"/>
      <w:jc w:val="both"/>
    </w:pPr>
    <w:rPr>
      <w:rFonts w:ascii="Arial" w:hAnsi="Arial"/>
      <w:b/>
      <w:spacing w:val="-4"/>
      <w:kern w:val="28"/>
      <w:sz w:val="28"/>
      <w:szCs w:val="28"/>
      <w:lang w:val="en-US" w:bidi="en-US"/>
    </w:rPr>
  </w:style>
  <w:style w:type="character" w:customStyle="1" w:styleId="HeadingBase0">
    <w:name w:val="Heading Base Знак"/>
    <w:link w:val="HeadingBase"/>
    <w:qFormat/>
    <w:rPr>
      <w:rFonts w:ascii="Arial" w:eastAsia="Times New Roman" w:hAnsi="Arial" w:cs="Times New Roman"/>
      <w:b/>
      <w:spacing w:val="-4"/>
      <w:kern w:val="28"/>
      <w:sz w:val="28"/>
      <w:szCs w:val="28"/>
      <w:lang w:val="en-US" w:bidi="en-US"/>
    </w:rPr>
  </w:style>
  <w:style w:type="table" w:customStyle="1" w:styleId="1f6">
    <w:name w:val="Светлая заливка1"/>
    <w:basedOn w:val="aa"/>
    <w:uiPriority w:val="60"/>
    <w:qFormat/>
    <w:rPr>
      <w:rFonts w:ascii="Arial" w:eastAsia="Times New Roman" w:hAnsi="Arial"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
    <w:name w:val="Средний список 1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imSun-ExtB" w:eastAsia="Times New Roman" w:hAnsi="@SimSun-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customStyle="1" w:styleId="25">
    <w:name w:val="Основной текст 2 Знак"/>
    <w:basedOn w:val="a9"/>
    <w:link w:val="24"/>
    <w:qFormat/>
    <w:rPr>
      <w:rFonts w:ascii="Times New Roman" w:eastAsia="Times New Roman" w:hAnsi="Times New Roman" w:cs="Times New Roman"/>
      <w:sz w:val="24"/>
      <w:szCs w:val="24"/>
      <w:lang w:val="en-US" w:eastAsia="ru-RU" w:bidi="en-US"/>
    </w:rPr>
  </w:style>
  <w:style w:type="paragraph" w:customStyle="1" w:styleId="xl64">
    <w:name w:val="xl6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b/>
      <w:bCs/>
      <w:sz w:val="18"/>
      <w:szCs w:val="18"/>
      <w:lang w:val="en-US" w:bidi="en-US"/>
    </w:rPr>
  </w:style>
  <w:style w:type="paragraph" w:customStyle="1" w:styleId="xl65">
    <w:name w:val="xl6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b/>
      <w:bCs/>
      <w:sz w:val="18"/>
      <w:szCs w:val="18"/>
      <w:lang w:val="en-US" w:bidi="en-US"/>
    </w:rPr>
  </w:style>
  <w:style w:type="paragraph" w:customStyle="1" w:styleId="xl66">
    <w:name w:val="xl66"/>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b/>
      <w:bCs/>
      <w:i/>
      <w:iCs/>
      <w:sz w:val="18"/>
      <w:szCs w:val="18"/>
      <w:lang w:val="en-US" w:bidi="en-US"/>
    </w:rPr>
  </w:style>
  <w:style w:type="paragraph" w:customStyle="1" w:styleId="xl67">
    <w:name w:val="xl67"/>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i/>
      <w:iCs/>
      <w:sz w:val="18"/>
      <w:szCs w:val="18"/>
      <w:lang w:val="en-US" w:bidi="en-US"/>
    </w:rPr>
  </w:style>
  <w:style w:type="paragraph" w:customStyle="1" w:styleId="xl68">
    <w:name w:val="xl6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b/>
      <w:bCs/>
      <w:sz w:val="18"/>
      <w:szCs w:val="18"/>
      <w:lang w:val="en-US" w:bidi="en-US"/>
    </w:rPr>
  </w:style>
  <w:style w:type="paragraph" w:customStyle="1" w:styleId="xl69">
    <w:name w:val="xl6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sz w:val="18"/>
      <w:szCs w:val="18"/>
      <w:lang w:val="en-US" w:bidi="en-US"/>
    </w:rPr>
  </w:style>
  <w:style w:type="paragraph" w:customStyle="1" w:styleId="xl70">
    <w:name w:val="xl7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sz w:val="18"/>
      <w:szCs w:val="18"/>
      <w:lang w:val="en-US" w:bidi="en-US"/>
    </w:rPr>
  </w:style>
  <w:style w:type="paragraph" w:customStyle="1" w:styleId="xl71">
    <w:name w:val="xl7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sz w:val="18"/>
      <w:szCs w:val="18"/>
      <w:lang w:val="en-US" w:bidi="en-US"/>
    </w:rPr>
  </w:style>
  <w:style w:type="table" w:customStyle="1" w:styleId="250">
    <w:name w:val="Сетка таблицы25"/>
    <w:basedOn w:val="aa"/>
    <w:qFormat/>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9">
    <w:name w:val="Светлая заливка2"/>
    <w:basedOn w:val="aa"/>
    <w:uiPriority w:val="60"/>
    <w:qFormat/>
    <w:rPr>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pPr>
      <w:widowControl w:val="0"/>
      <w:autoSpaceDE w:val="0"/>
      <w:autoSpaceDN w:val="0"/>
      <w:adjustRightInd w:val="0"/>
      <w:spacing w:after="200" w:line="276" w:lineRule="auto"/>
      <w:ind w:firstLine="720"/>
    </w:pPr>
    <w:rPr>
      <w:rFonts w:ascii="Arial" w:eastAsia="Times New Roman" w:hAnsi="Arial" w:cs="Arial"/>
      <w:sz w:val="22"/>
      <w:szCs w:val="22"/>
      <w:lang w:val="en-US" w:eastAsia="en-US" w:bidi="en-US"/>
    </w:rPr>
  </w:style>
  <w:style w:type="paragraph" w:customStyle="1" w:styleId="xl63">
    <w:name w:val="xl63"/>
    <w:basedOn w:val="a8"/>
    <w:qFormat/>
    <w:pPr>
      <w:spacing w:before="100" w:beforeAutospacing="1" w:after="100" w:afterAutospacing="1" w:line="360" w:lineRule="auto"/>
      <w:ind w:firstLine="680"/>
      <w:jc w:val="center"/>
      <w:textAlignment w:val="center"/>
    </w:pPr>
    <w:rPr>
      <w:lang w:val="en-US" w:bidi="en-US"/>
    </w:rPr>
  </w:style>
  <w:style w:type="paragraph" w:customStyle="1" w:styleId="xl72">
    <w:name w:val="xl7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center"/>
    </w:pPr>
    <w:rPr>
      <w:lang w:val="en-US" w:bidi="en-US"/>
    </w:rPr>
  </w:style>
  <w:style w:type="paragraph" w:customStyle="1" w:styleId="xl73">
    <w:name w:val="xl7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center"/>
    </w:pPr>
    <w:rPr>
      <w:lang w:val="en-US" w:bidi="en-US"/>
    </w:rPr>
  </w:style>
  <w:style w:type="paragraph" w:customStyle="1" w:styleId="xl74">
    <w:name w:val="xl74"/>
    <w:basedOn w:val="a8"/>
    <w:qFormat/>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ind w:firstLine="680"/>
      <w:jc w:val="right"/>
      <w:textAlignment w:val="center"/>
    </w:pPr>
    <w:rPr>
      <w:b/>
      <w:bCs/>
      <w:lang w:val="en-US" w:bidi="en-US"/>
    </w:rPr>
  </w:style>
  <w:style w:type="paragraph" w:customStyle="1" w:styleId="xl75">
    <w:name w:val="xl75"/>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680"/>
      <w:jc w:val="right"/>
      <w:textAlignment w:val="center"/>
    </w:pPr>
    <w:rPr>
      <w:lang w:val="en-US" w:bidi="en-US"/>
    </w:rPr>
  </w:style>
  <w:style w:type="paragraph" w:customStyle="1" w:styleId="xl76">
    <w:name w:val="xl76"/>
    <w:basedOn w:val="a8"/>
    <w:qFormat/>
    <w:pPr>
      <w:spacing w:before="100" w:beforeAutospacing="1" w:after="100" w:afterAutospacing="1" w:line="360" w:lineRule="auto"/>
      <w:ind w:firstLine="680"/>
      <w:jc w:val="both"/>
      <w:textAlignment w:val="center"/>
    </w:pPr>
    <w:rPr>
      <w:lang w:val="en-US" w:bidi="en-US"/>
    </w:rPr>
  </w:style>
  <w:style w:type="paragraph" w:customStyle="1" w:styleId="xl77">
    <w:name w:val="xl77"/>
    <w:basedOn w:val="a8"/>
    <w:qFormat/>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ind w:firstLine="680"/>
      <w:jc w:val="both"/>
      <w:textAlignment w:val="center"/>
    </w:pPr>
    <w:rPr>
      <w:b/>
      <w:bCs/>
      <w:sz w:val="28"/>
      <w:szCs w:val="28"/>
      <w:lang w:val="en-US" w:bidi="en-US"/>
    </w:rPr>
  </w:style>
  <w:style w:type="paragraph" w:customStyle="1" w:styleId="xl78">
    <w:name w:val="xl78"/>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center"/>
    </w:pPr>
    <w:rPr>
      <w:lang w:val="en-US" w:bidi="en-US"/>
    </w:rPr>
  </w:style>
  <w:style w:type="paragraph" w:customStyle="1" w:styleId="xl79">
    <w:name w:val="xl7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b/>
      <w:bCs/>
      <w:lang w:val="en-US" w:bidi="en-US"/>
    </w:rPr>
  </w:style>
  <w:style w:type="paragraph" w:customStyle="1" w:styleId="xl80">
    <w:name w:val="xl80"/>
    <w:basedOn w:val="a8"/>
    <w:qFormat/>
    <w:pPr>
      <w:pBdr>
        <w:top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lang w:val="en-US" w:bidi="en-US"/>
    </w:rPr>
  </w:style>
  <w:style w:type="table" w:customStyle="1" w:styleId="3f3">
    <w:name w:val="Сетка таблицы3"/>
    <w:basedOn w:val="aa"/>
    <w:uiPriority w:val="59"/>
    <w:qFormat/>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rFonts w:ascii="Arial" w:hAnsi="Arial" w:cs="Arial"/>
      <w:sz w:val="20"/>
      <w:szCs w:val="20"/>
      <w:lang w:val="en-US" w:bidi="en-US"/>
    </w:rPr>
  </w:style>
  <w:style w:type="paragraph" w:customStyle="1" w:styleId="xl82">
    <w:name w:val="xl8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b/>
      <w:bCs/>
      <w:sz w:val="20"/>
      <w:szCs w:val="20"/>
      <w:lang w:val="en-US" w:bidi="en-US"/>
    </w:rPr>
  </w:style>
  <w:style w:type="paragraph" w:customStyle="1" w:styleId="xl83">
    <w:name w:val="xl8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sz w:val="20"/>
      <w:szCs w:val="20"/>
      <w:lang w:val="en-US" w:bidi="en-US"/>
    </w:rPr>
  </w:style>
  <w:style w:type="paragraph" w:customStyle="1" w:styleId="xl84">
    <w:name w:val="xl8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sz w:val="20"/>
      <w:szCs w:val="20"/>
      <w:lang w:val="en-US" w:bidi="en-US"/>
    </w:rPr>
  </w:style>
  <w:style w:type="paragraph" w:customStyle="1" w:styleId="xl85">
    <w:name w:val="xl8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b/>
      <w:bCs/>
      <w:sz w:val="20"/>
      <w:szCs w:val="20"/>
      <w:lang w:val="en-US" w:bidi="en-US"/>
    </w:rPr>
  </w:style>
  <w:style w:type="paragraph" w:customStyle="1" w:styleId="xl86">
    <w:name w:val="xl86"/>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sz w:val="20"/>
      <w:szCs w:val="20"/>
      <w:lang w:val="en-US" w:bidi="en-US"/>
    </w:rPr>
  </w:style>
  <w:style w:type="paragraph" w:customStyle="1" w:styleId="xl87">
    <w:name w:val="xl87"/>
    <w:basedOn w:val="a8"/>
    <w:qFormat/>
    <w:pPr>
      <w:pBdr>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sz w:val="20"/>
      <w:szCs w:val="20"/>
      <w:lang w:val="en-US" w:bidi="en-US"/>
    </w:rPr>
  </w:style>
  <w:style w:type="paragraph" w:customStyle="1" w:styleId="xl88">
    <w:name w:val="xl8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sz w:val="20"/>
      <w:szCs w:val="20"/>
      <w:lang w:val="en-US" w:bidi="en-US"/>
    </w:rPr>
  </w:style>
  <w:style w:type="paragraph" w:customStyle="1" w:styleId="xl89">
    <w:name w:val="xl89"/>
    <w:basedOn w:val="a8"/>
    <w:qFormat/>
    <w:pPr>
      <w:pBdr>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sz w:val="20"/>
      <w:szCs w:val="20"/>
      <w:lang w:val="en-US" w:bidi="en-US"/>
    </w:rPr>
  </w:style>
  <w:style w:type="paragraph" w:customStyle="1" w:styleId="xl90">
    <w:name w:val="xl9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rFonts w:ascii="Arial" w:hAnsi="Arial" w:cs="Arial"/>
      <w:b/>
      <w:bCs/>
      <w:lang w:val="en-US" w:bidi="en-US"/>
    </w:rPr>
  </w:style>
  <w:style w:type="paragraph" w:customStyle="1" w:styleId="xl91">
    <w:name w:val="xl9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rFonts w:ascii="Arial" w:hAnsi="Arial" w:cs="Arial"/>
      <w:b/>
      <w:bCs/>
      <w:sz w:val="20"/>
      <w:szCs w:val="20"/>
      <w:lang w:val="en-US" w:bidi="en-US"/>
    </w:rPr>
  </w:style>
  <w:style w:type="paragraph" w:customStyle="1" w:styleId="xl92">
    <w:name w:val="xl9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93">
    <w:name w:val="xl93"/>
    <w:basedOn w:val="a8"/>
    <w:qFormat/>
    <w:pPr>
      <w:pBdr>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rFonts w:ascii="Arial" w:hAnsi="Arial" w:cs="Arial"/>
      <w:sz w:val="20"/>
      <w:szCs w:val="20"/>
      <w:lang w:val="en-US" w:bidi="en-US"/>
    </w:rPr>
  </w:style>
  <w:style w:type="paragraph" w:customStyle="1" w:styleId="xl94">
    <w:name w:val="xl94"/>
    <w:basedOn w:val="a8"/>
    <w:qFormat/>
    <w:pPr>
      <w:pBdr>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sz w:val="20"/>
      <w:szCs w:val="20"/>
      <w:lang w:val="en-US" w:bidi="en-US"/>
    </w:rPr>
  </w:style>
  <w:style w:type="paragraph" w:customStyle="1" w:styleId="xl95">
    <w:name w:val="xl9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sz w:val="20"/>
      <w:szCs w:val="20"/>
      <w:lang w:val="en-US" w:bidi="en-US"/>
    </w:rPr>
  </w:style>
  <w:style w:type="paragraph" w:customStyle="1" w:styleId="xl96">
    <w:name w:val="xl96"/>
    <w:basedOn w:val="a8"/>
    <w:qFormat/>
    <w:pPr>
      <w:pBdr>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sz w:val="20"/>
      <w:szCs w:val="20"/>
      <w:lang w:val="en-US" w:bidi="en-US"/>
    </w:rPr>
  </w:style>
  <w:style w:type="paragraph" w:customStyle="1" w:styleId="xl97">
    <w:name w:val="xl97"/>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rFonts w:ascii="Arial" w:hAnsi="Arial" w:cs="Arial"/>
      <w:b/>
      <w:bCs/>
      <w:sz w:val="20"/>
      <w:szCs w:val="20"/>
      <w:lang w:val="en-US" w:bidi="en-US"/>
    </w:rPr>
  </w:style>
  <w:style w:type="paragraph" w:customStyle="1" w:styleId="xl98">
    <w:name w:val="xl9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lang w:val="en-US" w:bidi="en-US"/>
    </w:rPr>
  </w:style>
  <w:style w:type="paragraph" w:customStyle="1" w:styleId="3">
    <w:name w:val="Заголовок 3 уровкнь"/>
    <w:basedOn w:val="15"/>
    <w:link w:val="3f4"/>
    <w:autoRedefine/>
    <w:qFormat/>
    <w:pPr>
      <w:keepNext w:val="0"/>
      <w:keepLines w:val="0"/>
      <w:pageBreakBefore/>
      <w:numPr>
        <w:numId w:val="6"/>
      </w:numPr>
      <w:tabs>
        <w:tab w:val="left" w:pos="651"/>
      </w:tabs>
      <w:suppressAutoHyphens/>
      <w:spacing w:before="240"/>
      <w:ind w:left="0" w:firstLine="0"/>
      <w:contextualSpacing/>
      <w:jc w:val="center"/>
    </w:pPr>
    <w:rPr>
      <w:rFonts w:ascii="Arial" w:hAnsi="Arial"/>
      <w:bCs w:val="0"/>
      <w:caps w:val="0"/>
      <w:smallCaps/>
      <w:kern w:val="28"/>
      <w:szCs w:val="36"/>
      <w:lang w:bidi="en-US"/>
    </w:rPr>
  </w:style>
  <w:style w:type="paragraph" w:customStyle="1" w:styleId="2fa">
    <w:name w:val="Заголовок 2 ур"/>
    <w:basedOn w:val="15"/>
    <w:link w:val="2fb"/>
    <w:autoRedefine/>
    <w:qFormat/>
    <w:pPr>
      <w:keepNext w:val="0"/>
      <w:keepLines w:val="0"/>
      <w:tabs>
        <w:tab w:val="left" w:pos="846"/>
        <w:tab w:val="left" w:pos="1080"/>
      </w:tabs>
      <w:suppressAutoHyphens/>
      <w:spacing w:before="240"/>
      <w:ind w:left="845" w:right="709" w:hanging="420"/>
      <w:contextualSpacing/>
      <w:jc w:val="center"/>
    </w:pPr>
    <w:rPr>
      <w:rFonts w:ascii="Arial" w:eastAsia="Times New Roman" w:hAnsi="Arial"/>
      <w:caps w:val="0"/>
      <w:smallCaps/>
      <w:color w:val="1F497D"/>
      <w:spacing w:val="5"/>
      <w:szCs w:val="36"/>
      <w:lang w:bidi="en-US"/>
    </w:rPr>
  </w:style>
  <w:style w:type="character" w:customStyle="1" w:styleId="3f4">
    <w:name w:val="Заголовок 3 уровкнь Знак"/>
    <w:basedOn w:val="17"/>
    <w:link w:val="3"/>
    <w:qFormat/>
    <w:rPr>
      <w:rFonts w:ascii="Arial" w:eastAsiaTheme="majorEastAsia" w:hAnsi="Arial" w:cstheme="majorBidi"/>
      <w:b/>
      <w:bCs w:val="0"/>
      <w:caps w:val="0"/>
      <w:smallCaps/>
      <w:kern w:val="28"/>
      <w:sz w:val="24"/>
      <w:szCs w:val="36"/>
      <w:lang w:bidi="en-US"/>
    </w:rPr>
  </w:style>
  <w:style w:type="character" w:customStyle="1" w:styleId="310">
    <w:name w:val="Заголовок 3 Знак1"/>
    <w:basedOn w:val="a9"/>
    <w:qFormat/>
    <w:rPr>
      <w:rFonts w:ascii="Arial" w:hAnsi="Arial" w:cs="Arial"/>
      <w:b/>
      <w:bCs/>
      <w:sz w:val="26"/>
      <w:szCs w:val="26"/>
      <w:lang w:val="ru-RU" w:eastAsia="ru-RU" w:bidi="ar-SA"/>
    </w:rPr>
  </w:style>
  <w:style w:type="paragraph" w:customStyle="1" w:styleId="afffff2">
    <w:name w:val="Основной с отступом и интервалом"/>
    <w:basedOn w:val="afff"/>
    <w:qFormat/>
    <w:pPr>
      <w:tabs>
        <w:tab w:val="left" w:pos="709"/>
      </w:tabs>
      <w:spacing w:before="60"/>
      <w:ind w:left="0" w:firstLine="709"/>
    </w:pPr>
    <w:rPr>
      <w:rFonts w:ascii="Times New Roman" w:eastAsia="Times New Roman" w:hAnsi="Times New Roman"/>
    </w:rPr>
  </w:style>
  <w:style w:type="character" w:customStyle="1" w:styleId="afff9">
    <w:name w:val="Подзаголовок Знак"/>
    <w:basedOn w:val="a9"/>
    <w:link w:val="afff8"/>
    <w:uiPriority w:val="99"/>
    <w:qFormat/>
    <w:rPr>
      <w:rFonts w:ascii="Arial" w:eastAsia="Times New Roman" w:hAnsi="Arial" w:cs="Times New Roman"/>
      <w:i/>
      <w:iCs/>
      <w:smallCaps/>
      <w:spacing w:val="10"/>
      <w:sz w:val="28"/>
      <w:szCs w:val="28"/>
      <w:lang w:val="en-US" w:bidi="en-US"/>
    </w:rPr>
  </w:style>
  <w:style w:type="paragraph" w:customStyle="1" w:styleId="afffff3">
    <w:name w:val="Стиль полужирный все прописные"/>
    <w:basedOn w:val="a8"/>
    <w:link w:val="afffff4"/>
    <w:qFormat/>
    <w:pPr>
      <w:tabs>
        <w:tab w:val="left" w:pos="0"/>
      </w:tabs>
      <w:spacing w:line="360" w:lineRule="auto"/>
      <w:ind w:firstLine="709"/>
      <w:jc w:val="both"/>
    </w:pPr>
    <w:rPr>
      <w:sz w:val="26"/>
      <w:szCs w:val="26"/>
      <w:lang w:val="en-US" w:bidi="en-US"/>
    </w:rPr>
  </w:style>
  <w:style w:type="character" w:customStyle="1" w:styleId="afffff4">
    <w:name w:val="Стиль полужирный все прописные Знак"/>
    <w:basedOn w:val="a9"/>
    <w:link w:val="afffff3"/>
    <w:qFormat/>
    <w:rPr>
      <w:rFonts w:ascii="Times New Roman" w:eastAsia="Times New Roman" w:hAnsi="Times New Roman" w:cs="Times New Roman"/>
      <w:sz w:val="26"/>
      <w:szCs w:val="26"/>
      <w:lang w:val="en-US" w:eastAsia="ru-RU" w:bidi="en-US"/>
    </w:rPr>
  </w:style>
  <w:style w:type="paragraph" w:customStyle="1" w:styleId="afffff5">
    <w:name w:val="Ввод осн.текста"/>
    <w:basedOn w:val="a8"/>
    <w:link w:val="afffff6"/>
    <w:qFormat/>
    <w:pPr>
      <w:tabs>
        <w:tab w:val="left" w:pos="343"/>
      </w:tabs>
      <w:spacing w:line="360" w:lineRule="auto"/>
      <w:ind w:left="343" w:firstLine="737"/>
      <w:jc w:val="both"/>
    </w:pPr>
    <w:rPr>
      <w:sz w:val="26"/>
      <w:szCs w:val="26"/>
      <w:lang w:val="en-US" w:bidi="en-US"/>
    </w:rPr>
  </w:style>
  <w:style w:type="character" w:customStyle="1" w:styleId="afffff6">
    <w:name w:val="Ввод осн.текста Знак"/>
    <w:basedOn w:val="a9"/>
    <w:link w:val="afffff5"/>
    <w:qFormat/>
    <w:locked/>
    <w:rPr>
      <w:rFonts w:ascii="Times New Roman" w:eastAsia="Times New Roman" w:hAnsi="Times New Roman" w:cs="Times New Roman"/>
      <w:sz w:val="26"/>
      <w:szCs w:val="26"/>
      <w:lang w:val="en-US" w:eastAsia="ru-RU" w:bidi="en-US"/>
    </w:rPr>
  </w:style>
  <w:style w:type="paragraph" w:customStyle="1" w:styleId="12125">
    <w:name w:val="Стиль 12 пт По ширине Первая строка:  125 см Междустр.интервал:..."/>
    <w:basedOn w:val="a8"/>
    <w:qFormat/>
    <w:pPr>
      <w:spacing w:line="360" w:lineRule="auto"/>
      <w:ind w:firstLine="709"/>
      <w:jc w:val="both"/>
    </w:pPr>
    <w:rPr>
      <w:sz w:val="26"/>
      <w:szCs w:val="20"/>
      <w:lang w:val="en-US" w:bidi="en-US"/>
    </w:rPr>
  </w:style>
  <w:style w:type="paragraph" w:customStyle="1" w:styleId="xl184">
    <w:name w:val="xl184"/>
    <w:basedOn w:val="a8"/>
    <w:qFormat/>
    <w:pPr>
      <w:spacing w:before="100" w:beforeAutospacing="1" w:after="100" w:afterAutospacing="1" w:line="360" w:lineRule="auto"/>
      <w:ind w:firstLine="709"/>
      <w:jc w:val="both"/>
      <w:textAlignment w:val="center"/>
    </w:pPr>
    <w:rPr>
      <w:sz w:val="26"/>
      <w:szCs w:val="26"/>
      <w:lang w:val="en-US" w:bidi="en-US"/>
    </w:rPr>
  </w:style>
  <w:style w:type="paragraph" w:customStyle="1" w:styleId="xl185">
    <w:name w:val="xl185"/>
    <w:basedOn w:val="a8"/>
    <w:qFormat/>
    <w:pPr>
      <w:spacing w:before="100" w:beforeAutospacing="1" w:after="100" w:afterAutospacing="1" w:line="360" w:lineRule="auto"/>
      <w:ind w:firstLine="709"/>
      <w:jc w:val="both"/>
      <w:textAlignment w:val="center"/>
    </w:pPr>
    <w:rPr>
      <w:sz w:val="26"/>
      <w:szCs w:val="26"/>
      <w:lang w:val="en-US" w:bidi="en-US"/>
    </w:rPr>
  </w:style>
  <w:style w:type="paragraph" w:customStyle="1" w:styleId="xl186">
    <w:name w:val="xl186"/>
    <w:basedOn w:val="a8"/>
    <w:qFormat/>
    <w:pPr>
      <w:spacing w:before="100" w:beforeAutospacing="1" w:after="100" w:afterAutospacing="1" w:line="360" w:lineRule="auto"/>
      <w:ind w:firstLine="709"/>
      <w:jc w:val="both"/>
      <w:textAlignment w:val="center"/>
    </w:pPr>
    <w:rPr>
      <w:color w:val="000000"/>
      <w:sz w:val="26"/>
      <w:szCs w:val="26"/>
      <w:lang w:val="en-US" w:bidi="en-US"/>
    </w:rPr>
  </w:style>
  <w:style w:type="paragraph" w:customStyle="1" w:styleId="xl187">
    <w:name w:val="xl187"/>
    <w:basedOn w:val="a8"/>
    <w:qFormat/>
    <w:pPr>
      <w:spacing w:before="100" w:beforeAutospacing="1" w:after="100" w:afterAutospacing="1" w:line="360" w:lineRule="auto"/>
      <w:ind w:firstLine="709"/>
      <w:jc w:val="both"/>
      <w:textAlignment w:val="center"/>
    </w:pPr>
    <w:rPr>
      <w:i/>
      <w:iCs/>
      <w:sz w:val="26"/>
      <w:szCs w:val="26"/>
      <w:lang w:val="en-US" w:bidi="en-US"/>
    </w:rPr>
  </w:style>
  <w:style w:type="paragraph" w:customStyle="1" w:styleId="xl188">
    <w:name w:val="xl188"/>
    <w:basedOn w:val="a8"/>
    <w:qFormat/>
    <w:pPr>
      <w:spacing w:before="100" w:beforeAutospacing="1" w:after="100" w:afterAutospacing="1" w:line="360" w:lineRule="auto"/>
      <w:ind w:firstLine="709"/>
      <w:jc w:val="both"/>
      <w:textAlignment w:val="center"/>
    </w:pPr>
    <w:rPr>
      <w:sz w:val="26"/>
      <w:szCs w:val="26"/>
      <w:lang w:val="en-US" w:bidi="en-US"/>
    </w:rPr>
  </w:style>
  <w:style w:type="paragraph" w:customStyle="1" w:styleId="xl189">
    <w:name w:val="xl189"/>
    <w:basedOn w:val="a8"/>
    <w:qFormat/>
    <w:pPr>
      <w:pBdr>
        <w:top w:val="single" w:sz="8" w:space="0" w:color="auto"/>
        <w:bottom w:val="single" w:sz="8" w:space="0" w:color="auto"/>
      </w:pBdr>
      <w:spacing w:before="100" w:beforeAutospacing="1" w:after="100" w:afterAutospacing="1" w:line="360" w:lineRule="auto"/>
      <w:ind w:firstLine="709"/>
      <w:jc w:val="both"/>
      <w:textAlignment w:val="center"/>
    </w:pPr>
    <w:rPr>
      <w:b/>
      <w:bCs/>
      <w:sz w:val="18"/>
      <w:szCs w:val="18"/>
      <w:lang w:val="en-US" w:bidi="en-US"/>
    </w:rPr>
  </w:style>
  <w:style w:type="paragraph" w:customStyle="1" w:styleId="xl190">
    <w:name w:val="xl190"/>
    <w:basedOn w:val="a8"/>
    <w:qFormat/>
    <w:pPr>
      <w:pBdr>
        <w:top w:val="single" w:sz="8" w:space="0" w:color="auto"/>
        <w:bottom w:val="single" w:sz="8" w:space="0" w:color="auto"/>
      </w:pBdr>
      <w:spacing w:before="100" w:beforeAutospacing="1" w:after="100" w:afterAutospacing="1" w:line="360" w:lineRule="auto"/>
      <w:ind w:firstLine="709"/>
      <w:jc w:val="both"/>
      <w:textAlignment w:val="center"/>
    </w:pPr>
    <w:rPr>
      <w:b/>
      <w:bCs/>
      <w:sz w:val="26"/>
      <w:szCs w:val="26"/>
      <w:lang w:val="en-US" w:bidi="en-US"/>
    </w:rPr>
  </w:style>
  <w:style w:type="paragraph" w:customStyle="1" w:styleId="xl191">
    <w:name w:val="xl191"/>
    <w:basedOn w:val="a8"/>
    <w:qFormat/>
    <w:pPr>
      <w:pBdr>
        <w:top w:val="single" w:sz="8" w:space="0" w:color="auto"/>
        <w:bottom w:val="single" w:sz="8" w:space="0" w:color="auto"/>
      </w:pBdr>
      <w:spacing w:before="100" w:beforeAutospacing="1" w:after="100" w:afterAutospacing="1" w:line="360" w:lineRule="auto"/>
      <w:ind w:firstLine="709"/>
      <w:jc w:val="both"/>
      <w:textAlignment w:val="center"/>
    </w:pPr>
    <w:rPr>
      <w:b/>
      <w:bCs/>
      <w:sz w:val="26"/>
      <w:szCs w:val="26"/>
      <w:lang w:val="en-US" w:bidi="en-US"/>
    </w:rPr>
  </w:style>
  <w:style w:type="paragraph" w:customStyle="1" w:styleId="xl192">
    <w:name w:val="xl192"/>
    <w:basedOn w:val="a8"/>
    <w:qFormat/>
    <w:pPr>
      <w:shd w:val="clear" w:color="auto" w:fill="C0C0C0"/>
      <w:spacing w:before="100" w:beforeAutospacing="1" w:after="100" w:afterAutospacing="1" w:line="360" w:lineRule="auto"/>
      <w:ind w:firstLine="709"/>
      <w:jc w:val="both"/>
      <w:textAlignment w:val="center"/>
    </w:pPr>
    <w:rPr>
      <w:b/>
      <w:bCs/>
      <w:lang w:val="en-US" w:bidi="en-US"/>
    </w:rPr>
  </w:style>
  <w:style w:type="paragraph" w:customStyle="1" w:styleId="xl193">
    <w:name w:val="xl193"/>
    <w:basedOn w:val="a8"/>
    <w:qFormat/>
    <w:pPr>
      <w:shd w:val="clear" w:color="auto" w:fill="C0C0C0"/>
      <w:spacing w:before="100" w:beforeAutospacing="1" w:after="100" w:afterAutospacing="1" w:line="360" w:lineRule="auto"/>
      <w:ind w:firstLine="709"/>
      <w:jc w:val="center"/>
      <w:textAlignment w:val="center"/>
    </w:pPr>
    <w:rPr>
      <w:b/>
      <w:bCs/>
      <w:sz w:val="26"/>
      <w:szCs w:val="26"/>
      <w:lang w:val="en-US" w:bidi="en-US"/>
    </w:rPr>
  </w:style>
  <w:style w:type="paragraph" w:customStyle="1" w:styleId="xl194">
    <w:name w:val="xl194"/>
    <w:basedOn w:val="a8"/>
    <w:qFormat/>
    <w:pPr>
      <w:spacing w:before="100" w:beforeAutospacing="1" w:after="100" w:afterAutospacing="1" w:line="360" w:lineRule="auto"/>
      <w:ind w:firstLine="709"/>
      <w:jc w:val="both"/>
      <w:textAlignment w:val="center"/>
    </w:pPr>
    <w:rPr>
      <w:b/>
      <w:bCs/>
      <w:sz w:val="18"/>
      <w:szCs w:val="18"/>
      <w:lang w:val="en-US" w:bidi="en-US"/>
    </w:rPr>
  </w:style>
  <w:style w:type="paragraph" w:customStyle="1" w:styleId="xl195">
    <w:name w:val="xl195"/>
    <w:basedOn w:val="a8"/>
    <w:qFormat/>
    <w:pPr>
      <w:spacing w:before="100" w:beforeAutospacing="1" w:after="100" w:afterAutospacing="1" w:line="360" w:lineRule="auto"/>
      <w:ind w:firstLine="709"/>
      <w:jc w:val="center"/>
      <w:textAlignment w:val="center"/>
    </w:pPr>
    <w:rPr>
      <w:b/>
      <w:bCs/>
      <w:sz w:val="18"/>
      <w:szCs w:val="18"/>
      <w:lang w:val="en-US" w:bidi="en-US"/>
    </w:rPr>
  </w:style>
  <w:style w:type="paragraph" w:customStyle="1" w:styleId="xl196">
    <w:name w:val="xl196"/>
    <w:basedOn w:val="a8"/>
    <w:qFormat/>
    <w:pPr>
      <w:shd w:val="clear" w:color="auto" w:fill="CCFFCC"/>
      <w:spacing w:before="100" w:beforeAutospacing="1" w:after="100" w:afterAutospacing="1" w:line="360" w:lineRule="auto"/>
      <w:ind w:firstLine="709"/>
      <w:jc w:val="both"/>
      <w:textAlignment w:val="center"/>
    </w:pPr>
    <w:rPr>
      <w:b/>
      <w:bCs/>
      <w:lang w:val="en-US" w:bidi="en-US"/>
    </w:rPr>
  </w:style>
  <w:style w:type="paragraph" w:customStyle="1" w:styleId="xl197">
    <w:name w:val="xl197"/>
    <w:basedOn w:val="a8"/>
    <w:qFormat/>
    <w:pPr>
      <w:shd w:val="clear" w:color="auto" w:fill="CCFFCC"/>
      <w:spacing w:before="100" w:beforeAutospacing="1" w:after="100" w:afterAutospacing="1" w:line="360" w:lineRule="auto"/>
      <w:ind w:firstLine="709"/>
      <w:jc w:val="center"/>
      <w:textAlignment w:val="center"/>
    </w:pPr>
    <w:rPr>
      <w:b/>
      <w:bCs/>
      <w:sz w:val="26"/>
      <w:szCs w:val="26"/>
      <w:lang w:val="en-US" w:bidi="en-US"/>
    </w:rPr>
  </w:style>
  <w:style w:type="paragraph" w:customStyle="1" w:styleId="xl198">
    <w:name w:val="xl198"/>
    <w:basedOn w:val="a8"/>
    <w:qFormat/>
    <w:pPr>
      <w:spacing w:before="100" w:beforeAutospacing="1" w:after="100" w:afterAutospacing="1" w:line="360" w:lineRule="auto"/>
      <w:ind w:firstLine="709"/>
      <w:jc w:val="both"/>
      <w:textAlignment w:val="center"/>
    </w:pPr>
    <w:rPr>
      <w:sz w:val="26"/>
      <w:szCs w:val="26"/>
      <w:u w:val="single"/>
      <w:lang w:val="en-US" w:bidi="en-US"/>
    </w:rPr>
  </w:style>
  <w:style w:type="paragraph" w:customStyle="1" w:styleId="xl199">
    <w:name w:val="xl199"/>
    <w:basedOn w:val="a8"/>
    <w:qFormat/>
    <w:pPr>
      <w:shd w:val="clear" w:color="auto" w:fill="C0C0C0"/>
      <w:spacing w:before="100" w:beforeAutospacing="1" w:after="100" w:afterAutospacing="1" w:line="360" w:lineRule="auto"/>
      <w:ind w:firstLine="709"/>
      <w:jc w:val="center"/>
      <w:textAlignment w:val="center"/>
    </w:pPr>
    <w:rPr>
      <w:b/>
      <w:bCs/>
      <w:sz w:val="26"/>
      <w:szCs w:val="26"/>
      <w:u w:val="single"/>
      <w:lang w:val="en-US" w:bidi="en-US"/>
    </w:rPr>
  </w:style>
  <w:style w:type="paragraph" w:customStyle="1" w:styleId="xl200">
    <w:name w:val="xl200"/>
    <w:basedOn w:val="a8"/>
    <w:qFormat/>
    <w:pPr>
      <w:spacing w:before="100" w:beforeAutospacing="1" w:after="100" w:afterAutospacing="1" w:line="360" w:lineRule="auto"/>
      <w:ind w:firstLine="709"/>
      <w:jc w:val="both"/>
      <w:textAlignment w:val="center"/>
    </w:pPr>
    <w:rPr>
      <w:sz w:val="26"/>
      <w:szCs w:val="26"/>
      <w:u w:val="single"/>
      <w:lang w:val="en-US" w:bidi="en-US"/>
    </w:rPr>
  </w:style>
  <w:style w:type="paragraph" w:customStyle="1" w:styleId="xl201">
    <w:name w:val="xl201"/>
    <w:basedOn w:val="a8"/>
    <w:qFormat/>
    <w:pPr>
      <w:shd w:val="clear" w:color="auto" w:fill="C0C0C0"/>
      <w:spacing w:before="100" w:beforeAutospacing="1" w:after="100" w:afterAutospacing="1" w:line="360" w:lineRule="auto"/>
      <w:ind w:firstLine="709"/>
      <w:jc w:val="center"/>
      <w:textAlignment w:val="center"/>
    </w:pPr>
    <w:rPr>
      <w:b/>
      <w:bCs/>
      <w:sz w:val="26"/>
      <w:szCs w:val="26"/>
      <w:u w:val="single"/>
      <w:lang w:val="en-US" w:bidi="en-US"/>
    </w:rPr>
  </w:style>
  <w:style w:type="paragraph" w:customStyle="1" w:styleId="xl202">
    <w:name w:val="xl202"/>
    <w:basedOn w:val="a8"/>
    <w:qFormat/>
    <w:pPr>
      <w:spacing w:before="100" w:beforeAutospacing="1" w:after="100" w:afterAutospacing="1" w:line="360" w:lineRule="auto"/>
      <w:ind w:firstLine="709"/>
      <w:jc w:val="center"/>
      <w:textAlignment w:val="top"/>
    </w:pPr>
    <w:rPr>
      <w:b/>
      <w:bCs/>
      <w:sz w:val="32"/>
      <w:szCs w:val="32"/>
      <w:lang w:val="en-US" w:bidi="en-US"/>
    </w:rPr>
  </w:style>
  <w:style w:type="paragraph" w:customStyle="1" w:styleId="afffff7">
    <w:name w:val="заг табл"/>
    <w:basedOn w:val="a8"/>
    <w:qFormat/>
    <w:pPr>
      <w:spacing w:line="360" w:lineRule="auto"/>
      <w:ind w:firstLine="709"/>
      <w:jc w:val="center"/>
    </w:pPr>
    <w:rPr>
      <w:sz w:val="26"/>
      <w:szCs w:val="20"/>
      <w:lang w:val="en-US" w:bidi="en-US"/>
    </w:rPr>
  </w:style>
  <w:style w:type="paragraph" w:customStyle="1" w:styleId="1f7">
    <w:name w:val="Обычный1"/>
    <w:qFormat/>
    <w:pPr>
      <w:spacing w:after="200" w:line="276" w:lineRule="auto"/>
    </w:pPr>
    <w:rPr>
      <w:rFonts w:ascii="Cambria" w:eastAsia="Times New Roman" w:hAnsi="Cambria" w:cs="Times New Roman"/>
      <w:snapToGrid w:val="0"/>
      <w:sz w:val="22"/>
      <w:szCs w:val="22"/>
      <w:lang w:val="en-US" w:eastAsia="en-US" w:bidi="en-US"/>
    </w:rPr>
  </w:style>
  <w:style w:type="paragraph" w:customStyle="1" w:styleId="afffff8">
    <w:name w:val="Текст документа"/>
    <w:basedOn w:val="aff9"/>
    <w:qFormat/>
    <w:pPr>
      <w:ind w:firstLine="720"/>
    </w:pPr>
    <w:rPr>
      <w:rFonts w:ascii="Times New Roman" w:hAnsi="Times New Roman"/>
      <w:sz w:val="28"/>
      <w:szCs w:val="20"/>
    </w:rPr>
  </w:style>
  <w:style w:type="paragraph" w:customStyle="1" w:styleId="afffff9">
    <w:name w:val="№ табл"/>
    <w:basedOn w:val="a8"/>
    <w:qFormat/>
    <w:pPr>
      <w:spacing w:line="360" w:lineRule="auto"/>
      <w:ind w:firstLine="709"/>
      <w:jc w:val="right"/>
    </w:pPr>
    <w:rPr>
      <w:sz w:val="26"/>
      <w:szCs w:val="20"/>
      <w:lang w:val="en-US" w:bidi="en-US"/>
    </w:rPr>
  </w:style>
  <w:style w:type="paragraph" w:customStyle="1" w:styleId="2fc">
    <w:name w:val="заголовок 2"/>
    <w:basedOn w:val="20"/>
    <w:next w:val="a8"/>
    <w:link w:val="211"/>
    <w:qFormat/>
    <w:pPr>
      <w:keepNext w:val="0"/>
      <w:keepLines w:val="0"/>
      <w:spacing w:before="120" w:line="271" w:lineRule="auto"/>
      <w:ind w:left="1429"/>
      <w:jc w:val="center"/>
    </w:pPr>
    <w:rPr>
      <w:rFonts w:ascii="Arial Narrow" w:eastAsia="MS Mincho" w:hAnsi="Arial Narrow" w:cs="Arial"/>
      <w:iCs/>
      <w:caps/>
      <w:smallCaps/>
      <w:snapToGrid w:val="0"/>
      <w:color w:val="1F497D"/>
      <w:spacing w:val="20"/>
      <w:sz w:val="20"/>
      <w:szCs w:val="20"/>
      <w:lang w:val="en-US" w:bidi="en-US"/>
    </w:rPr>
  </w:style>
  <w:style w:type="character" w:customStyle="1" w:styleId="afc">
    <w:name w:val="Текст Знак"/>
    <w:basedOn w:val="a9"/>
    <w:link w:val="afb"/>
    <w:qFormat/>
    <w:rPr>
      <w:rFonts w:ascii="Courier New" w:eastAsia="Times New Roman" w:hAnsi="Courier New" w:cs="Times New Roman"/>
      <w:sz w:val="20"/>
      <w:szCs w:val="20"/>
      <w:lang w:val="en-US" w:eastAsia="ru-RU" w:bidi="en-US"/>
    </w:rPr>
  </w:style>
  <w:style w:type="paragraph" w:customStyle="1" w:styleId="afffffa">
    <w:name w:val="ВАДИМ"/>
    <w:basedOn w:val="a8"/>
    <w:link w:val="afffffb"/>
    <w:autoRedefine/>
    <w:qFormat/>
    <w:pPr>
      <w:spacing w:line="360" w:lineRule="auto"/>
      <w:ind w:firstLine="180"/>
      <w:jc w:val="both"/>
    </w:pPr>
    <w:rPr>
      <w:rFonts w:cs="Verdana"/>
      <w:spacing w:val="-2"/>
      <w:sz w:val="28"/>
      <w:szCs w:val="28"/>
      <w:lang w:val="en-US" w:bidi="en-US"/>
    </w:rPr>
  </w:style>
  <w:style w:type="character" w:customStyle="1" w:styleId="afffffb">
    <w:name w:val="ВАДИМ Знак"/>
    <w:basedOn w:val="a9"/>
    <w:link w:val="afffffa"/>
    <w:qFormat/>
    <w:rPr>
      <w:rFonts w:ascii="Times New Roman" w:eastAsia="Times New Roman" w:hAnsi="Times New Roman" w:cs="Verdana"/>
      <w:spacing w:val="-2"/>
      <w:sz w:val="28"/>
      <w:szCs w:val="28"/>
      <w:lang w:val="en-US" w:bidi="en-US"/>
    </w:rPr>
  </w:style>
  <w:style w:type="paragraph" w:customStyle="1" w:styleId="1f8">
    <w:name w:val="1 простой"/>
    <w:basedOn w:val="a8"/>
    <w:qFormat/>
    <w:pPr>
      <w:tabs>
        <w:tab w:val="left" w:pos="360"/>
      </w:tabs>
      <w:spacing w:line="360" w:lineRule="auto"/>
      <w:ind w:firstLine="357"/>
      <w:jc w:val="both"/>
    </w:pPr>
    <w:rPr>
      <w:rFonts w:cs="Verdana"/>
      <w:sz w:val="26"/>
      <w:szCs w:val="20"/>
      <w:lang w:val="en-US" w:bidi="en-US"/>
    </w:rPr>
  </w:style>
  <w:style w:type="character" w:customStyle="1" w:styleId="afffffc">
    <w:name w:val="Список марк. Знак"/>
    <w:basedOn w:val="a9"/>
    <w:link w:val="a6"/>
    <w:qFormat/>
    <w:locked/>
    <w:rPr>
      <w:rFonts w:ascii="Times New Roman" w:eastAsia="Times New Roman" w:hAnsi="Times New Roman"/>
      <w:sz w:val="26"/>
      <w:szCs w:val="26"/>
      <w:lang w:eastAsia="ru-RU"/>
    </w:rPr>
  </w:style>
  <w:style w:type="paragraph" w:customStyle="1" w:styleId="a6">
    <w:name w:val="Список марк."/>
    <w:basedOn w:val="a8"/>
    <w:link w:val="afffffc"/>
    <w:qFormat/>
    <w:pPr>
      <w:numPr>
        <w:numId w:val="7"/>
      </w:numPr>
      <w:tabs>
        <w:tab w:val="clear" w:pos="360"/>
        <w:tab w:val="left" w:pos="420"/>
      </w:tabs>
      <w:spacing w:line="360" w:lineRule="auto"/>
      <w:ind w:left="420" w:hanging="420"/>
      <w:jc w:val="both"/>
    </w:pPr>
    <w:rPr>
      <w:sz w:val="26"/>
      <w:szCs w:val="26"/>
    </w:rPr>
  </w:style>
  <w:style w:type="character" w:customStyle="1" w:styleId="2fb">
    <w:name w:val="Заголовок 2 ур Знак"/>
    <w:basedOn w:val="17"/>
    <w:link w:val="2fa"/>
    <w:qFormat/>
    <w:rPr>
      <w:rFonts w:ascii="Arial" w:eastAsia="Times New Roman" w:hAnsi="Arial" w:cstheme="majorBidi"/>
      <w:b/>
      <w:bCs/>
      <w:caps w:val="0"/>
      <w:smallCaps/>
      <w:color w:val="1F497D"/>
      <w:spacing w:val="5"/>
      <w:sz w:val="24"/>
      <w:szCs w:val="36"/>
      <w:lang w:eastAsia="ru-RU" w:bidi="en-US"/>
    </w:rPr>
  </w:style>
  <w:style w:type="character" w:customStyle="1" w:styleId="apple-style-span">
    <w:name w:val="apple-style-span"/>
    <w:basedOn w:val="a9"/>
    <w:qFormat/>
  </w:style>
  <w:style w:type="paragraph" w:customStyle="1" w:styleId="xl99">
    <w:name w:val="xl99"/>
    <w:basedOn w:val="a8"/>
    <w:qFormat/>
    <w:pPr>
      <w:pBdr>
        <w:top w:val="single" w:sz="8" w:space="0" w:color="auto"/>
        <w:left w:val="single" w:sz="4" w:space="0" w:color="auto"/>
        <w:bottom w:val="single" w:sz="8" w:space="0" w:color="auto"/>
        <w:right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100">
    <w:name w:val="xl10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pPr>
    <w:rPr>
      <w:rFonts w:ascii="Calibri" w:hAnsi="Calibri"/>
      <w:lang w:val="en-US" w:bidi="en-US"/>
    </w:rPr>
  </w:style>
  <w:style w:type="paragraph" w:customStyle="1" w:styleId="xl101">
    <w:name w:val="xl10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pPr>
    <w:rPr>
      <w:rFonts w:ascii="Calibri" w:hAnsi="Calibri"/>
      <w:lang w:val="en-US" w:bidi="en-US"/>
    </w:rPr>
  </w:style>
  <w:style w:type="paragraph" w:customStyle="1" w:styleId="xl102">
    <w:name w:val="xl10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103">
    <w:name w:val="xl10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104">
    <w:name w:val="xl104"/>
    <w:basedOn w:val="a8"/>
    <w:qFormat/>
    <w:pPr>
      <w:pBdr>
        <w:top w:val="single" w:sz="8" w:space="0" w:color="auto"/>
        <w:left w:val="single" w:sz="8" w:space="0" w:color="auto"/>
        <w:bottom w:val="single" w:sz="4" w:space="0" w:color="auto"/>
        <w:right w:val="single" w:sz="4"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105">
    <w:name w:val="xl105"/>
    <w:basedOn w:val="a8"/>
    <w:qFormat/>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106">
    <w:name w:val="xl106"/>
    <w:basedOn w:val="a8"/>
    <w:qFormat/>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107">
    <w:name w:val="xl107"/>
    <w:basedOn w:val="a8"/>
    <w:qFormat/>
    <w:pPr>
      <w:pBdr>
        <w:top w:val="single" w:sz="4" w:space="0" w:color="auto"/>
        <w:left w:val="single" w:sz="8" w:space="0" w:color="auto"/>
        <w:right w:val="single" w:sz="4"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172">
    <w:name w:val="xl172"/>
    <w:basedOn w:val="a8"/>
    <w:qFormat/>
    <w:pPr>
      <w:pBdr>
        <w:top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3">
    <w:name w:val="xl17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4">
    <w:name w:val="xl17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5">
    <w:name w:val="xl175"/>
    <w:basedOn w:val="a8"/>
    <w:qFormat/>
    <w:pPr>
      <w:pBdr>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6">
    <w:name w:val="xl176"/>
    <w:basedOn w:val="a8"/>
    <w:qFormat/>
    <w:pPr>
      <w:pBdr>
        <w:top w:val="single" w:sz="4" w:space="0" w:color="auto"/>
        <w:left w:val="single" w:sz="4" w:space="0" w:color="auto"/>
        <w:bottom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177">
    <w:name w:val="xl177"/>
    <w:basedOn w:val="a8"/>
    <w:qFormat/>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8">
    <w:name w:val="xl178"/>
    <w:basedOn w:val="a8"/>
    <w:qFormat/>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9">
    <w:name w:val="xl179"/>
    <w:basedOn w:val="a8"/>
    <w:qFormat/>
    <w:pPr>
      <w:pBdr>
        <w:top w:val="single" w:sz="4" w:space="0" w:color="auto"/>
        <w:left w:val="single" w:sz="4"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180">
    <w:name w:val="xl18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81">
    <w:name w:val="xl18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82">
    <w:name w:val="xl18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CYR" w:hAnsi="Arial CYR" w:cs="Arial CYR"/>
      <w:lang w:val="en-US" w:bidi="en-US"/>
    </w:rPr>
  </w:style>
  <w:style w:type="paragraph" w:customStyle="1" w:styleId="xl183">
    <w:name w:val="xl183"/>
    <w:basedOn w:val="a8"/>
    <w:qFormat/>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ind w:firstLine="680"/>
      <w:jc w:val="both"/>
    </w:pPr>
    <w:rPr>
      <w:rFonts w:ascii="Calibri" w:hAnsi="Calibri"/>
      <w:lang w:val="en-US" w:bidi="en-US"/>
    </w:rPr>
  </w:style>
  <w:style w:type="paragraph" w:customStyle="1" w:styleId="xl203">
    <w:name w:val="xl203"/>
    <w:basedOn w:val="a8"/>
    <w:qFormat/>
    <w:pPr>
      <w:pBdr>
        <w:left w:val="single" w:sz="4" w:space="0" w:color="auto"/>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4">
    <w:name w:val="xl204"/>
    <w:basedOn w:val="a8"/>
    <w:qFormat/>
    <w:pPr>
      <w:pBdr>
        <w:top w:val="single" w:sz="4" w:space="0" w:color="auto"/>
        <w:left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5">
    <w:name w:val="xl205"/>
    <w:basedOn w:val="a8"/>
    <w:qFormat/>
    <w:pPr>
      <w:pBdr>
        <w:top w:val="single" w:sz="4" w:space="0" w:color="auto"/>
        <w:left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6">
    <w:name w:val="xl206"/>
    <w:basedOn w:val="a8"/>
    <w:qFormat/>
    <w:pPr>
      <w:pBdr>
        <w:top w:val="single" w:sz="4" w:space="0" w:color="auto"/>
        <w:left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7">
    <w:name w:val="xl207"/>
    <w:basedOn w:val="a8"/>
    <w:qFormat/>
    <w:pPr>
      <w:pBdr>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8">
    <w:name w:val="xl208"/>
    <w:basedOn w:val="a8"/>
    <w:qFormat/>
    <w:pPr>
      <w:pBdr>
        <w:top w:val="single" w:sz="4" w:space="0" w:color="auto"/>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9">
    <w:name w:val="xl209"/>
    <w:basedOn w:val="a8"/>
    <w:qFormat/>
    <w:pPr>
      <w:pBdr>
        <w:top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10">
    <w:name w:val="xl210"/>
    <w:basedOn w:val="a8"/>
    <w:qFormat/>
    <w:pPr>
      <w:pBdr>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11">
    <w:name w:val="xl211"/>
    <w:basedOn w:val="a8"/>
    <w:qFormat/>
    <w:pPr>
      <w:pBdr>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12">
    <w:name w:val="xl212"/>
    <w:basedOn w:val="a8"/>
    <w:qFormat/>
    <w:pPr>
      <w:pBdr>
        <w:top w:val="single" w:sz="4" w:space="0" w:color="auto"/>
        <w:bottom w:val="single" w:sz="8"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13">
    <w:name w:val="xl213"/>
    <w:basedOn w:val="a8"/>
    <w:qFormat/>
    <w:pPr>
      <w:spacing w:before="100" w:beforeAutospacing="1" w:after="100" w:afterAutospacing="1" w:line="360" w:lineRule="auto"/>
      <w:ind w:firstLine="680"/>
      <w:jc w:val="both"/>
      <w:textAlignment w:val="center"/>
    </w:pPr>
    <w:rPr>
      <w:rFonts w:ascii="Calibri" w:hAnsi="Calibri"/>
      <w:lang w:val="en-US" w:bidi="en-US"/>
    </w:rPr>
  </w:style>
  <w:style w:type="paragraph" w:customStyle="1" w:styleId="xl214">
    <w:name w:val="xl214"/>
    <w:basedOn w:val="a8"/>
    <w:qFormat/>
    <w:pPr>
      <w:pBdr>
        <w:top w:val="single" w:sz="4" w:space="0" w:color="auto"/>
        <w:bottom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15">
    <w:name w:val="xl215"/>
    <w:basedOn w:val="a8"/>
    <w:qFormat/>
    <w:pPr>
      <w:pBdr>
        <w:top w:val="single" w:sz="4" w:space="0" w:color="auto"/>
        <w:bottom w:val="single" w:sz="8" w:space="0" w:color="auto"/>
      </w:pBdr>
      <w:spacing w:before="100" w:beforeAutospacing="1" w:after="100" w:afterAutospacing="1" w:line="360" w:lineRule="auto"/>
      <w:ind w:firstLine="680"/>
      <w:jc w:val="both"/>
    </w:pPr>
    <w:rPr>
      <w:rFonts w:ascii="Calibri" w:hAnsi="Calibri"/>
      <w:b/>
      <w:bCs/>
      <w:lang w:val="en-US" w:bidi="en-US"/>
    </w:rPr>
  </w:style>
  <w:style w:type="paragraph" w:customStyle="1" w:styleId="xl216">
    <w:name w:val="xl216"/>
    <w:basedOn w:val="a8"/>
    <w:qFormat/>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17">
    <w:name w:val="xl217"/>
    <w:basedOn w:val="a8"/>
    <w:qFormat/>
    <w:pPr>
      <w:pBdr>
        <w:top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18">
    <w:name w:val="xl218"/>
    <w:basedOn w:val="a8"/>
    <w:qFormat/>
    <w:pPr>
      <w:pBdr>
        <w:top w:val="single" w:sz="8"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19">
    <w:name w:val="xl219"/>
    <w:basedOn w:val="a8"/>
    <w:qFormat/>
    <w:pPr>
      <w:pBdr>
        <w:top w:val="single" w:sz="4" w:space="0" w:color="auto"/>
        <w:left w:val="single" w:sz="8" w:space="0" w:color="auto"/>
        <w:bottom w:val="single" w:sz="8" w:space="0" w:color="auto"/>
      </w:pBdr>
      <w:spacing w:before="100" w:beforeAutospacing="1" w:after="100" w:afterAutospacing="1" w:line="360" w:lineRule="auto"/>
      <w:ind w:firstLine="680"/>
      <w:jc w:val="center"/>
    </w:pPr>
    <w:rPr>
      <w:rFonts w:ascii="Calibri" w:hAnsi="Calibri"/>
      <w:lang w:val="en-US" w:bidi="en-US"/>
    </w:rPr>
  </w:style>
  <w:style w:type="paragraph" w:customStyle="1" w:styleId="xl220">
    <w:name w:val="xl220"/>
    <w:basedOn w:val="a8"/>
    <w:qFormat/>
    <w:pPr>
      <w:pBdr>
        <w:top w:val="single" w:sz="4" w:space="0" w:color="auto"/>
        <w:bottom w:val="single" w:sz="8" w:space="0" w:color="auto"/>
      </w:pBdr>
      <w:spacing w:before="100" w:beforeAutospacing="1" w:after="100" w:afterAutospacing="1" w:line="360" w:lineRule="auto"/>
      <w:ind w:firstLine="680"/>
      <w:jc w:val="center"/>
      <w:textAlignment w:val="top"/>
    </w:pPr>
    <w:rPr>
      <w:rFonts w:ascii="Calibri" w:hAnsi="Calibri"/>
      <w:b/>
      <w:bCs/>
      <w:lang w:val="en-US" w:bidi="en-US"/>
    </w:rPr>
  </w:style>
  <w:style w:type="paragraph" w:customStyle="1" w:styleId="xl221">
    <w:name w:val="xl221"/>
    <w:basedOn w:val="a8"/>
    <w:qFormat/>
    <w:pPr>
      <w:pBdr>
        <w:top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22">
    <w:name w:val="xl222"/>
    <w:basedOn w:val="a8"/>
    <w:qFormat/>
    <w:pPr>
      <w:pBdr>
        <w:top w:val="single" w:sz="4" w:space="0" w:color="auto"/>
        <w:left w:val="single" w:sz="4" w:space="0" w:color="auto"/>
        <w:right w:val="single" w:sz="4"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223">
    <w:name w:val="xl223"/>
    <w:basedOn w:val="a8"/>
    <w:qFormat/>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firstLine="680"/>
      <w:jc w:val="right"/>
      <w:textAlignment w:val="top"/>
    </w:pPr>
    <w:rPr>
      <w:rFonts w:ascii="Calibri" w:hAnsi="Calibri"/>
      <w:b/>
      <w:bCs/>
      <w:i/>
      <w:iCs/>
      <w:lang w:val="en-US" w:bidi="en-US"/>
    </w:rPr>
  </w:style>
  <w:style w:type="paragraph" w:customStyle="1" w:styleId="xl224">
    <w:name w:val="xl224"/>
    <w:basedOn w:val="a8"/>
    <w:qFormat/>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25">
    <w:name w:val="xl225"/>
    <w:basedOn w:val="a8"/>
    <w:qFormat/>
    <w:pPr>
      <w:pBdr>
        <w:top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26">
    <w:name w:val="xl226"/>
    <w:basedOn w:val="a8"/>
    <w:qFormat/>
    <w:pPr>
      <w:pBdr>
        <w:left w:val="single" w:sz="8" w:space="0" w:color="auto"/>
      </w:pBdr>
      <w:spacing w:before="100" w:beforeAutospacing="1" w:after="100" w:afterAutospacing="1" w:line="360" w:lineRule="auto"/>
      <w:ind w:firstLine="680"/>
      <w:jc w:val="center"/>
    </w:pPr>
    <w:rPr>
      <w:rFonts w:ascii="Calibri" w:hAnsi="Calibri"/>
      <w:lang w:val="en-US" w:bidi="en-US"/>
    </w:rPr>
  </w:style>
  <w:style w:type="paragraph" w:customStyle="1" w:styleId="xl227">
    <w:name w:val="xl227"/>
    <w:basedOn w:val="a8"/>
    <w:qFormat/>
    <w:pPr>
      <w:pBdr>
        <w:left w:val="single" w:sz="8" w:space="0" w:color="auto"/>
      </w:pBdr>
      <w:spacing w:before="100" w:beforeAutospacing="1" w:after="100" w:afterAutospacing="1" w:line="360" w:lineRule="auto"/>
      <w:ind w:firstLine="680"/>
      <w:jc w:val="center"/>
      <w:textAlignment w:val="center"/>
    </w:pPr>
    <w:rPr>
      <w:rFonts w:ascii="Calibri" w:hAnsi="Calibri"/>
      <w:lang w:val="en-US" w:bidi="en-US"/>
    </w:rPr>
  </w:style>
  <w:style w:type="paragraph" w:customStyle="1" w:styleId="xl228">
    <w:name w:val="xl228"/>
    <w:basedOn w:val="a8"/>
    <w:qFormat/>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29">
    <w:name w:val="xl229"/>
    <w:basedOn w:val="a8"/>
    <w:qFormat/>
    <w:pPr>
      <w:pBdr>
        <w:top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30">
    <w:name w:val="xl230"/>
    <w:basedOn w:val="a8"/>
    <w:qFormat/>
    <w:pPr>
      <w:pBdr>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31">
    <w:name w:val="xl231"/>
    <w:basedOn w:val="a8"/>
    <w:qFormat/>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32">
    <w:name w:val="xl232"/>
    <w:basedOn w:val="a8"/>
    <w:qFormat/>
    <w:pPr>
      <w:pBdr>
        <w:top w:val="single" w:sz="8" w:space="0" w:color="auto"/>
        <w:left w:val="single" w:sz="8" w:space="0" w:color="auto"/>
      </w:pBdr>
      <w:spacing w:before="100" w:beforeAutospacing="1" w:after="100" w:afterAutospacing="1" w:line="360" w:lineRule="auto"/>
      <w:ind w:firstLine="680"/>
      <w:jc w:val="center"/>
    </w:pPr>
    <w:rPr>
      <w:rFonts w:ascii="Calibri" w:hAnsi="Calibri"/>
      <w:lang w:val="en-US" w:bidi="en-US"/>
    </w:rPr>
  </w:style>
  <w:style w:type="paragraph" w:customStyle="1" w:styleId="xl233">
    <w:name w:val="xl233"/>
    <w:basedOn w:val="a8"/>
    <w:qFormat/>
    <w:pPr>
      <w:pBdr>
        <w:top w:val="single" w:sz="8" w:space="0" w:color="auto"/>
      </w:pBdr>
      <w:spacing w:before="100" w:beforeAutospacing="1" w:after="100" w:afterAutospacing="1" w:line="360" w:lineRule="auto"/>
      <w:ind w:firstLine="680"/>
      <w:jc w:val="both"/>
      <w:textAlignment w:val="center"/>
    </w:pPr>
    <w:rPr>
      <w:rFonts w:ascii="Calibri" w:hAnsi="Calibri"/>
      <w:lang w:val="en-US" w:bidi="en-US"/>
    </w:rPr>
  </w:style>
  <w:style w:type="paragraph" w:customStyle="1" w:styleId="xl234">
    <w:name w:val="xl234"/>
    <w:basedOn w:val="a8"/>
    <w:qFormat/>
    <w:pP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35">
    <w:name w:val="xl235"/>
    <w:basedOn w:val="a8"/>
    <w:qFormat/>
    <w:pPr>
      <w:pBdr>
        <w:left w:val="single" w:sz="8" w:space="0" w:color="auto"/>
        <w:bottom w:val="single" w:sz="4" w:space="0" w:color="auto"/>
      </w:pBdr>
      <w:spacing w:before="100" w:beforeAutospacing="1" w:after="100" w:afterAutospacing="1" w:line="360" w:lineRule="auto"/>
      <w:ind w:firstLine="680"/>
      <w:jc w:val="center"/>
    </w:pPr>
    <w:rPr>
      <w:rFonts w:ascii="Calibri" w:hAnsi="Calibri"/>
      <w:lang w:val="en-US" w:bidi="en-US"/>
    </w:rPr>
  </w:style>
  <w:style w:type="paragraph" w:customStyle="1" w:styleId="xl236">
    <w:name w:val="xl236"/>
    <w:basedOn w:val="a8"/>
    <w:qFormat/>
    <w:pPr>
      <w:pBdr>
        <w:bottom w:val="single" w:sz="4" w:space="0" w:color="auto"/>
      </w:pBd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37">
    <w:name w:val="xl237"/>
    <w:basedOn w:val="a8"/>
    <w:qFormat/>
    <w:pPr>
      <w:pBdr>
        <w:bottom w:val="single" w:sz="4" w:space="0" w:color="auto"/>
      </w:pBdr>
      <w:spacing w:before="100" w:beforeAutospacing="1" w:after="100" w:afterAutospacing="1" w:line="360" w:lineRule="auto"/>
      <w:ind w:firstLine="680"/>
      <w:jc w:val="both"/>
      <w:textAlignment w:val="center"/>
    </w:pPr>
    <w:rPr>
      <w:rFonts w:ascii="Calibri" w:hAnsi="Calibri"/>
      <w:lang w:val="en-US" w:bidi="en-US"/>
    </w:rPr>
  </w:style>
  <w:style w:type="paragraph" w:customStyle="1" w:styleId="xl238">
    <w:name w:val="xl238"/>
    <w:basedOn w:val="a8"/>
    <w:qFormat/>
    <w:pPr>
      <w:pBdr>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39">
    <w:name w:val="xl239"/>
    <w:basedOn w:val="a8"/>
    <w:qFormat/>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40">
    <w:name w:val="xl240"/>
    <w:basedOn w:val="a8"/>
    <w:qFormat/>
    <w:pPr>
      <w:pBdr>
        <w:top w:val="single" w:sz="8" w:space="0" w:color="auto"/>
        <w:left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41">
    <w:name w:val="xl241"/>
    <w:basedOn w:val="a8"/>
    <w:qFormat/>
    <w:pPr>
      <w:pBdr>
        <w:left w:val="single" w:sz="8" w:space="0" w:color="auto"/>
        <w:bottom w:val="single" w:sz="4"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42">
    <w:name w:val="xl242"/>
    <w:basedOn w:val="a8"/>
    <w:qFormat/>
    <w:pPr>
      <w:pBdr>
        <w:top w:val="single" w:sz="4" w:space="0" w:color="auto"/>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sz w:val="16"/>
      <w:szCs w:val="16"/>
      <w:lang w:val="en-US" w:bidi="en-US"/>
    </w:rPr>
  </w:style>
  <w:style w:type="paragraph" w:customStyle="1" w:styleId="xl243">
    <w:name w:val="xl243"/>
    <w:basedOn w:val="a8"/>
    <w:qFormat/>
    <w:pPr>
      <w:pBdr>
        <w:top w:val="single" w:sz="8"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44">
    <w:name w:val="xl244"/>
    <w:basedOn w:val="a8"/>
    <w:qFormat/>
    <w:pPr>
      <w:pBdr>
        <w:right w:val="single" w:sz="4" w:space="0" w:color="auto"/>
      </w:pBdr>
      <w:spacing w:before="100" w:beforeAutospacing="1" w:after="100" w:afterAutospacing="1" w:line="360" w:lineRule="auto"/>
      <w:ind w:firstLine="680"/>
      <w:jc w:val="both"/>
      <w:textAlignment w:val="center"/>
    </w:pPr>
    <w:rPr>
      <w:rFonts w:ascii="Calibri" w:hAnsi="Calibri"/>
      <w:lang w:val="en-US" w:bidi="en-US"/>
    </w:rPr>
  </w:style>
  <w:style w:type="paragraph" w:customStyle="1" w:styleId="xl245">
    <w:name w:val="xl245"/>
    <w:basedOn w:val="a8"/>
    <w:qFormat/>
    <w:pPr>
      <w:pBdr>
        <w:bottom w:val="single" w:sz="4" w:space="0" w:color="auto"/>
        <w:right w:val="single" w:sz="4" w:space="0" w:color="auto"/>
      </w:pBdr>
      <w:spacing w:before="100" w:beforeAutospacing="1" w:after="100" w:afterAutospacing="1" w:line="360" w:lineRule="auto"/>
      <w:ind w:firstLine="680"/>
      <w:jc w:val="both"/>
      <w:textAlignment w:val="center"/>
    </w:pPr>
    <w:rPr>
      <w:rFonts w:ascii="Calibri" w:hAnsi="Calibri"/>
      <w:lang w:val="en-US" w:bidi="en-US"/>
    </w:rPr>
  </w:style>
  <w:style w:type="paragraph" w:customStyle="1" w:styleId="xl246">
    <w:name w:val="xl246"/>
    <w:basedOn w:val="a8"/>
    <w:qFormat/>
    <w:pPr>
      <w:pBdr>
        <w:top w:val="single" w:sz="8" w:space="0" w:color="auto"/>
        <w:bottom w:val="single" w:sz="8" w:space="0" w:color="auto"/>
      </w:pBd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47">
    <w:name w:val="xl247"/>
    <w:basedOn w:val="a8"/>
    <w:qFormat/>
    <w:pPr>
      <w:pBdr>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48">
    <w:name w:val="xl248"/>
    <w:basedOn w:val="a8"/>
    <w:qFormat/>
    <w:pPr>
      <w:pBdr>
        <w:top w:val="single" w:sz="8" w:space="0" w:color="auto"/>
        <w:bottom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49">
    <w:name w:val="xl249"/>
    <w:basedOn w:val="a8"/>
    <w:qFormat/>
    <w:pPr>
      <w:pBdr>
        <w:top w:val="single" w:sz="8" w:space="0" w:color="auto"/>
        <w:bottom w:val="single" w:sz="8" w:space="0" w:color="auto"/>
        <w:right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50">
    <w:name w:val="xl250"/>
    <w:basedOn w:val="a8"/>
    <w:qFormat/>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b/>
      <w:bCs/>
      <w:lang w:val="en-US" w:bidi="en-US"/>
    </w:rPr>
  </w:style>
  <w:style w:type="paragraph" w:customStyle="1" w:styleId="xl251">
    <w:name w:val="xl251"/>
    <w:basedOn w:val="a8"/>
    <w:qFormat/>
    <w:pPr>
      <w:pBdr>
        <w:top w:val="single" w:sz="8" w:space="0" w:color="auto"/>
        <w:bottom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52">
    <w:name w:val="xl252"/>
    <w:basedOn w:val="a8"/>
    <w:qFormat/>
    <w:pPr>
      <w:pBdr>
        <w:top w:val="single" w:sz="8" w:space="0" w:color="auto"/>
        <w:left w:val="single" w:sz="8" w:space="0" w:color="auto"/>
        <w:bottom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53">
    <w:name w:val="xl253"/>
    <w:basedOn w:val="a8"/>
    <w:qFormat/>
    <w:pPr>
      <w:pBdr>
        <w:top w:val="single" w:sz="8" w:space="0" w:color="auto"/>
        <w:bottom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54">
    <w:name w:val="xl254"/>
    <w:basedOn w:val="a8"/>
    <w:qFormat/>
    <w:pPr>
      <w:pBdr>
        <w:top w:val="single" w:sz="8" w:space="0" w:color="auto"/>
        <w:bottom w:val="single" w:sz="8" w:space="0" w:color="auto"/>
        <w:right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55">
    <w:name w:val="xl255"/>
    <w:basedOn w:val="a8"/>
    <w:qFormat/>
    <w:pPr>
      <w:pBdr>
        <w:top w:val="single" w:sz="8" w:space="0" w:color="auto"/>
        <w:bottom w:val="single" w:sz="8" w:space="0" w:color="auto"/>
      </w:pBdr>
      <w:spacing w:before="100" w:beforeAutospacing="1" w:after="100" w:afterAutospacing="1" w:line="360" w:lineRule="auto"/>
      <w:ind w:firstLine="680"/>
      <w:jc w:val="center"/>
      <w:textAlignment w:val="center"/>
    </w:pPr>
    <w:rPr>
      <w:rFonts w:ascii="Calibri" w:hAnsi="Calibri"/>
      <w:b/>
      <w:bCs/>
      <w:lang w:val="en-US" w:bidi="en-US"/>
    </w:rPr>
  </w:style>
  <w:style w:type="paragraph" w:customStyle="1" w:styleId="xl256">
    <w:name w:val="xl256"/>
    <w:basedOn w:val="a8"/>
    <w:qFormat/>
    <w:pPr>
      <w:pBdr>
        <w:top w:val="single" w:sz="8" w:space="0" w:color="auto"/>
        <w:bottom w:val="single" w:sz="8" w:space="0" w:color="auto"/>
      </w:pBdr>
      <w:spacing w:before="100" w:beforeAutospacing="1" w:after="100" w:afterAutospacing="1" w:line="360" w:lineRule="auto"/>
      <w:ind w:firstLine="680"/>
      <w:jc w:val="center"/>
      <w:textAlignment w:val="center"/>
    </w:pPr>
    <w:rPr>
      <w:rFonts w:ascii="Calibri" w:hAnsi="Calibri"/>
      <w:b/>
      <w:bCs/>
      <w:sz w:val="18"/>
      <w:szCs w:val="18"/>
      <w:lang w:val="en-US" w:bidi="en-US"/>
    </w:rPr>
  </w:style>
  <w:style w:type="paragraph" w:customStyle="1" w:styleId="xl257">
    <w:name w:val="xl257"/>
    <w:basedOn w:val="a8"/>
    <w:qFormat/>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58">
    <w:name w:val="xl258"/>
    <w:basedOn w:val="a8"/>
    <w:qFormat/>
    <w:pPr>
      <w:pBdr>
        <w:right w:val="single" w:sz="4" w:space="0" w:color="auto"/>
      </w:pBd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59">
    <w:name w:val="xl259"/>
    <w:basedOn w:val="a8"/>
    <w:qFormat/>
    <w:pPr>
      <w:pBdr>
        <w:lef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60">
    <w:name w:val="xl260"/>
    <w:basedOn w:val="a8"/>
    <w:qFormat/>
    <w:pPr>
      <w:pBdr>
        <w:top w:val="single" w:sz="4" w:space="0" w:color="auto"/>
        <w:bottom w:val="single" w:sz="8" w:space="0" w:color="auto"/>
        <w:right w:val="single" w:sz="4" w:space="0" w:color="auto"/>
      </w:pBdr>
      <w:spacing w:before="100" w:beforeAutospacing="1" w:after="100" w:afterAutospacing="1" w:line="360" w:lineRule="auto"/>
      <w:ind w:firstLine="680"/>
      <w:jc w:val="center"/>
      <w:textAlignment w:val="top"/>
    </w:pPr>
    <w:rPr>
      <w:rFonts w:ascii="Calibri" w:hAnsi="Calibri"/>
      <w:b/>
      <w:bCs/>
      <w:lang w:val="en-US" w:bidi="en-US"/>
    </w:rPr>
  </w:style>
  <w:style w:type="paragraph" w:customStyle="1" w:styleId="xl261">
    <w:name w:val="xl261"/>
    <w:basedOn w:val="a8"/>
    <w:qFormat/>
    <w:pPr>
      <w:pBdr>
        <w:top w:val="single" w:sz="4" w:space="0" w:color="auto"/>
        <w:left w:val="single" w:sz="8" w:space="0" w:color="auto"/>
        <w:bottom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62">
    <w:name w:val="xl262"/>
    <w:basedOn w:val="a8"/>
    <w:qFormat/>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63">
    <w:name w:val="xl263"/>
    <w:basedOn w:val="a8"/>
    <w:qFormat/>
    <w:pPr>
      <w:pBdr>
        <w:top w:val="single" w:sz="8" w:space="0" w:color="auto"/>
      </w:pBd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64">
    <w:name w:val="xl264"/>
    <w:basedOn w:val="a8"/>
    <w:qFormat/>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65">
    <w:name w:val="xl265"/>
    <w:basedOn w:val="a8"/>
    <w:qFormat/>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66">
    <w:name w:val="xl266"/>
    <w:basedOn w:val="a8"/>
    <w:qFormat/>
    <w:pPr>
      <w:pBdr>
        <w:top w:val="single" w:sz="8" w:space="0" w:color="auto"/>
        <w:bottom w:val="single" w:sz="4" w:space="0" w:color="auto"/>
      </w:pBdr>
      <w:spacing w:before="100" w:beforeAutospacing="1" w:after="100" w:afterAutospacing="1" w:line="360" w:lineRule="auto"/>
      <w:ind w:firstLine="680"/>
      <w:jc w:val="both"/>
      <w:textAlignment w:val="center"/>
    </w:pPr>
    <w:rPr>
      <w:rFonts w:ascii="Calibri" w:hAnsi="Calibri"/>
      <w:lang w:val="en-US" w:bidi="en-US"/>
    </w:rPr>
  </w:style>
  <w:style w:type="paragraph" w:customStyle="1" w:styleId="xl267">
    <w:name w:val="xl267"/>
    <w:basedOn w:val="a8"/>
    <w:qFormat/>
    <w:pPr>
      <w:pBdr>
        <w:top w:val="single" w:sz="8" w:space="0" w:color="auto"/>
        <w:right w:val="single" w:sz="4" w:space="0" w:color="auto"/>
      </w:pBdr>
      <w:spacing w:before="100" w:beforeAutospacing="1" w:after="100" w:afterAutospacing="1" w:line="360" w:lineRule="auto"/>
      <w:ind w:firstLine="680"/>
      <w:jc w:val="both"/>
      <w:textAlignment w:val="center"/>
    </w:pPr>
    <w:rPr>
      <w:rFonts w:ascii="Calibri" w:hAnsi="Calibri"/>
      <w:lang w:val="en-US" w:bidi="en-US"/>
    </w:rPr>
  </w:style>
  <w:style w:type="paragraph" w:customStyle="1" w:styleId="xl268">
    <w:name w:val="xl268"/>
    <w:basedOn w:val="a8"/>
    <w:qFormat/>
    <w:pPr>
      <w:pBdr>
        <w:top w:val="single" w:sz="8"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69">
    <w:name w:val="xl269"/>
    <w:basedOn w:val="a8"/>
    <w:qFormat/>
    <w:pPr>
      <w:spacing w:before="100" w:beforeAutospacing="1" w:after="100" w:afterAutospacing="1" w:line="360" w:lineRule="auto"/>
      <w:ind w:firstLine="680"/>
      <w:jc w:val="both"/>
      <w:textAlignment w:val="top"/>
    </w:pPr>
    <w:rPr>
      <w:rFonts w:ascii="Calibri" w:hAnsi="Calibri"/>
      <w:b/>
      <w:bCs/>
      <w:lang w:val="en-US" w:bidi="en-US"/>
    </w:rPr>
  </w:style>
  <w:style w:type="paragraph" w:customStyle="1" w:styleId="xl270">
    <w:name w:val="xl270"/>
    <w:basedOn w:val="a8"/>
    <w:qFormat/>
    <w:pPr>
      <w:spacing w:before="100" w:beforeAutospacing="1" w:after="100" w:afterAutospacing="1" w:line="360" w:lineRule="auto"/>
      <w:ind w:firstLine="680"/>
      <w:jc w:val="both"/>
      <w:textAlignment w:val="top"/>
    </w:pPr>
    <w:rPr>
      <w:rFonts w:ascii="Calibri" w:hAnsi="Calibri"/>
      <w:b/>
      <w:bCs/>
      <w:lang w:val="en-US" w:bidi="en-US"/>
    </w:rPr>
  </w:style>
  <w:style w:type="paragraph" w:customStyle="1" w:styleId="xl271">
    <w:name w:val="xl271"/>
    <w:basedOn w:val="a8"/>
    <w:qFormat/>
    <w:pPr>
      <w:pBdr>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72">
    <w:name w:val="xl272"/>
    <w:basedOn w:val="a8"/>
    <w:qFormat/>
    <w:pPr>
      <w:pBdr>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73">
    <w:name w:val="xl273"/>
    <w:basedOn w:val="a8"/>
    <w:qFormat/>
    <w:pPr>
      <w:pBdr>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74">
    <w:name w:val="xl274"/>
    <w:basedOn w:val="a8"/>
    <w:qFormat/>
    <w:pPr>
      <w:pBdr>
        <w:top w:val="single" w:sz="8"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75">
    <w:name w:val="xl275"/>
    <w:basedOn w:val="a8"/>
    <w:qFormat/>
    <w:pPr>
      <w:pBdr>
        <w:top w:val="single" w:sz="8" w:space="0" w:color="auto"/>
      </w:pBdr>
      <w:spacing w:before="100" w:beforeAutospacing="1" w:after="100" w:afterAutospacing="1" w:line="360" w:lineRule="auto"/>
      <w:ind w:firstLine="680"/>
      <w:jc w:val="center"/>
      <w:textAlignment w:val="center"/>
    </w:pPr>
    <w:rPr>
      <w:rFonts w:ascii="Calibri" w:hAnsi="Calibri"/>
      <w:b/>
      <w:bCs/>
      <w:lang w:val="en-US" w:bidi="en-US"/>
    </w:rPr>
  </w:style>
  <w:style w:type="paragraph" w:customStyle="1" w:styleId="xl276">
    <w:name w:val="xl276"/>
    <w:basedOn w:val="a8"/>
    <w:qFormat/>
    <w:pPr>
      <w:pBdr>
        <w:top w:val="single" w:sz="8" w:space="0" w:color="auto"/>
        <w:right w:val="single" w:sz="4" w:space="0" w:color="auto"/>
      </w:pBdr>
      <w:spacing w:before="100" w:beforeAutospacing="1" w:after="100" w:afterAutospacing="1" w:line="360" w:lineRule="auto"/>
      <w:ind w:firstLine="680"/>
      <w:jc w:val="center"/>
      <w:textAlignment w:val="center"/>
    </w:pPr>
    <w:rPr>
      <w:rFonts w:ascii="Calibri" w:hAnsi="Calibri"/>
      <w:b/>
      <w:bCs/>
      <w:lang w:val="en-US" w:bidi="en-US"/>
    </w:rPr>
  </w:style>
  <w:style w:type="paragraph" w:customStyle="1" w:styleId="xl277">
    <w:name w:val="xl277"/>
    <w:basedOn w:val="a8"/>
    <w:qFormat/>
    <w:pPr>
      <w:spacing w:before="100" w:beforeAutospacing="1" w:after="100" w:afterAutospacing="1" w:line="360" w:lineRule="auto"/>
      <w:ind w:firstLine="680"/>
      <w:jc w:val="both"/>
    </w:pPr>
    <w:rPr>
      <w:rFonts w:ascii="Arial CYR" w:hAnsi="Arial CYR" w:cs="Arial CYR"/>
      <w:b/>
      <w:bCs/>
      <w:i/>
      <w:iCs/>
      <w:sz w:val="16"/>
      <w:szCs w:val="16"/>
      <w:lang w:val="en-US" w:bidi="en-US"/>
    </w:rPr>
  </w:style>
  <w:style w:type="paragraph" w:customStyle="1" w:styleId="xl278">
    <w:name w:val="xl278"/>
    <w:basedOn w:val="a8"/>
    <w:qFormat/>
    <w:pPr>
      <w:pBdr>
        <w:right w:val="single" w:sz="4" w:space="0" w:color="auto"/>
      </w:pBdr>
      <w:spacing w:before="100" w:beforeAutospacing="1" w:after="100" w:afterAutospacing="1" w:line="360" w:lineRule="auto"/>
      <w:ind w:firstLine="680"/>
      <w:jc w:val="both"/>
    </w:pPr>
    <w:rPr>
      <w:rFonts w:ascii="Arial CYR" w:hAnsi="Arial CYR" w:cs="Arial CYR"/>
      <w:b/>
      <w:bCs/>
      <w:i/>
      <w:iCs/>
      <w:lang w:val="en-US" w:bidi="en-US"/>
    </w:rPr>
  </w:style>
  <w:style w:type="paragraph" w:customStyle="1" w:styleId="xl279">
    <w:name w:val="xl279"/>
    <w:basedOn w:val="a8"/>
    <w:qFormat/>
    <w:pPr>
      <w:pBdr>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0">
    <w:name w:val="xl280"/>
    <w:basedOn w:val="a8"/>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1">
    <w:name w:val="xl281"/>
    <w:basedOn w:val="a8"/>
    <w:qFormat/>
    <w:pPr>
      <w:pBdr>
        <w:left w:val="single" w:sz="8" w:space="0" w:color="auto"/>
      </w:pBdr>
      <w:shd w:val="clear" w:color="000000" w:fill="00B0F0"/>
      <w:spacing w:before="100" w:beforeAutospacing="1" w:after="100" w:afterAutospacing="1" w:line="360" w:lineRule="auto"/>
      <w:ind w:firstLine="680"/>
      <w:jc w:val="both"/>
    </w:pPr>
    <w:rPr>
      <w:rFonts w:ascii="Calibri" w:hAnsi="Calibri"/>
      <w:lang w:val="en-US" w:bidi="en-US"/>
    </w:rPr>
  </w:style>
  <w:style w:type="paragraph" w:customStyle="1" w:styleId="xl282">
    <w:name w:val="xl282"/>
    <w:basedOn w:val="a8"/>
    <w:qFormat/>
    <w:pPr>
      <w:pBdr>
        <w:left w:val="single" w:sz="8" w:space="0" w:color="auto"/>
        <w:bottom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3">
    <w:name w:val="xl283"/>
    <w:basedOn w:val="a8"/>
    <w:qFormat/>
    <w:pPr>
      <w:pBdr>
        <w:top w:val="single" w:sz="8"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4">
    <w:name w:val="xl284"/>
    <w:basedOn w:val="a8"/>
    <w:qFormat/>
    <w:pPr>
      <w:pBdr>
        <w:left w:val="single" w:sz="8" w:space="0" w:color="auto"/>
        <w:bottom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5">
    <w:name w:val="xl285"/>
    <w:basedOn w:val="a8"/>
    <w:qFormat/>
    <w:pPr>
      <w:pBdr>
        <w:left w:val="single" w:sz="4" w:space="0" w:color="auto"/>
        <w:bottom w:val="single" w:sz="8" w:space="0" w:color="auto"/>
        <w:right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86">
    <w:name w:val="xl286"/>
    <w:basedOn w:val="a8"/>
    <w:qFormat/>
    <w:pPr>
      <w:pBdr>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7">
    <w:name w:val="xl287"/>
    <w:basedOn w:val="a8"/>
    <w:qFormat/>
    <w:pPr>
      <w:pBdr>
        <w:top w:val="single" w:sz="4" w:space="0" w:color="auto"/>
        <w:left w:val="single" w:sz="8" w:space="0" w:color="auto"/>
        <w:bottom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8">
    <w:name w:val="xl288"/>
    <w:basedOn w:val="a8"/>
    <w:qFormat/>
    <w:pPr>
      <w:pBdr>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9">
    <w:name w:val="xl289"/>
    <w:basedOn w:val="a8"/>
    <w:qFormat/>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90">
    <w:name w:val="xl290"/>
    <w:basedOn w:val="a8"/>
    <w:qFormat/>
    <w:pPr>
      <w:pBdr>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1">
    <w:name w:val="xl291"/>
    <w:basedOn w:val="a8"/>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2">
    <w:name w:val="xl292"/>
    <w:basedOn w:val="a8"/>
    <w:qFormat/>
    <w:pPr>
      <w:pBdr>
        <w:top w:val="single" w:sz="4"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3">
    <w:name w:val="xl293"/>
    <w:basedOn w:val="a8"/>
    <w:qFormat/>
    <w:pPr>
      <w:pBdr>
        <w:top w:val="single" w:sz="4"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94">
    <w:name w:val="xl294"/>
    <w:basedOn w:val="a8"/>
    <w:qFormat/>
    <w:pPr>
      <w:pBdr>
        <w:top w:val="single" w:sz="8"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5">
    <w:name w:val="xl295"/>
    <w:basedOn w:val="a8"/>
    <w:qFormat/>
    <w:pPr>
      <w:pBdr>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6">
    <w:name w:val="xl296"/>
    <w:basedOn w:val="a8"/>
    <w:qFormat/>
    <w:pPr>
      <w:pBdr>
        <w:left w:val="single" w:sz="8" w:space="0" w:color="auto"/>
      </w:pBdr>
      <w:spacing w:before="100" w:beforeAutospacing="1" w:after="100" w:afterAutospacing="1" w:line="360" w:lineRule="auto"/>
      <w:ind w:firstLine="680"/>
      <w:jc w:val="center"/>
    </w:pPr>
    <w:rPr>
      <w:rFonts w:ascii="Calibri" w:hAnsi="Calibri"/>
      <w:lang w:val="en-US" w:bidi="en-US"/>
    </w:rPr>
  </w:style>
  <w:style w:type="paragraph" w:customStyle="1" w:styleId="xl297">
    <w:name w:val="xl297"/>
    <w:basedOn w:val="a8"/>
    <w:qFormat/>
    <w:pPr>
      <w:pBdr>
        <w:left w:val="single" w:sz="4" w:space="0" w:color="auto"/>
        <w:bottom w:val="single" w:sz="4" w:space="0" w:color="auto"/>
        <w:right w:val="single" w:sz="8" w:space="0" w:color="auto"/>
      </w:pBdr>
      <w:spacing w:before="100" w:beforeAutospacing="1" w:after="100" w:afterAutospacing="1" w:line="360" w:lineRule="auto"/>
      <w:ind w:firstLine="680"/>
      <w:jc w:val="right"/>
    </w:pPr>
    <w:rPr>
      <w:rFonts w:ascii="Calibri" w:hAnsi="Calibri"/>
      <w:lang w:val="en-US" w:bidi="en-US"/>
    </w:rPr>
  </w:style>
  <w:style w:type="paragraph" w:customStyle="1" w:styleId="xl298">
    <w:name w:val="xl298"/>
    <w:basedOn w:val="a8"/>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right"/>
    </w:pPr>
    <w:rPr>
      <w:rFonts w:ascii="Calibri" w:hAnsi="Calibri"/>
      <w:lang w:val="en-US" w:bidi="en-US"/>
    </w:rPr>
  </w:style>
  <w:style w:type="paragraph" w:customStyle="1" w:styleId="xl299">
    <w:name w:val="xl299"/>
    <w:basedOn w:val="a8"/>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00">
    <w:name w:val="xl300"/>
    <w:basedOn w:val="a8"/>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01">
    <w:name w:val="xl301"/>
    <w:basedOn w:val="a8"/>
    <w:qFormat/>
    <w:pPr>
      <w:pBdr>
        <w:top w:val="single" w:sz="4" w:space="0" w:color="auto"/>
        <w:left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02">
    <w:name w:val="xl302"/>
    <w:basedOn w:val="a8"/>
    <w:qFormat/>
    <w:pPr>
      <w:pBdr>
        <w:left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03">
    <w:name w:val="xl303"/>
    <w:basedOn w:val="a8"/>
    <w:qFormat/>
    <w:pPr>
      <w:pBdr>
        <w:left w:val="single" w:sz="4" w:space="0" w:color="auto"/>
        <w:bottom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04">
    <w:name w:val="xl304"/>
    <w:basedOn w:val="a8"/>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05">
    <w:name w:val="xl305"/>
    <w:basedOn w:val="a8"/>
    <w:qFormat/>
    <w:pPr>
      <w:pBdr>
        <w:left w:val="single" w:sz="8" w:space="0" w:color="auto"/>
      </w:pBdr>
      <w:shd w:val="clear" w:color="000000" w:fill="FFFFF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06">
    <w:name w:val="xl306"/>
    <w:basedOn w:val="a8"/>
    <w:qFormat/>
    <w:pPr>
      <w:pBdr>
        <w:left w:val="single" w:sz="8" w:space="0" w:color="auto"/>
      </w:pBdr>
      <w:spacing w:before="100" w:beforeAutospacing="1" w:after="100" w:afterAutospacing="1" w:line="360" w:lineRule="auto"/>
      <w:ind w:firstLine="680"/>
      <w:jc w:val="center"/>
      <w:textAlignment w:val="center"/>
    </w:pPr>
    <w:rPr>
      <w:rFonts w:ascii="Calibri" w:hAnsi="Calibri"/>
      <w:lang w:val="en-US" w:bidi="en-US"/>
    </w:rPr>
  </w:style>
  <w:style w:type="paragraph" w:customStyle="1" w:styleId="xl307">
    <w:name w:val="xl307"/>
    <w:basedOn w:val="a8"/>
    <w:qFormat/>
    <w:pPr>
      <w:pBdr>
        <w:top w:val="single" w:sz="4" w:space="0" w:color="auto"/>
        <w:left w:val="single" w:sz="4" w:space="0" w:color="auto"/>
        <w:right w:val="single" w:sz="8"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08">
    <w:name w:val="xl308"/>
    <w:basedOn w:val="a8"/>
    <w:qFormat/>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680"/>
      <w:jc w:val="right"/>
      <w:textAlignment w:val="top"/>
    </w:pPr>
    <w:rPr>
      <w:rFonts w:ascii="Calibri" w:hAnsi="Calibri"/>
      <w:b/>
      <w:bCs/>
      <w:i/>
      <w:iCs/>
      <w:lang w:val="en-US" w:bidi="en-US"/>
    </w:rPr>
  </w:style>
  <w:style w:type="paragraph" w:customStyle="1" w:styleId="xl309">
    <w:name w:val="xl309"/>
    <w:basedOn w:val="a8"/>
    <w:qFormat/>
    <w:pPr>
      <w:pBdr>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0">
    <w:name w:val="xl310"/>
    <w:basedOn w:val="a8"/>
    <w:qFormat/>
    <w:pPr>
      <w:pBdr>
        <w:top w:val="single" w:sz="4" w:space="0" w:color="auto"/>
        <w:left w:val="single" w:sz="4" w:space="0" w:color="auto"/>
        <w:right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11">
    <w:name w:val="xl311"/>
    <w:basedOn w:val="a8"/>
    <w:qFormat/>
    <w:pPr>
      <w:spacing w:before="100" w:beforeAutospacing="1" w:after="100" w:afterAutospacing="1" w:line="360" w:lineRule="auto"/>
      <w:ind w:firstLine="680"/>
      <w:jc w:val="both"/>
    </w:pPr>
    <w:rPr>
      <w:rFonts w:ascii="Calibri" w:hAnsi="Calibri"/>
      <w:lang w:val="en-US" w:bidi="en-US"/>
    </w:rPr>
  </w:style>
  <w:style w:type="paragraph" w:customStyle="1" w:styleId="xl312">
    <w:name w:val="xl312"/>
    <w:basedOn w:val="a8"/>
    <w:qFormat/>
    <w:pPr>
      <w:pBdr>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3">
    <w:name w:val="xl313"/>
    <w:basedOn w:val="a8"/>
    <w:qFormat/>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4">
    <w:name w:val="xl314"/>
    <w:basedOn w:val="a8"/>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5">
    <w:name w:val="xl315"/>
    <w:basedOn w:val="a8"/>
    <w:qFormat/>
    <w:pPr>
      <w:pBdr>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6">
    <w:name w:val="xl316"/>
    <w:basedOn w:val="a8"/>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17">
    <w:name w:val="xl317"/>
    <w:basedOn w:val="a8"/>
    <w:qFormat/>
    <w:pPr>
      <w:pBdr>
        <w:lef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8">
    <w:name w:val="xl318"/>
    <w:basedOn w:val="a8"/>
    <w:qFormat/>
    <w:pPr>
      <w:pBdr>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9">
    <w:name w:val="xl319"/>
    <w:basedOn w:val="a8"/>
    <w:qFormat/>
    <w:pPr>
      <w:pBdr>
        <w:top w:val="single" w:sz="8"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20">
    <w:name w:val="xl320"/>
    <w:basedOn w:val="a8"/>
    <w:qFormat/>
    <w:pPr>
      <w:pBdr>
        <w:top w:val="single" w:sz="8" w:space="0" w:color="auto"/>
        <w:left w:val="single" w:sz="8" w:space="0" w:color="auto"/>
        <w:bottom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21">
    <w:name w:val="xl321"/>
    <w:basedOn w:val="a8"/>
    <w:qFormat/>
    <w:pPr>
      <w:pBdr>
        <w:bottom w:val="single" w:sz="8"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22">
    <w:name w:val="xl322"/>
    <w:basedOn w:val="a8"/>
    <w:qFormat/>
    <w:pPr>
      <w:pBdr>
        <w:top w:val="single" w:sz="4" w:space="0" w:color="auto"/>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23">
    <w:name w:val="xl323"/>
    <w:basedOn w:val="a8"/>
    <w:qFormat/>
    <w:pPr>
      <w:pBdr>
        <w:top w:val="single" w:sz="4" w:space="0" w:color="auto"/>
        <w:left w:val="single" w:sz="4" w:space="0" w:color="auto"/>
      </w:pBdr>
      <w:shd w:val="clear" w:color="000000" w:fill="BFBFBF"/>
      <w:spacing w:before="100" w:beforeAutospacing="1" w:after="100" w:afterAutospacing="1" w:line="360" w:lineRule="auto"/>
      <w:ind w:firstLine="680"/>
      <w:jc w:val="center"/>
      <w:textAlignment w:val="top"/>
    </w:pPr>
    <w:rPr>
      <w:rFonts w:ascii="Calibri" w:hAnsi="Calibri"/>
      <w:b/>
      <w:bCs/>
      <w:lang w:val="en-US" w:bidi="en-US"/>
    </w:rPr>
  </w:style>
  <w:style w:type="paragraph" w:customStyle="1" w:styleId="xl324">
    <w:name w:val="xl324"/>
    <w:basedOn w:val="a8"/>
    <w:qFormat/>
    <w:pPr>
      <w:pBdr>
        <w:top w:val="single" w:sz="4" w:space="0" w:color="auto"/>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25">
    <w:name w:val="xl325"/>
    <w:basedOn w:val="a8"/>
    <w:qFormat/>
    <w:pPr>
      <w:pBdr>
        <w:top w:val="single" w:sz="4" w:space="0" w:color="auto"/>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26">
    <w:name w:val="xl326"/>
    <w:basedOn w:val="a8"/>
    <w:qFormat/>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27">
    <w:name w:val="xl327"/>
    <w:basedOn w:val="a8"/>
    <w:qFormat/>
    <w:pPr>
      <w:pBdr>
        <w:left w:val="single" w:sz="4" w:space="0" w:color="auto"/>
      </w:pBdr>
      <w:shd w:val="clear" w:color="000000" w:fill="BFBFB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28">
    <w:name w:val="xl328"/>
    <w:basedOn w:val="a8"/>
    <w:qFormat/>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29">
    <w:name w:val="xl329"/>
    <w:basedOn w:val="a8"/>
    <w:qFormat/>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30">
    <w:name w:val="xl330"/>
    <w:basedOn w:val="a8"/>
    <w:qFormat/>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31">
    <w:name w:val="xl331"/>
    <w:basedOn w:val="a8"/>
    <w:qFormat/>
    <w:pPr>
      <w:pBdr>
        <w:left w:val="single" w:sz="4" w:space="0" w:color="auto"/>
      </w:pBdr>
      <w:shd w:val="clear" w:color="000000" w:fill="BFBFBF"/>
      <w:spacing w:before="100" w:beforeAutospacing="1" w:after="100" w:afterAutospacing="1" w:line="360" w:lineRule="auto"/>
      <w:ind w:firstLine="680"/>
      <w:jc w:val="center"/>
      <w:textAlignment w:val="top"/>
    </w:pPr>
    <w:rPr>
      <w:rFonts w:ascii="Calibri" w:hAnsi="Calibri"/>
      <w:b/>
      <w:bCs/>
      <w:lang w:val="en-US" w:bidi="en-US"/>
    </w:rPr>
  </w:style>
  <w:style w:type="paragraph" w:customStyle="1" w:styleId="xl332">
    <w:name w:val="xl332"/>
    <w:basedOn w:val="a8"/>
    <w:qFormat/>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33">
    <w:name w:val="xl333"/>
    <w:basedOn w:val="a8"/>
    <w:qFormat/>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34">
    <w:name w:val="xl334"/>
    <w:basedOn w:val="a8"/>
    <w:qFormat/>
    <w:pPr>
      <w:pBdr>
        <w:left w:val="single" w:sz="4" w:space="0" w:color="auto"/>
        <w:bottom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35">
    <w:name w:val="xl335"/>
    <w:basedOn w:val="a8"/>
    <w:qFormat/>
    <w:pPr>
      <w:pBdr>
        <w:top w:val="single" w:sz="8"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36">
    <w:name w:val="xl336"/>
    <w:basedOn w:val="a8"/>
    <w:qFormat/>
    <w:pPr>
      <w:pBdr>
        <w:bottom w:val="single" w:sz="8"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37">
    <w:name w:val="xl337"/>
    <w:basedOn w:val="a8"/>
    <w:qFormat/>
    <w:pPr>
      <w:pBdr>
        <w:left w:val="single" w:sz="4" w:space="0" w:color="auto"/>
        <w:bottom w:val="single" w:sz="8" w:space="0" w:color="auto"/>
        <w:right w:val="single" w:sz="4" w:space="0" w:color="auto"/>
      </w:pBdr>
      <w:spacing w:before="100" w:beforeAutospacing="1" w:after="100" w:afterAutospacing="1" w:line="360" w:lineRule="auto"/>
      <w:ind w:firstLine="680"/>
      <w:jc w:val="right"/>
      <w:textAlignment w:val="top"/>
    </w:pPr>
    <w:rPr>
      <w:rFonts w:ascii="Calibri" w:hAnsi="Calibri"/>
      <w:b/>
      <w:bCs/>
      <w:i/>
      <w:iCs/>
      <w:lang w:val="en-US" w:bidi="en-US"/>
    </w:rPr>
  </w:style>
  <w:style w:type="paragraph" w:customStyle="1" w:styleId="xl338">
    <w:name w:val="xl338"/>
    <w:basedOn w:val="a8"/>
    <w:qFormat/>
    <w:pPr>
      <w:pBdr>
        <w:left w:val="single" w:sz="4" w:space="0" w:color="auto"/>
        <w:bottom w:val="single" w:sz="8" w:space="0" w:color="auto"/>
        <w:right w:val="single" w:sz="8" w:space="0" w:color="auto"/>
      </w:pBdr>
      <w:spacing w:before="100" w:beforeAutospacing="1" w:after="100" w:afterAutospacing="1" w:line="360" w:lineRule="auto"/>
      <w:ind w:firstLine="680"/>
      <w:jc w:val="right"/>
      <w:textAlignment w:val="top"/>
    </w:pPr>
    <w:rPr>
      <w:rFonts w:ascii="Calibri" w:hAnsi="Calibri"/>
      <w:b/>
      <w:bCs/>
      <w:i/>
      <w:iCs/>
      <w:lang w:val="en-US" w:bidi="en-US"/>
    </w:rPr>
  </w:style>
  <w:style w:type="paragraph" w:customStyle="1" w:styleId="xl339">
    <w:name w:val="xl339"/>
    <w:basedOn w:val="a8"/>
    <w:qFormat/>
    <w:pPr>
      <w:pBdr>
        <w:top w:val="single" w:sz="4" w:space="0" w:color="auto"/>
        <w:left w:val="single" w:sz="4" w:space="0" w:color="auto"/>
        <w:right w:val="single" w:sz="4"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40">
    <w:name w:val="xl340"/>
    <w:basedOn w:val="a8"/>
    <w:qFormat/>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1">
    <w:name w:val="xl341"/>
    <w:basedOn w:val="a8"/>
    <w:qFormat/>
    <w:pPr>
      <w:pBdr>
        <w:top w:val="single" w:sz="4"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2">
    <w:name w:val="xl342"/>
    <w:basedOn w:val="a8"/>
    <w:qFormat/>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3">
    <w:name w:val="xl343"/>
    <w:basedOn w:val="a8"/>
    <w:qFormat/>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4">
    <w:name w:val="xl344"/>
    <w:basedOn w:val="a8"/>
    <w:qFormat/>
    <w:pPr>
      <w:pBdr>
        <w:top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5">
    <w:name w:val="xl345"/>
    <w:basedOn w:val="a8"/>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6">
    <w:name w:val="xl346"/>
    <w:basedOn w:val="a8"/>
    <w:qFormat/>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7">
    <w:name w:val="xl347"/>
    <w:basedOn w:val="a8"/>
    <w:qFormat/>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8">
    <w:name w:val="xl348"/>
    <w:basedOn w:val="a8"/>
    <w:qFormat/>
    <w:pPr>
      <w:pBdr>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9">
    <w:name w:val="xl349"/>
    <w:basedOn w:val="a8"/>
    <w:qFormat/>
    <w:pPr>
      <w:pBdr>
        <w:bottom w:val="single" w:sz="4" w:space="0" w:color="auto"/>
        <w:right w:val="single" w:sz="8" w:space="0" w:color="auto"/>
      </w:pBdr>
      <w:spacing w:before="100" w:beforeAutospacing="1" w:after="100" w:afterAutospacing="1" w:line="360" w:lineRule="auto"/>
      <w:ind w:firstLine="680"/>
      <w:jc w:val="both"/>
      <w:textAlignment w:val="center"/>
    </w:pPr>
    <w:rPr>
      <w:rFonts w:ascii="Calibri" w:hAnsi="Calibri"/>
      <w:lang w:val="en-US" w:bidi="en-US"/>
    </w:rPr>
  </w:style>
  <w:style w:type="paragraph" w:customStyle="1" w:styleId="xl350">
    <w:name w:val="xl350"/>
    <w:basedOn w:val="a8"/>
    <w:qFormat/>
    <w:pPr>
      <w:pBdr>
        <w:left w:val="single" w:sz="8" w:space="0" w:color="auto"/>
        <w:bottom w:val="single" w:sz="4" w:space="0" w:color="auto"/>
      </w:pBdr>
      <w:spacing w:before="100" w:beforeAutospacing="1" w:after="100" w:afterAutospacing="1" w:line="360" w:lineRule="auto"/>
      <w:ind w:firstLine="680"/>
      <w:jc w:val="center"/>
      <w:textAlignment w:val="center"/>
    </w:pPr>
    <w:rPr>
      <w:rFonts w:ascii="Calibri" w:hAnsi="Calibri"/>
      <w:lang w:val="en-US" w:bidi="en-US"/>
    </w:rPr>
  </w:style>
  <w:style w:type="table" w:customStyle="1" w:styleId="114">
    <w:name w:val="Светлая заливка11"/>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
    <w:name w:val="Средняя заливка 2 - Акцент 41"/>
    <w:basedOn w:val="aa"/>
    <w:uiPriority w:val="64"/>
    <w:qFormat/>
    <w:rPr>
      <w:rFonts w:ascii="Cambria" w:eastAsia="Times New Roman" w:hAnsi="Cambria" w:cs="Times New Roman"/>
      <w:lang w:val="en-US" w:bidi="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1f9">
    <w:name w:val="Рецензия1"/>
    <w:hidden/>
    <w:uiPriority w:val="99"/>
    <w:semiHidden/>
    <w:qFormat/>
    <w:pPr>
      <w:spacing w:after="200" w:line="276" w:lineRule="auto"/>
    </w:pPr>
    <w:rPr>
      <w:rFonts w:ascii="Arial" w:eastAsia="Microsoft YaHei" w:hAnsi="Arial" w:cs="Times New Roman"/>
      <w:spacing w:val="-5"/>
      <w:sz w:val="22"/>
      <w:szCs w:val="22"/>
      <w:lang w:val="en-US" w:eastAsia="en-US" w:bidi="en-US"/>
    </w:rPr>
  </w:style>
  <w:style w:type="table" w:customStyle="1" w:styleId="1130">
    <w:name w:val="Светлая заливка113"/>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115"/>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5">
    <w:name w:val="Светлая заливка3"/>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112"/>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b">
    <w:name w:val="Сетка таблицы4"/>
    <w:basedOn w:val="aa"/>
    <w:uiPriority w:val="59"/>
    <w:qFormat/>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d">
    <w:name w:val="рпдлпжлопж"/>
    <w:basedOn w:val="aa"/>
    <w:uiPriority w:val="99"/>
    <w:qFormat/>
    <w:pPr>
      <w:jc w:val="right"/>
    </w:pPr>
    <w:rPr>
      <w:rFonts w:ascii="Arial" w:hAnsi="Arial"/>
      <w:sz w:val="18"/>
      <w:lang w:val="en-US" w:bidi="en-US"/>
    </w:rPr>
    <w:tblPr>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table" w:customStyle="1" w:styleId="311">
    <w:name w:val="Светлая заливка31"/>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9">
    <w:name w:val="Сетка таблицы5"/>
    <w:basedOn w:val="aa"/>
    <w:uiPriority w:val="59"/>
    <w:qFormat/>
    <w:pPr>
      <w:ind w:left="1080"/>
    </w:pPr>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a"/>
    <w:qFormat/>
    <w:pPr>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11">
    <w:name w:val="Table Grid11"/>
    <w:basedOn w:val="aa"/>
    <w:qFormat/>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a">
    <w:name w:val="Папушкин1"/>
    <w:basedOn w:val="afffc"/>
    <w:qFormat/>
    <w:pPr>
      <w:ind w:left="0"/>
      <w:jc w:val="center"/>
    </w:pPr>
    <w:rPr>
      <w:rFonts w:ascii="Arial" w:hAnsi="Arial"/>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a"/>
    <w:qFormat/>
    <w:pPr>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2">
    <w:name w:val="Столбцы таблицы 31"/>
    <w:basedOn w:val="aa"/>
    <w:qFormat/>
    <w:pPr>
      <w:widowControl w:val="0"/>
      <w:adjustRightInd w:val="0"/>
      <w:spacing w:line="360" w:lineRule="atLeast"/>
      <w:ind w:firstLine="567"/>
      <w:jc w:val="both"/>
      <w:textAlignment w:val="baseline"/>
    </w:pPr>
    <w:rPr>
      <w:rFonts w:ascii="Cambria" w:eastAsia="Times New Roman" w:hAnsi="Cambria" w:cs="Times New Roman"/>
      <w:b/>
      <w:bCs/>
      <w:lang w:val="en-US" w:bidi="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0">
    <w:name w:val="Столбцы таблицы 41"/>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2">
    <w:name w:val="Столбцы таблицы 21"/>
    <w:basedOn w:val="aa"/>
    <w:qFormat/>
    <w:pPr>
      <w:widowControl w:val="0"/>
      <w:adjustRightInd w:val="0"/>
      <w:spacing w:line="360" w:lineRule="atLeast"/>
      <w:ind w:firstLine="567"/>
      <w:jc w:val="both"/>
      <w:textAlignment w:val="baseline"/>
    </w:pPr>
    <w:rPr>
      <w:rFonts w:ascii="Cambria" w:eastAsia="Times New Roman" w:hAnsi="Cambria" w:cs="Times New Roman"/>
      <w:b/>
      <w:bCs/>
      <w:lang w:val="en-US"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
    <w:name w:val="Таблица-список 21"/>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1fb">
    <w:name w:val="Современная таблица1"/>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1">
    <w:name w:val="Средний список 1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a"/>
    <w:uiPriority w:val="65"/>
    <w:qFormat/>
    <w:rPr>
      <w:rFonts w:ascii="Cambria" w:eastAsia="Times New Roman" w:hAnsi="Cambria" w:cs="Times New Roman"/>
      <w:color w:val="000000"/>
      <w:lang w:val="en-US"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1fc">
    <w:name w:val="Стандартная таблица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6">
    <w:name w:val="Классическая таблица 1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7">
    <w:name w:val="Простая таблица 1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4">
    <w:name w:val="Изящная таблица 2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0">
    <w:name w:val="Веб-таблица 1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0">
    <w:name w:val="Веб-таблица 2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
    <w:name w:val="Веб-таблица 3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fd">
    <w:name w:val="Изысканная таблица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8">
    <w:name w:val="Изящная таблица 1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5">
    <w:name w:val="Классическая таблица 2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119">
    <w:name w:val="Сетка таблицы11"/>
    <w:basedOn w:val="aa"/>
    <w:qFormat/>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a"/>
    <w:qFormat/>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 8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217">
    <w:name w:val="Сетка таблицы 2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11a">
    <w:name w:val="Сетка таблицы 1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customStyle="1" w:styleId="313">
    <w:name w:val="Простая таблица 31"/>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2-411">
    <w:name w:val="Средняя заливка 2 - Акцент 411"/>
    <w:basedOn w:val="aa"/>
    <w:uiPriority w:val="64"/>
    <w:qFormat/>
    <w:rPr>
      <w:rFonts w:ascii="Cambria" w:eastAsia="Times New Roman" w:hAnsi="Cambria" w:cs="Times New Roman"/>
      <w:lang w:val="en-US" w:bidi="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a"/>
    <w:uiPriority w:val="65"/>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a"/>
    <w:uiPriority w:val="65"/>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c">
    <w:name w:val="Светлая заливка4"/>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редний список 11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
    <w:name w:val="Светлая заливка12"/>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8">
    <w:name w:val="Светлая заливка21"/>
    <w:basedOn w:val="aa"/>
    <w:uiPriority w:val="60"/>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a"/>
    <w:uiPriority w:val="65"/>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a"/>
    <w:qFormat/>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paragraph" w:customStyle="1" w:styleId="A2list2">
    <w:name w:val="A2_list_2"/>
    <w:basedOn w:val="a8"/>
    <w:next w:val="a8"/>
    <w:autoRedefine/>
    <w:qFormat/>
    <w:pPr>
      <w:numPr>
        <w:ilvl w:val="1"/>
        <w:numId w:val="8"/>
      </w:numPr>
      <w:pBdr>
        <w:right w:val="single" w:sz="4" w:space="4" w:color="auto"/>
      </w:pBdr>
      <w:tabs>
        <w:tab w:val="clear" w:pos="1440"/>
        <w:tab w:val="left" w:pos="2880"/>
      </w:tabs>
      <w:overflowPunct w:val="0"/>
      <w:autoSpaceDE w:val="0"/>
      <w:autoSpaceDN w:val="0"/>
      <w:spacing w:before="60" w:after="60" w:line="360" w:lineRule="auto"/>
      <w:ind w:left="1647" w:firstLine="0"/>
      <w:jc w:val="both"/>
    </w:pPr>
    <w:rPr>
      <w:color w:val="000000"/>
      <w:lang w:val="en-US" w:bidi="en-US"/>
    </w:rPr>
  </w:style>
  <w:style w:type="paragraph" w:customStyle="1" w:styleId="ConsNormal">
    <w:name w:val="ConsNormal"/>
    <w:uiPriority w:val="99"/>
    <w:qFormat/>
    <w:pPr>
      <w:overflowPunct w:val="0"/>
      <w:autoSpaceDE w:val="0"/>
      <w:autoSpaceDN w:val="0"/>
      <w:adjustRightInd w:val="0"/>
      <w:spacing w:after="200" w:line="276" w:lineRule="auto"/>
      <w:ind w:firstLine="720"/>
      <w:textAlignment w:val="baseline"/>
    </w:pPr>
    <w:rPr>
      <w:rFonts w:ascii="Consultant" w:eastAsia="Times New Roman" w:hAnsi="Consultant" w:cs="Times New Roman"/>
      <w:sz w:val="22"/>
      <w:szCs w:val="22"/>
      <w:lang w:val="en-US" w:eastAsia="en-US" w:bidi="en-US"/>
    </w:rPr>
  </w:style>
  <w:style w:type="paragraph" w:customStyle="1" w:styleId="ConsNonformat">
    <w:name w:val="ConsNonformat"/>
    <w:link w:val="ConsNonformat0"/>
    <w:uiPriority w:val="99"/>
    <w:qFormat/>
    <w:pPr>
      <w:overflowPunct w:val="0"/>
      <w:autoSpaceDE w:val="0"/>
      <w:autoSpaceDN w:val="0"/>
      <w:adjustRightInd w:val="0"/>
      <w:spacing w:after="200" w:line="276" w:lineRule="auto"/>
      <w:textAlignment w:val="baseline"/>
    </w:pPr>
    <w:rPr>
      <w:rFonts w:ascii="Consultant" w:eastAsia="Times New Roman" w:hAnsi="Consultant" w:cs="Times New Roman"/>
      <w:sz w:val="22"/>
      <w:szCs w:val="22"/>
      <w:lang w:val="en-US" w:eastAsia="en-US" w:bidi="en-US"/>
    </w:rPr>
  </w:style>
  <w:style w:type="paragraph" w:customStyle="1" w:styleId="ConsCell">
    <w:name w:val="ConsCell"/>
    <w:uiPriority w:val="99"/>
    <w:qFormat/>
    <w:pPr>
      <w:overflowPunct w:val="0"/>
      <w:autoSpaceDE w:val="0"/>
      <w:autoSpaceDN w:val="0"/>
      <w:adjustRightInd w:val="0"/>
      <w:spacing w:after="200" w:line="276" w:lineRule="auto"/>
      <w:textAlignment w:val="baseline"/>
    </w:pPr>
    <w:rPr>
      <w:rFonts w:ascii="Consultant" w:eastAsia="Times New Roman" w:hAnsi="Consultant" w:cs="Times New Roman"/>
      <w:sz w:val="22"/>
      <w:szCs w:val="22"/>
      <w:lang w:val="en-US" w:eastAsia="en-US" w:bidi="en-US"/>
    </w:rPr>
  </w:style>
  <w:style w:type="paragraph" w:customStyle="1" w:styleId="ConsTitle">
    <w:name w:val="ConsTitle"/>
    <w:uiPriority w:val="99"/>
    <w:qFormat/>
    <w:pPr>
      <w:overflowPunct w:val="0"/>
      <w:autoSpaceDE w:val="0"/>
      <w:autoSpaceDN w:val="0"/>
      <w:adjustRightInd w:val="0"/>
      <w:spacing w:after="200" w:line="276" w:lineRule="auto"/>
      <w:textAlignment w:val="baseline"/>
    </w:pPr>
    <w:rPr>
      <w:rFonts w:ascii="Arial" w:eastAsia="Times New Roman" w:hAnsi="Arial" w:cs="Times New Roman"/>
      <w:b/>
      <w:sz w:val="16"/>
      <w:szCs w:val="22"/>
      <w:lang w:val="en-US" w:eastAsia="en-US" w:bidi="en-US"/>
    </w:rPr>
  </w:style>
  <w:style w:type="paragraph" w:customStyle="1" w:styleId="ChapterSubtitle">
    <w:name w:val="Chapter Subtitle"/>
    <w:basedOn w:val="afff8"/>
    <w:qFormat/>
    <w:pPr>
      <w:keepNext/>
      <w:keepLines/>
      <w:spacing w:before="60" w:line="240" w:lineRule="auto"/>
    </w:pPr>
    <w:rPr>
      <w:spacing w:val="-16"/>
      <w:kern w:val="28"/>
      <w:sz w:val="32"/>
    </w:rPr>
  </w:style>
  <w:style w:type="character" w:customStyle="1" w:styleId="ArialUnicodeMS115pt">
    <w:name w:val="Основной текст + Arial Unicode MS;11.5 pt"/>
    <w:basedOn w:val="a9"/>
    <w:qFormat/>
    <w:rPr>
      <w:rFonts w:ascii="Arial Unicode MS" w:eastAsia="Arial Unicode MS" w:hAnsi="Arial Unicode MS" w:cs="Arial Unicode MS"/>
      <w:color w:val="000000"/>
      <w:spacing w:val="0"/>
      <w:w w:val="100"/>
      <w:position w:val="0"/>
      <w:sz w:val="23"/>
      <w:szCs w:val="23"/>
      <w:u w:val="none"/>
      <w:shd w:val="clear" w:color="auto" w:fill="FFFFFF"/>
      <w:lang w:val="ru-RU"/>
    </w:rPr>
  </w:style>
  <w:style w:type="paragraph" w:customStyle="1" w:styleId="Standard">
    <w:name w:val="Standard"/>
    <w:uiPriority w:val="99"/>
    <w:qFormat/>
    <w:pPr>
      <w:widowControl w:val="0"/>
      <w:suppressAutoHyphens/>
      <w:autoSpaceDN w:val="0"/>
      <w:spacing w:after="200" w:line="276" w:lineRule="auto"/>
      <w:textAlignment w:val="baseline"/>
    </w:pPr>
    <w:rPr>
      <w:rFonts w:ascii="Cambria" w:eastAsia="Andale Sans UI" w:hAnsi="Cambria" w:cs="Tahoma"/>
      <w:kern w:val="3"/>
      <w:sz w:val="24"/>
      <w:szCs w:val="24"/>
      <w:lang w:val="de-DE" w:eastAsia="ja-JP" w:bidi="fa-IR"/>
    </w:rPr>
  </w:style>
  <w:style w:type="character" w:customStyle="1" w:styleId="afffffe">
    <w:name w:val="Основной текст_"/>
    <w:basedOn w:val="a9"/>
    <w:link w:val="2fd"/>
    <w:qFormat/>
    <w:locked/>
    <w:rPr>
      <w:rFonts w:ascii="Arial" w:eastAsia="Arial" w:hAnsi="Arial" w:cs="Arial"/>
      <w:shd w:val="clear" w:color="auto" w:fill="FFFFFF"/>
    </w:rPr>
  </w:style>
  <w:style w:type="paragraph" w:customStyle="1" w:styleId="2fd">
    <w:name w:val="Основной текст2"/>
    <w:basedOn w:val="a8"/>
    <w:link w:val="afffffe"/>
    <w:qFormat/>
    <w:pPr>
      <w:shd w:val="clear" w:color="auto" w:fill="FFFFFF"/>
      <w:spacing w:before="7680" w:line="0" w:lineRule="atLeast"/>
      <w:ind w:hanging="360"/>
      <w:jc w:val="center"/>
    </w:pPr>
    <w:rPr>
      <w:rFonts w:ascii="Arial" w:eastAsia="Arial" w:hAnsi="Arial" w:cs="Arial"/>
    </w:rPr>
  </w:style>
  <w:style w:type="character" w:customStyle="1" w:styleId="affffff">
    <w:name w:val="Колонтитул_"/>
    <w:basedOn w:val="a9"/>
    <w:link w:val="affffff0"/>
    <w:qFormat/>
    <w:rPr>
      <w:rFonts w:ascii="Arial Narrow" w:eastAsia="Arial Narrow" w:hAnsi="Arial Narrow" w:cs="Arial Narrow"/>
      <w:b/>
      <w:bCs/>
      <w:sz w:val="15"/>
      <w:szCs w:val="15"/>
      <w:shd w:val="clear" w:color="auto" w:fill="FFFFFF"/>
    </w:rPr>
  </w:style>
  <w:style w:type="paragraph" w:customStyle="1" w:styleId="affffff0">
    <w:name w:val="Колонтитул"/>
    <w:basedOn w:val="a8"/>
    <w:link w:val="affffff"/>
    <w:qFormat/>
    <w:pPr>
      <w:shd w:val="clear" w:color="auto" w:fill="FFFFFF"/>
      <w:spacing w:line="0" w:lineRule="atLeast"/>
      <w:ind w:firstLine="680"/>
      <w:jc w:val="both"/>
    </w:pPr>
    <w:rPr>
      <w:rFonts w:ascii="Arial Narrow" w:eastAsia="Arial Narrow" w:hAnsi="Arial Narrow" w:cs="Arial Narrow"/>
      <w:b/>
      <w:bCs/>
      <w:sz w:val="15"/>
      <w:szCs w:val="15"/>
    </w:rPr>
  </w:style>
  <w:style w:type="character" w:customStyle="1" w:styleId="85pt">
    <w:name w:val="Колонтитул + 8.5 pt;Не полужирный"/>
    <w:basedOn w:val="affffff"/>
    <w:qFormat/>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basedOn w:val="affffff"/>
    <w:qFormat/>
    <w:rPr>
      <w:rFonts w:ascii="Arial" w:eastAsia="Arial" w:hAnsi="Arial" w:cs="Arial"/>
      <w:b/>
      <w:bCs/>
      <w:color w:val="000000"/>
      <w:spacing w:val="0"/>
      <w:w w:val="100"/>
      <w:position w:val="0"/>
      <w:sz w:val="17"/>
      <w:szCs w:val="17"/>
      <w:shd w:val="clear" w:color="auto" w:fill="FFFFFF"/>
      <w:lang w:val="ru-RU"/>
    </w:rPr>
  </w:style>
  <w:style w:type="paragraph" w:customStyle="1" w:styleId="xl46737">
    <w:name w:val="xl46737"/>
    <w:basedOn w:val="a8"/>
    <w:uiPriority w:val="99"/>
    <w:qFormat/>
    <w:pPr>
      <w:spacing w:before="100" w:beforeAutospacing="1" w:after="100" w:afterAutospacing="1" w:line="360" w:lineRule="auto"/>
      <w:ind w:firstLine="680"/>
      <w:jc w:val="both"/>
      <w:textAlignment w:val="top"/>
    </w:pPr>
    <w:rPr>
      <w:lang w:val="en-US" w:bidi="en-US"/>
    </w:rPr>
  </w:style>
  <w:style w:type="paragraph" w:customStyle="1" w:styleId="xl46738">
    <w:name w:val="xl46738"/>
    <w:basedOn w:val="a8"/>
    <w:uiPriority w:val="99"/>
    <w:qFormat/>
    <w:pPr>
      <w:shd w:val="clear" w:color="000000" w:fill="FFFF00"/>
      <w:spacing w:before="100" w:beforeAutospacing="1" w:after="100" w:afterAutospacing="1" w:line="360" w:lineRule="auto"/>
      <w:ind w:firstLine="680"/>
      <w:jc w:val="both"/>
      <w:textAlignment w:val="top"/>
    </w:pPr>
    <w:rPr>
      <w:lang w:val="en-US" w:bidi="en-US"/>
    </w:rPr>
  </w:style>
  <w:style w:type="paragraph" w:customStyle="1" w:styleId="xl46739">
    <w:name w:val="xl46739"/>
    <w:basedOn w:val="a8"/>
    <w:uiPriority w:val="99"/>
    <w:qFormat/>
    <w:pPr>
      <w:pBdr>
        <w:left w:val="single" w:sz="4" w:space="0" w:color="auto"/>
        <w:bottom w:val="single" w:sz="4" w:space="0" w:color="auto"/>
        <w:right w:val="single" w:sz="4" w:space="0" w:color="auto"/>
      </w:pBdr>
      <w:spacing w:before="100" w:beforeAutospacing="1" w:after="100" w:afterAutospacing="1" w:line="360" w:lineRule="auto"/>
      <w:ind w:firstLine="680"/>
      <w:jc w:val="center"/>
    </w:pPr>
    <w:rPr>
      <w:lang w:val="en-US" w:bidi="en-US"/>
    </w:rPr>
  </w:style>
  <w:style w:type="paragraph" w:customStyle="1" w:styleId="xl46740">
    <w:name w:val="xl46740"/>
    <w:basedOn w:val="a8"/>
    <w:uiPriority w:val="99"/>
    <w:qFormat/>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41">
    <w:name w:val="xl46741"/>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42">
    <w:name w:val="xl46742"/>
    <w:basedOn w:val="a8"/>
    <w:uiPriority w:val="99"/>
    <w:qFormat/>
    <w:pPr>
      <w:pBdr>
        <w:left w:val="single" w:sz="4" w:space="0" w:color="auto"/>
        <w:bottom w:val="single" w:sz="4" w:space="0" w:color="auto"/>
        <w:right w:val="single" w:sz="4" w:space="0" w:color="auto"/>
      </w:pBdr>
      <w:shd w:val="clear" w:color="000000" w:fill="92D050"/>
      <w:spacing w:before="100" w:beforeAutospacing="1" w:after="100" w:afterAutospacing="1" w:line="360" w:lineRule="auto"/>
      <w:ind w:firstLine="680"/>
      <w:jc w:val="center"/>
    </w:pPr>
    <w:rPr>
      <w:b/>
      <w:bCs/>
      <w:lang w:val="en-US" w:bidi="en-US"/>
    </w:rPr>
  </w:style>
  <w:style w:type="paragraph" w:customStyle="1" w:styleId="xl46743">
    <w:name w:val="xl46743"/>
    <w:basedOn w:val="a8"/>
    <w:uiPriority w:val="99"/>
    <w:qFormat/>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ind w:firstLine="680"/>
      <w:jc w:val="center"/>
    </w:pPr>
    <w:rPr>
      <w:b/>
      <w:bCs/>
      <w:i/>
      <w:iCs/>
      <w:lang w:val="en-US" w:bidi="en-US"/>
    </w:rPr>
  </w:style>
  <w:style w:type="paragraph" w:customStyle="1" w:styleId="xl46744">
    <w:name w:val="xl46744"/>
    <w:basedOn w:val="a8"/>
    <w:uiPriority w:val="99"/>
    <w:qFormat/>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ind w:firstLine="680"/>
      <w:jc w:val="center"/>
    </w:pPr>
    <w:rPr>
      <w:b/>
      <w:bCs/>
      <w:i/>
      <w:iCs/>
      <w:lang w:val="en-US" w:bidi="en-US"/>
    </w:rPr>
  </w:style>
  <w:style w:type="paragraph" w:customStyle="1" w:styleId="xl46745">
    <w:name w:val="xl46745"/>
    <w:basedOn w:val="a8"/>
    <w:uiPriority w:val="99"/>
    <w:qFormat/>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46">
    <w:name w:val="xl46746"/>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47">
    <w:name w:val="xl46747"/>
    <w:basedOn w:val="a8"/>
    <w:uiPriority w:val="99"/>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ind w:firstLine="680"/>
      <w:jc w:val="center"/>
    </w:pPr>
    <w:rPr>
      <w:b/>
      <w:bCs/>
      <w:lang w:val="en-US" w:bidi="en-US"/>
    </w:rPr>
  </w:style>
  <w:style w:type="paragraph" w:customStyle="1" w:styleId="xl46748">
    <w:name w:val="xl46748"/>
    <w:basedOn w:val="a8"/>
    <w:uiPriority w:val="99"/>
    <w:qFormat/>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ind w:firstLine="680"/>
      <w:jc w:val="center"/>
    </w:pPr>
    <w:rPr>
      <w:lang w:val="en-US" w:bidi="en-US"/>
    </w:rPr>
  </w:style>
  <w:style w:type="paragraph" w:customStyle="1" w:styleId="xl46749">
    <w:name w:val="xl46749"/>
    <w:basedOn w:val="a8"/>
    <w:uiPriority w:val="99"/>
    <w:qFormat/>
    <w:pPr>
      <w:pBdr>
        <w:left w:val="single" w:sz="4" w:space="0" w:color="auto"/>
        <w:bottom w:val="single" w:sz="4" w:space="0" w:color="auto"/>
        <w:right w:val="single" w:sz="4" w:space="0" w:color="auto"/>
      </w:pBdr>
      <w:shd w:val="clear" w:color="000000" w:fill="DAEEF3"/>
      <w:spacing w:before="100" w:beforeAutospacing="1" w:after="100" w:afterAutospacing="1" w:line="360" w:lineRule="auto"/>
      <w:ind w:firstLine="680"/>
      <w:jc w:val="center"/>
    </w:pPr>
    <w:rPr>
      <w:lang w:val="en-US" w:bidi="en-US"/>
    </w:rPr>
  </w:style>
  <w:style w:type="paragraph" w:customStyle="1" w:styleId="xl46750">
    <w:name w:val="xl46750"/>
    <w:basedOn w:val="a8"/>
    <w:uiPriority w:val="99"/>
    <w:qFormat/>
    <w:pPr>
      <w:pBdr>
        <w:left w:val="single" w:sz="4" w:space="0" w:color="auto"/>
        <w:bottom w:val="single" w:sz="4" w:space="0" w:color="auto"/>
        <w:right w:val="single" w:sz="4" w:space="0" w:color="auto"/>
      </w:pBdr>
      <w:shd w:val="clear" w:color="000000" w:fill="E6B8B7"/>
      <w:spacing w:before="100" w:beforeAutospacing="1" w:after="100" w:afterAutospacing="1" w:line="360" w:lineRule="auto"/>
      <w:ind w:firstLine="680"/>
      <w:jc w:val="center"/>
    </w:pPr>
    <w:rPr>
      <w:lang w:val="en-US" w:bidi="en-US"/>
    </w:rPr>
  </w:style>
  <w:style w:type="paragraph" w:customStyle="1" w:styleId="xl46751">
    <w:name w:val="xl46751"/>
    <w:basedOn w:val="a8"/>
    <w:uiPriority w:val="99"/>
    <w:qFormat/>
    <w:pPr>
      <w:pBdr>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pPr>
    <w:rPr>
      <w:lang w:val="en-US" w:bidi="en-US"/>
    </w:rPr>
  </w:style>
  <w:style w:type="paragraph" w:customStyle="1" w:styleId="xl46752">
    <w:name w:val="xl46752"/>
    <w:basedOn w:val="a8"/>
    <w:uiPriority w:val="99"/>
    <w:qFormat/>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ind w:firstLine="680"/>
      <w:jc w:val="center"/>
    </w:pPr>
    <w:rPr>
      <w:lang w:val="en-US" w:bidi="en-US"/>
    </w:rPr>
  </w:style>
  <w:style w:type="paragraph" w:customStyle="1" w:styleId="xl46753">
    <w:name w:val="xl46753"/>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54">
    <w:name w:val="xl46754"/>
    <w:basedOn w:val="a8"/>
    <w:uiPriority w:val="99"/>
    <w:qFormat/>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55">
    <w:name w:val="xl46755"/>
    <w:basedOn w:val="a8"/>
    <w:uiPriority w:val="99"/>
    <w:qFormat/>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ind w:firstLine="680"/>
      <w:jc w:val="center"/>
    </w:pPr>
    <w:rPr>
      <w:b/>
      <w:bCs/>
      <w:sz w:val="28"/>
      <w:szCs w:val="28"/>
      <w:lang w:val="en-US" w:bidi="en-US"/>
    </w:rPr>
  </w:style>
  <w:style w:type="paragraph" w:customStyle="1" w:styleId="xl46756">
    <w:name w:val="xl46756"/>
    <w:basedOn w:val="a8"/>
    <w:uiPriority w:val="99"/>
    <w:qFormat/>
    <w:pPr>
      <w:pBdr>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pPr>
    <w:rPr>
      <w:lang w:val="en-US" w:bidi="en-US"/>
    </w:rPr>
  </w:style>
  <w:style w:type="paragraph" w:customStyle="1" w:styleId="xl46757">
    <w:name w:val="xl46757"/>
    <w:basedOn w:val="a8"/>
    <w:uiPriority w:val="99"/>
    <w:qFormat/>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both"/>
    </w:pPr>
    <w:rPr>
      <w:b/>
      <w:bCs/>
      <w:lang w:val="en-US" w:bidi="en-US"/>
    </w:rPr>
  </w:style>
  <w:style w:type="paragraph" w:customStyle="1" w:styleId="xl46758">
    <w:name w:val="xl46758"/>
    <w:basedOn w:val="a8"/>
    <w:uiPriority w:val="99"/>
    <w:qFormat/>
    <w:pPr>
      <w:pBdr>
        <w:left w:val="single" w:sz="4" w:space="0" w:color="auto"/>
        <w:bottom w:val="single" w:sz="4" w:space="0" w:color="auto"/>
        <w:right w:val="single" w:sz="4" w:space="0" w:color="auto"/>
      </w:pBdr>
      <w:spacing w:before="100" w:beforeAutospacing="1" w:after="100" w:afterAutospacing="1" w:line="360" w:lineRule="auto"/>
      <w:ind w:firstLine="680"/>
      <w:jc w:val="center"/>
    </w:pPr>
    <w:rPr>
      <w:b/>
      <w:bCs/>
      <w:lang w:val="en-US" w:bidi="en-US"/>
    </w:rPr>
  </w:style>
  <w:style w:type="paragraph" w:customStyle="1" w:styleId="xl46759">
    <w:name w:val="xl46759"/>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lang w:val="en-US" w:bidi="en-US"/>
    </w:rPr>
  </w:style>
  <w:style w:type="paragraph" w:customStyle="1" w:styleId="xl46735">
    <w:name w:val="xl46735"/>
    <w:basedOn w:val="a8"/>
    <w:uiPriority w:val="99"/>
    <w:qFormat/>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ind w:firstLine="680"/>
      <w:jc w:val="center"/>
    </w:pPr>
    <w:rPr>
      <w:b/>
      <w:bCs/>
      <w:sz w:val="28"/>
      <w:szCs w:val="28"/>
      <w:lang w:val="en-US" w:bidi="en-US"/>
    </w:rPr>
  </w:style>
  <w:style w:type="paragraph" w:customStyle="1" w:styleId="xl46736">
    <w:name w:val="xl46736"/>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affffff1">
    <w:name w:val="Подпись рисунков/таблиц"/>
    <w:basedOn w:val="a8"/>
    <w:next w:val="affffe"/>
    <w:uiPriority w:val="99"/>
    <w:qFormat/>
    <w:pPr>
      <w:keepNext/>
      <w:ind w:firstLine="426"/>
      <w:jc w:val="center"/>
    </w:pPr>
    <w:rPr>
      <w:bCs/>
      <w:sz w:val="20"/>
      <w:szCs w:val="18"/>
      <w:lang w:val="en-US" w:bidi="en-US"/>
    </w:rPr>
  </w:style>
  <w:style w:type="paragraph" w:customStyle="1" w:styleId="2fe">
    <w:name w:val="Подпись рисунков/таблиц2"/>
    <w:basedOn w:val="a8"/>
    <w:next w:val="affffe"/>
    <w:uiPriority w:val="99"/>
    <w:qFormat/>
    <w:pPr>
      <w:keepNext/>
      <w:ind w:firstLine="426"/>
      <w:jc w:val="center"/>
    </w:pPr>
    <w:rPr>
      <w:bCs/>
      <w:sz w:val="20"/>
      <w:szCs w:val="18"/>
      <w:lang w:val="en-US" w:bidi="en-US"/>
    </w:rPr>
  </w:style>
  <w:style w:type="paragraph" w:customStyle="1" w:styleId="1fe">
    <w:name w:val="Подпись рисунков/таблиц1"/>
    <w:basedOn w:val="affe"/>
    <w:next w:val="affffe"/>
    <w:uiPriority w:val="99"/>
    <w:qFormat/>
    <w:pPr>
      <w:tabs>
        <w:tab w:val="right" w:leader="dot" w:pos="9628"/>
      </w:tabs>
    </w:pPr>
  </w:style>
  <w:style w:type="paragraph" w:customStyle="1" w:styleId="xl47857">
    <w:name w:val="xl47857"/>
    <w:basedOn w:val="a8"/>
    <w:qFormat/>
    <w:pPr>
      <w:spacing w:before="100" w:beforeAutospacing="1" w:after="100" w:afterAutospacing="1" w:line="360" w:lineRule="auto"/>
      <w:ind w:firstLine="680"/>
      <w:jc w:val="both"/>
      <w:textAlignment w:val="top"/>
    </w:pPr>
    <w:rPr>
      <w:lang w:val="en-US" w:bidi="en-US"/>
    </w:rPr>
  </w:style>
  <w:style w:type="paragraph" w:customStyle="1" w:styleId="xl47858">
    <w:name w:val="xl47858"/>
    <w:basedOn w:val="a8"/>
    <w:qFormat/>
    <w:pPr>
      <w:shd w:val="clear" w:color="000000" w:fill="FFFF00"/>
      <w:spacing w:before="100" w:beforeAutospacing="1" w:after="100" w:afterAutospacing="1" w:line="360" w:lineRule="auto"/>
      <w:ind w:firstLine="680"/>
      <w:jc w:val="both"/>
      <w:textAlignment w:val="top"/>
    </w:pPr>
    <w:rPr>
      <w:lang w:val="en-US" w:bidi="en-US"/>
    </w:rPr>
  </w:style>
  <w:style w:type="paragraph" w:customStyle="1" w:styleId="xl47859">
    <w:name w:val="xl47859"/>
    <w:basedOn w:val="a8"/>
    <w:qFormat/>
    <w:pPr>
      <w:pBdr>
        <w:left w:val="single" w:sz="4" w:space="0" w:color="auto"/>
        <w:bottom w:val="single" w:sz="4" w:space="0" w:color="auto"/>
        <w:right w:val="single" w:sz="4" w:space="0" w:color="auto"/>
      </w:pBdr>
      <w:spacing w:before="100" w:beforeAutospacing="1" w:after="100" w:afterAutospacing="1" w:line="360" w:lineRule="auto"/>
      <w:ind w:firstLine="680"/>
      <w:jc w:val="center"/>
    </w:pPr>
    <w:rPr>
      <w:lang w:val="en-US" w:bidi="en-US"/>
    </w:rPr>
  </w:style>
  <w:style w:type="paragraph" w:customStyle="1" w:styleId="xl47860">
    <w:name w:val="xl47860"/>
    <w:basedOn w:val="a8"/>
    <w:qFormat/>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7861">
    <w:name w:val="xl47861"/>
    <w:basedOn w:val="a8"/>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7862">
    <w:name w:val="xl47862"/>
    <w:basedOn w:val="a8"/>
    <w:qFormat/>
    <w:pPr>
      <w:pBdr>
        <w:left w:val="single" w:sz="4" w:space="0" w:color="auto"/>
        <w:right w:val="single" w:sz="4" w:space="0" w:color="auto"/>
      </w:pBdr>
      <w:spacing w:before="100" w:beforeAutospacing="1" w:after="100" w:afterAutospacing="1" w:line="360" w:lineRule="auto"/>
      <w:ind w:firstLine="680"/>
      <w:jc w:val="center"/>
    </w:pPr>
    <w:rPr>
      <w:lang w:val="en-US" w:bidi="en-US"/>
    </w:rPr>
  </w:style>
  <w:style w:type="paragraph" w:customStyle="1" w:styleId="xl47863">
    <w:name w:val="xl47863"/>
    <w:basedOn w:val="a8"/>
    <w:qFormat/>
    <w:pPr>
      <w:pBdr>
        <w:left w:val="single" w:sz="4" w:space="0" w:color="auto"/>
        <w:bottom w:val="single" w:sz="4" w:space="0" w:color="auto"/>
        <w:right w:val="single" w:sz="4" w:space="0" w:color="auto"/>
      </w:pBdr>
      <w:shd w:val="clear" w:color="000000" w:fill="92D050"/>
      <w:spacing w:before="100" w:beforeAutospacing="1" w:after="100" w:afterAutospacing="1" w:line="360" w:lineRule="auto"/>
      <w:ind w:firstLine="680"/>
      <w:jc w:val="center"/>
    </w:pPr>
    <w:rPr>
      <w:b/>
      <w:bCs/>
      <w:lang w:val="en-US" w:bidi="en-US"/>
    </w:rPr>
  </w:style>
  <w:style w:type="paragraph" w:customStyle="1" w:styleId="xl47864">
    <w:name w:val="xl47864"/>
    <w:basedOn w:val="a8"/>
    <w:qFormat/>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lang w:val="en-US" w:bidi="en-US"/>
    </w:rPr>
  </w:style>
  <w:style w:type="paragraph" w:customStyle="1" w:styleId="xl47865">
    <w:name w:val="xl47865"/>
    <w:basedOn w:val="a8"/>
    <w:qFormat/>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ind w:firstLine="680"/>
      <w:jc w:val="center"/>
    </w:pPr>
    <w:rPr>
      <w:b/>
      <w:bCs/>
      <w:i/>
      <w:iCs/>
      <w:lang w:val="en-US" w:bidi="en-US"/>
    </w:rPr>
  </w:style>
  <w:style w:type="paragraph" w:customStyle="1" w:styleId="xl47866">
    <w:name w:val="xl47866"/>
    <w:basedOn w:val="a8"/>
    <w:qFormat/>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ind w:firstLine="680"/>
      <w:jc w:val="center"/>
    </w:pPr>
    <w:rPr>
      <w:b/>
      <w:bCs/>
      <w:i/>
      <w:iCs/>
      <w:lang w:val="en-US" w:bidi="en-US"/>
    </w:rPr>
  </w:style>
  <w:style w:type="paragraph" w:customStyle="1" w:styleId="xl47867">
    <w:name w:val="xl47867"/>
    <w:basedOn w:val="a8"/>
    <w:qFormat/>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7868">
    <w:name w:val="xl47868"/>
    <w:basedOn w:val="a8"/>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7869">
    <w:name w:val="xl47869"/>
    <w:basedOn w:val="a8"/>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ind w:firstLine="680"/>
      <w:jc w:val="center"/>
    </w:pPr>
    <w:rPr>
      <w:b/>
      <w:bCs/>
      <w:lang w:val="en-US" w:bidi="en-US"/>
    </w:rPr>
  </w:style>
  <w:style w:type="paragraph" w:customStyle="1" w:styleId="xl47870">
    <w:name w:val="xl47870"/>
    <w:basedOn w:val="a8"/>
    <w:qFormat/>
    <w:pPr>
      <w:pBdr>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pPr>
    <w:rPr>
      <w:lang w:val="en-US" w:bidi="en-US"/>
    </w:rPr>
  </w:style>
  <w:style w:type="paragraph" w:customStyle="1" w:styleId="xl47871">
    <w:name w:val="xl47871"/>
    <w:basedOn w:val="a8"/>
    <w:qFormat/>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ind w:firstLine="680"/>
      <w:jc w:val="center"/>
    </w:pPr>
    <w:rPr>
      <w:lang w:val="en-US" w:bidi="en-US"/>
    </w:rPr>
  </w:style>
  <w:style w:type="paragraph" w:customStyle="1" w:styleId="xl47872">
    <w:name w:val="xl47872"/>
    <w:basedOn w:val="a8"/>
    <w:qFormat/>
    <w:pPr>
      <w:pBdr>
        <w:left w:val="single" w:sz="4" w:space="0" w:color="auto"/>
        <w:bottom w:val="single" w:sz="4" w:space="0" w:color="auto"/>
        <w:right w:val="single" w:sz="4" w:space="0" w:color="auto"/>
      </w:pBdr>
      <w:shd w:val="clear" w:color="000000" w:fill="DAEEF3"/>
      <w:spacing w:before="100" w:beforeAutospacing="1" w:after="100" w:afterAutospacing="1" w:line="360" w:lineRule="auto"/>
      <w:ind w:firstLine="680"/>
      <w:jc w:val="center"/>
    </w:pPr>
    <w:rPr>
      <w:lang w:val="en-US" w:bidi="en-US"/>
    </w:rPr>
  </w:style>
  <w:style w:type="paragraph" w:customStyle="1" w:styleId="xl47873">
    <w:name w:val="xl47873"/>
    <w:basedOn w:val="a8"/>
    <w:qFormat/>
    <w:pPr>
      <w:pBdr>
        <w:left w:val="single" w:sz="4" w:space="0" w:color="auto"/>
        <w:bottom w:val="single" w:sz="4" w:space="0" w:color="auto"/>
        <w:right w:val="single" w:sz="4" w:space="0" w:color="auto"/>
      </w:pBdr>
      <w:shd w:val="clear" w:color="000000" w:fill="E6B8B7"/>
      <w:spacing w:before="100" w:beforeAutospacing="1" w:after="100" w:afterAutospacing="1" w:line="360" w:lineRule="auto"/>
      <w:ind w:firstLine="680"/>
      <w:jc w:val="center"/>
    </w:pPr>
    <w:rPr>
      <w:lang w:val="en-US" w:bidi="en-US"/>
    </w:rPr>
  </w:style>
  <w:style w:type="paragraph" w:customStyle="1" w:styleId="xl47874">
    <w:name w:val="xl47874"/>
    <w:basedOn w:val="a8"/>
    <w:qFormat/>
    <w:pPr>
      <w:pBdr>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pPr>
    <w:rPr>
      <w:lang w:val="en-US" w:bidi="en-US"/>
    </w:rPr>
  </w:style>
  <w:style w:type="paragraph" w:customStyle="1" w:styleId="xl47875">
    <w:name w:val="xl47875"/>
    <w:basedOn w:val="a8"/>
    <w:qFormat/>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ind w:firstLine="680"/>
      <w:jc w:val="center"/>
    </w:pPr>
    <w:rPr>
      <w:lang w:val="en-US" w:bidi="en-US"/>
    </w:rPr>
  </w:style>
  <w:style w:type="paragraph" w:customStyle="1" w:styleId="xl47876">
    <w:name w:val="xl47876"/>
    <w:basedOn w:val="a8"/>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7877">
    <w:name w:val="xl47877"/>
    <w:basedOn w:val="a8"/>
    <w:qFormat/>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7878">
    <w:name w:val="xl47878"/>
    <w:basedOn w:val="a8"/>
    <w:qFormat/>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ind w:firstLine="680"/>
      <w:jc w:val="center"/>
    </w:pPr>
    <w:rPr>
      <w:b/>
      <w:bCs/>
      <w:sz w:val="28"/>
      <w:szCs w:val="28"/>
      <w:lang w:val="en-US" w:bidi="en-US"/>
    </w:rPr>
  </w:style>
  <w:style w:type="paragraph" w:customStyle="1" w:styleId="xl47879">
    <w:name w:val="xl47879"/>
    <w:basedOn w:val="a8"/>
    <w:qFormat/>
    <w:pPr>
      <w:pBdr>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680"/>
      <w:jc w:val="center"/>
    </w:pPr>
    <w:rPr>
      <w:lang w:val="en-US" w:bidi="en-US"/>
    </w:rPr>
  </w:style>
  <w:style w:type="paragraph" w:customStyle="1" w:styleId="xl47880">
    <w:name w:val="xl47880"/>
    <w:basedOn w:val="a8"/>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7881">
    <w:name w:val="xl47881"/>
    <w:basedOn w:val="a8"/>
    <w:qFormat/>
    <w:pPr>
      <w:pBdr>
        <w:top w:val="single" w:sz="4" w:space="0" w:color="auto"/>
        <w:left w:val="single" w:sz="4" w:space="0" w:color="auto"/>
        <w:bottom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7882">
    <w:name w:val="xl47882"/>
    <w:basedOn w:val="a8"/>
    <w:qFormat/>
    <w:pPr>
      <w:pBdr>
        <w:left w:val="single" w:sz="4" w:space="0" w:color="auto"/>
      </w:pBdr>
      <w:spacing w:before="100" w:beforeAutospacing="1" w:after="100" w:afterAutospacing="1" w:line="360" w:lineRule="auto"/>
      <w:ind w:firstLine="680"/>
      <w:jc w:val="center"/>
    </w:pPr>
    <w:rPr>
      <w:lang w:val="en-US" w:bidi="en-US"/>
    </w:rPr>
  </w:style>
  <w:style w:type="paragraph" w:customStyle="1" w:styleId="1ff">
    <w:name w:val="МОЙ Заголовок 1"/>
    <w:basedOn w:val="15"/>
    <w:link w:val="1ff0"/>
    <w:qFormat/>
    <w:pPr>
      <w:keepNext w:val="0"/>
      <w:keepLines w:val="0"/>
      <w:suppressAutoHyphens/>
      <w:ind w:left="1786"/>
      <w:contextualSpacing/>
      <w:jc w:val="center"/>
    </w:pPr>
    <w:rPr>
      <w:rFonts w:ascii="Arial" w:hAnsi="Arial"/>
      <w:b w:val="0"/>
      <w:smallCaps/>
      <w:spacing w:val="5"/>
      <w:lang w:bidi="en-US"/>
    </w:rPr>
  </w:style>
  <w:style w:type="character" w:customStyle="1" w:styleId="1ff0">
    <w:name w:val="МОЙ Заголовок 1 Знак"/>
    <w:basedOn w:val="17"/>
    <w:link w:val="1ff"/>
    <w:qFormat/>
    <w:rPr>
      <w:rFonts w:ascii="Arial" w:eastAsiaTheme="majorEastAsia" w:hAnsi="Arial" w:cstheme="majorBidi"/>
      <w:b w:val="0"/>
      <w:bCs/>
      <w:caps/>
      <w:smallCaps/>
      <w:spacing w:val="5"/>
      <w:sz w:val="24"/>
      <w:szCs w:val="28"/>
      <w:lang w:bidi="en-US"/>
    </w:rPr>
  </w:style>
  <w:style w:type="character" w:customStyle="1" w:styleId="1ff1">
    <w:name w:val="Стиль1 Знак"/>
    <w:basedOn w:val="23"/>
    <w:qFormat/>
    <w:rPr>
      <w:rFonts w:ascii="Arial" w:eastAsiaTheme="majorEastAsia" w:hAnsi="Arial" w:cstheme="majorBidi"/>
      <w:b/>
      <w:bCs/>
      <w:smallCaps/>
      <w:color w:val="365F91" w:themeColor="accent1" w:themeShade="BF"/>
      <w:sz w:val="26"/>
      <w:szCs w:val="26"/>
    </w:rPr>
  </w:style>
  <w:style w:type="character" w:customStyle="1" w:styleId="3f6">
    <w:name w:val="Основной текст (3)_"/>
    <w:basedOn w:val="a9"/>
    <w:link w:val="3f7"/>
    <w:qFormat/>
    <w:locked/>
    <w:rPr>
      <w:rFonts w:ascii="Arial" w:eastAsia="Arial" w:hAnsi="Arial" w:cs="Arial"/>
      <w:b/>
      <w:bCs/>
      <w:spacing w:val="-10"/>
      <w:shd w:val="clear" w:color="auto" w:fill="FFFFFF"/>
    </w:rPr>
  </w:style>
  <w:style w:type="paragraph" w:customStyle="1" w:styleId="3f7">
    <w:name w:val="Основной текст (3)"/>
    <w:basedOn w:val="a8"/>
    <w:link w:val="3f6"/>
    <w:qFormat/>
    <w:pPr>
      <w:shd w:val="clear" w:color="auto" w:fill="FFFFFF"/>
      <w:spacing w:line="398" w:lineRule="exact"/>
      <w:ind w:hanging="840"/>
      <w:jc w:val="center"/>
    </w:pPr>
    <w:rPr>
      <w:rFonts w:ascii="Arial" w:eastAsia="Arial" w:hAnsi="Arial" w:cs="Arial"/>
      <w:b/>
      <w:bCs/>
      <w:spacing w:val="-10"/>
    </w:rPr>
  </w:style>
  <w:style w:type="character" w:customStyle="1" w:styleId="5a">
    <w:name w:val="Основной текст (5)_"/>
    <w:basedOn w:val="a9"/>
    <w:link w:val="5b"/>
    <w:qFormat/>
    <w:locked/>
    <w:rPr>
      <w:rFonts w:ascii="Arial" w:eastAsia="Arial" w:hAnsi="Arial" w:cs="Arial"/>
      <w:b/>
      <w:bCs/>
      <w:spacing w:val="-10"/>
      <w:sz w:val="21"/>
      <w:szCs w:val="21"/>
      <w:shd w:val="clear" w:color="auto" w:fill="FFFFFF"/>
    </w:rPr>
  </w:style>
  <w:style w:type="paragraph" w:customStyle="1" w:styleId="5b">
    <w:name w:val="Основной текст (5)"/>
    <w:basedOn w:val="a8"/>
    <w:link w:val="5a"/>
    <w:qFormat/>
    <w:pPr>
      <w:shd w:val="clear" w:color="auto" w:fill="FFFFFF"/>
      <w:spacing w:before="600" w:after="600" w:line="0" w:lineRule="atLeast"/>
      <w:ind w:hanging="1120"/>
      <w:jc w:val="both"/>
    </w:pPr>
    <w:rPr>
      <w:rFonts w:ascii="Arial" w:eastAsia="Arial" w:hAnsi="Arial" w:cs="Arial"/>
      <w:b/>
      <w:bCs/>
      <w:spacing w:val="-10"/>
      <w:sz w:val="21"/>
      <w:szCs w:val="21"/>
    </w:rPr>
  </w:style>
  <w:style w:type="character" w:customStyle="1" w:styleId="ArialUnicodeMS">
    <w:name w:val="Основной текст + Arial Unicode MS"/>
    <w:basedOn w:val="afffffe"/>
    <w:uiPriority w:val="99"/>
    <w:qFormat/>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d">
    <w:name w:val="Основной текст (4)"/>
    <w:basedOn w:val="a9"/>
    <w:qFormat/>
    <w:rPr>
      <w:rFonts w:ascii="Arial Narrow" w:eastAsia="Arial Narrow" w:hAnsi="Arial Narrow" w:cs="Arial Narrow" w:hint="default"/>
      <w:b/>
      <w:bCs/>
      <w:color w:val="000000"/>
      <w:spacing w:val="0"/>
      <w:w w:val="100"/>
      <w:position w:val="0"/>
      <w:sz w:val="15"/>
      <w:szCs w:val="15"/>
      <w:u w:val="none"/>
      <w:lang w:val="ru-RU"/>
    </w:rPr>
  </w:style>
  <w:style w:type="character" w:customStyle="1" w:styleId="ArialUnicodeMS0pt">
    <w:name w:val="Подпись к таблице + Arial Unicode MS;Не полужирный;Интервал 0 pt"/>
    <w:basedOn w:val="a9"/>
    <w:qFormat/>
    <w:rPr>
      <w:rFonts w:ascii="Arial Unicode MS" w:eastAsia="Arial Unicode MS" w:hAnsi="Arial Unicode MS" w:cs="Arial Unicode MS"/>
      <w:b/>
      <w:bCs/>
      <w:color w:val="000000"/>
      <w:spacing w:val="-10"/>
      <w:w w:val="100"/>
      <w:position w:val="0"/>
      <w:sz w:val="17"/>
      <w:szCs w:val="17"/>
      <w:u w:val="none"/>
      <w:lang w:val="ru-RU"/>
    </w:rPr>
  </w:style>
  <w:style w:type="character" w:customStyle="1" w:styleId="4e">
    <w:name w:val="Основной текст (4)_"/>
    <w:basedOn w:val="a9"/>
    <w:link w:val="411"/>
    <w:qFormat/>
    <w:rPr>
      <w:rFonts w:ascii="Arial Narrow" w:eastAsia="Arial Narrow" w:hAnsi="Arial Narrow" w:cs="Arial Narrow"/>
      <w:b/>
      <w:bCs/>
      <w:sz w:val="15"/>
      <w:szCs w:val="15"/>
      <w:shd w:val="clear" w:color="auto" w:fill="FFFFFF"/>
    </w:rPr>
  </w:style>
  <w:style w:type="paragraph" w:customStyle="1" w:styleId="411">
    <w:name w:val="Основной текст (4)1"/>
    <w:basedOn w:val="a8"/>
    <w:link w:val="4e"/>
    <w:qFormat/>
    <w:pPr>
      <w:shd w:val="clear" w:color="auto" w:fill="FFFFFF"/>
      <w:spacing w:line="0" w:lineRule="atLeast"/>
    </w:pPr>
    <w:rPr>
      <w:rFonts w:ascii="Arial Narrow" w:eastAsia="Arial Narrow" w:hAnsi="Arial Narrow" w:cs="Arial Narrow"/>
      <w:b/>
      <w:bCs/>
      <w:sz w:val="15"/>
      <w:szCs w:val="15"/>
    </w:rPr>
  </w:style>
  <w:style w:type="character" w:customStyle="1" w:styleId="5ArialUnicodeMS">
    <w:name w:val="Основной текст (5) + Arial Unicode MS"/>
    <w:basedOn w:val="5a"/>
    <w:qFormat/>
    <w:rPr>
      <w:rFonts w:ascii="Arial Unicode MS" w:eastAsia="Arial Unicode MS" w:hAnsi="Arial Unicode MS" w:cs="Arial Unicode MS"/>
      <w:b/>
      <w:bCs/>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f6"/>
    <w:qFormat/>
    <w:rPr>
      <w:rFonts w:ascii="Tahoma" w:eastAsia="Tahoma" w:hAnsi="Tahoma" w:cs="Tahoma"/>
      <w:b/>
      <w:bCs/>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e"/>
    <w:qFormat/>
    <w:rPr>
      <w:rFonts w:ascii="Tahoma" w:eastAsia="Tahoma" w:hAnsi="Tahoma" w:cs="Tahoma"/>
      <w:b/>
      <w:bCs/>
      <w:color w:val="000000"/>
      <w:spacing w:val="0"/>
      <w:w w:val="100"/>
      <w:position w:val="0"/>
      <w:sz w:val="14"/>
      <w:szCs w:val="14"/>
      <w:shd w:val="clear" w:color="auto" w:fill="FFFFFF"/>
      <w:lang w:val="ru-RU"/>
    </w:rPr>
  </w:style>
  <w:style w:type="character" w:customStyle="1" w:styleId="5c">
    <w:name w:val="Заголовок №5"/>
    <w:basedOn w:val="a9"/>
    <w:qFormat/>
    <w:rPr>
      <w:rFonts w:ascii="Tahoma" w:eastAsia="Tahoma" w:hAnsi="Tahoma" w:cs="Tahoma"/>
      <w:b/>
      <w:bCs/>
      <w:color w:val="000000"/>
      <w:spacing w:val="0"/>
      <w:w w:val="100"/>
      <w:position w:val="0"/>
      <w:sz w:val="21"/>
      <w:szCs w:val="21"/>
      <w:u w:val="none"/>
      <w:lang w:val="ru-RU"/>
    </w:rPr>
  </w:style>
  <w:style w:type="character" w:customStyle="1" w:styleId="affffff2">
    <w:name w:val="Абзац Знак"/>
    <w:link w:val="affffff3"/>
    <w:qFormat/>
    <w:locked/>
    <w:rPr>
      <w:sz w:val="24"/>
      <w:szCs w:val="24"/>
    </w:rPr>
  </w:style>
  <w:style w:type="paragraph" w:customStyle="1" w:styleId="affffff3">
    <w:name w:val="Абзац"/>
    <w:basedOn w:val="a8"/>
    <w:link w:val="affffff2"/>
    <w:qFormat/>
    <w:pPr>
      <w:spacing w:after="60" w:line="360" w:lineRule="auto"/>
      <w:ind w:firstLine="680"/>
      <w:jc w:val="both"/>
    </w:pPr>
  </w:style>
  <w:style w:type="paragraph" w:customStyle="1" w:styleId="869F5D86A0724688A234C6CC24B6A76E">
    <w:name w:val="869F5D86A0724688A234C6CC24B6A76E"/>
    <w:uiPriority w:val="99"/>
    <w:qFormat/>
    <w:pPr>
      <w:spacing w:after="200" w:line="276" w:lineRule="auto"/>
    </w:pPr>
    <w:rPr>
      <w:rFonts w:eastAsia="Times New Roman"/>
      <w:sz w:val="22"/>
      <w:szCs w:val="22"/>
      <w:lang w:val="en-US" w:eastAsia="en-US" w:bidi="en-US"/>
    </w:rPr>
  </w:style>
  <w:style w:type="paragraph" w:customStyle="1" w:styleId="xl47487">
    <w:name w:val="xl47487"/>
    <w:basedOn w:val="a8"/>
    <w:uiPriority w:val="99"/>
    <w:qFormat/>
    <w:pP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88">
    <w:name w:val="xl47488"/>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89">
    <w:name w:val="xl47489"/>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b/>
      <w:bCs/>
      <w:lang w:val="en-US" w:bidi="en-US"/>
    </w:rPr>
  </w:style>
  <w:style w:type="paragraph" w:customStyle="1" w:styleId="xl47490">
    <w:name w:val="xl47490"/>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47491">
    <w:name w:val="xl4749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47492">
    <w:name w:val="xl4749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center"/>
    </w:pPr>
    <w:rPr>
      <w:rFonts w:ascii="Arial" w:hAnsi="Arial" w:cs="Arial"/>
      <w:lang w:val="en-US" w:bidi="en-US"/>
    </w:rPr>
  </w:style>
  <w:style w:type="paragraph" w:customStyle="1" w:styleId="xl47493">
    <w:name w:val="xl47493"/>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47494">
    <w:name w:val="xl4749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center"/>
    </w:pPr>
    <w:rPr>
      <w:rFonts w:ascii="Arial" w:hAnsi="Arial" w:cs="Arial"/>
      <w:lang w:val="en-US" w:bidi="en-US"/>
    </w:rPr>
  </w:style>
  <w:style w:type="paragraph" w:customStyle="1" w:styleId="xl47495">
    <w:name w:val="xl47495"/>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96">
    <w:name w:val="xl47496"/>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97">
    <w:name w:val="xl47497"/>
    <w:basedOn w:val="a8"/>
    <w:uiPriority w:val="99"/>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98">
    <w:name w:val="xl47498"/>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pPr>
    <w:rPr>
      <w:rFonts w:ascii="Arial" w:hAnsi="Arial" w:cs="Arial"/>
      <w:lang w:val="en-US" w:bidi="en-US"/>
    </w:rPr>
  </w:style>
  <w:style w:type="paragraph" w:customStyle="1" w:styleId="xl47499">
    <w:name w:val="xl47499"/>
    <w:basedOn w:val="a8"/>
    <w:uiPriority w:val="99"/>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firstLine="680"/>
      <w:jc w:val="right"/>
      <w:textAlignment w:val="center"/>
    </w:pPr>
    <w:rPr>
      <w:rFonts w:ascii="Arial" w:hAnsi="Arial" w:cs="Arial"/>
      <w:lang w:val="en-US" w:bidi="en-US"/>
    </w:rPr>
  </w:style>
  <w:style w:type="paragraph" w:customStyle="1" w:styleId="xl47500">
    <w:name w:val="xl47500"/>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b/>
      <w:bCs/>
      <w:sz w:val="20"/>
      <w:szCs w:val="20"/>
      <w:lang w:val="en-US" w:bidi="en-US"/>
    </w:rPr>
  </w:style>
  <w:style w:type="paragraph" w:customStyle="1" w:styleId="xl47485">
    <w:name w:val="xl47485"/>
    <w:basedOn w:val="a8"/>
    <w:uiPriority w:val="99"/>
    <w:qFormat/>
    <w:pP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86">
    <w:name w:val="xl47486"/>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1ff2">
    <w:name w:val="Абзац списка1"/>
    <w:basedOn w:val="a8"/>
    <w:uiPriority w:val="99"/>
    <w:qFormat/>
    <w:pPr>
      <w:spacing w:line="360" w:lineRule="auto"/>
      <w:ind w:firstLine="680"/>
      <w:jc w:val="both"/>
    </w:pPr>
    <w:rPr>
      <w:sz w:val="28"/>
      <w:lang w:val="en-US" w:bidi="en-US"/>
    </w:rPr>
  </w:style>
  <w:style w:type="character" w:customStyle="1" w:styleId="apple-converted-space">
    <w:name w:val="apple-converted-space"/>
    <w:basedOn w:val="a9"/>
    <w:qFormat/>
  </w:style>
  <w:style w:type="paragraph" w:customStyle="1" w:styleId="affffff4">
    <w:name w:val="заголовок таблицы"/>
    <w:basedOn w:val="a8"/>
    <w:autoRedefine/>
    <w:uiPriority w:val="99"/>
    <w:qFormat/>
    <w:pPr>
      <w:keepNext/>
      <w:keepLines/>
      <w:tabs>
        <w:tab w:val="left" w:pos="1134"/>
      </w:tabs>
      <w:spacing w:line="360" w:lineRule="auto"/>
      <w:jc w:val="both"/>
    </w:pPr>
    <w:rPr>
      <w:rFonts w:ascii="Arial" w:hAnsi="Arial" w:cs="Arial"/>
      <w:b/>
      <w:lang w:val="en-US" w:bidi="en-US"/>
    </w:rPr>
  </w:style>
  <w:style w:type="paragraph" w:customStyle="1" w:styleId="133">
    <w:name w:val="Обычный 13 Знак3"/>
    <w:basedOn w:val="a8"/>
    <w:autoRedefine/>
    <w:qFormat/>
    <w:pPr>
      <w:keepNext/>
      <w:keepLines/>
      <w:suppressLineNumbers/>
      <w:tabs>
        <w:tab w:val="left" w:leader="dot" w:pos="9356"/>
      </w:tabs>
      <w:suppressAutoHyphens/>
      <w:spacing w:before="60" w:line="360" w:lineRule="auto"/>
      <w:ind w:firstLine="720"/>
      <w:jc w:val="both"/>
    </w:pPr>
    <w:rPr>
      <w:sz w:val="26"/>
      <w:szCs w:val="26"/>
      <w:lang w:val="en-US" w:bidi="en-US"/>
    </w:rPr>
  </w:style>
  <w:style w:type="paragraph" w:customStyle="1" w:styleId="132">
    <w:name w:val="Обычный 13"/>
    <w:basedOn w:val="a8"/>
    <w:link w:val="135"/>
    <w:qFormat/>
    <w:pPr>
      <w:keepNext/>
      <w:suppressLineNumbers/>
      <w:tabs>
        <w:tab w:val="left" w:pos="6804"/>
        <w:tab w:val="left" w:pos="6946"/>
        <w:tab w:val="left" w:leader="dot" w:pos="9356"/>
      </w:tabs>
      <w:suppressAutoHyphens/>
      <w:spacing w:before="60" w:line="360" w:lineRule="auto"/>
      <w:ind w:firstLine="680"/>
      <w:jc w:val="both"/>
    </w:pPr>
    <w:rPr>
      <w:sz w:val="26"/>
      <w:szCs w:val="26"/>
      <w:lang w:val="en-US" w:bidi="en-US"/>
    </w:rPr>
  </w:style>
  <w:style w:type="character" w:customStyle="1" w:styleId="135">
    <w:name w:val="Обычный 13 Знак5"/>
    <w:basedOn w:val="a9"/>
    <w:link w:val="132"/>
    <w:qFormat/>
    <w:rPr>
      <w:rFonts w:ascii="Times New Roman" w:eastAsia="Times New Roman" w:hAnsi="Times New Roman" w:cs="Times New Roman"/>
      <w:sz w:val="26"/>
      <w:szCs w:val="26"/>
      <w:lang w:val="en-US" w:eastAsia="ru-RU" w:bidi="en-US"/>
    </w:rPr>
  </w:style>
  <w:style w:type="paragraph" w:customStyle="1" w:styleId="1ff3">
    <w:name w:val="Текст1"/>
    <w:basedOn w:val="a8"/>
    <w:qFormat/>
    <w:pPr>
      <w:tabs>
        <w:tab w:val="left" w:pos="1701"/>
      </w:tabs>
      <w:suppressAutoHyphens/>
      <w:spacing w:before="80" w:line="252" w:lineRule="auto"/>
      <w:ind w:firstLine="852"/>
      <w:jc w:val="both"/>
    </w:pPr>
    <w:rPr>
      <w:rFonts w:eastAsia="SimSun"/>
      <w:sz w:val="28"/>
      <w:szCs w:val="28"/>
      <w:lang w:val="en-US" w:eastAsia="ar-SA" w:bidi="en-US"/>
    </w:rPr>
  </w:style>
  <w:style w:type="character" w:customStyle="1" w:styleId="4f">
    <w:name w:val="заголовок 4 Знак"/>
    <w:qFormat/>
    <w:rPr>
      <w:rFonts w:ascii="Arial" w:hAnsi="Arial"/>
      <w:i/>
      <w:sz w:val="24"/>
      <w:szCs w:val="24"/>
      <w:lang w:val="ru-RU" w:eastAsia="ru-RU" w:bidi="ar-SA"/>
    </w:rPr>
  </w:style>
  <w:style w:type="paragraph" w:customStyle="1" w:styleId="affffff5">
    <w:name w:val="основной"/>
    <w:basedOn w:val="a8"/>
    <w:qFormat/>
    <w:pPr>
      <w:spacing w:line="360" w:lineRule="auto"/>
      <w:ind w:firstLine="720"/>
      <w:jc w:val="both"/>
    </w:pPr>
    <w:rPr>
      <w:szCs w:val="20"/>
      <w:lang w:val="en-US" w:bidi="en-US"/>
    </w:rPr>
  </w:style>
  <w:style w:type="character" w:customStyle="1" w:styleId="FontStyle23">
    <w:name w:val="Font Style23"/>
    <w:qFormat/>
    <w:rPr>
      <w:rFonts w:ascii="Times New Roman" w:hAnsi="Times New Roman" w:cs="Times New Roman"/>
      <w:sz w:val="18"/>
      <w:szCs w:val="18"/>
    </w:rPr>
  </w:style>
  <w:style w:type="paragraph" w:customStyle="1" w:styleId="ConsPlusNonformat">
    <w:name w:val="ConsPlusNonformat"/>
    <w:uiPriority w:val="99"/>
    <w:qFormat/>
    <w:pPr>
      <w:autoSpaceDE w:val="0"/>
      <w:autoSpaceDN w:val="0"/>
      <w:adjustRightInd w:val="0"/>
      <w:spacing w:after="200" w:line="276" w:lineRule="auto"/>
    </w:pPr>
    <w:rPr>
      <w:rFonts w:ascii="Courier New" w:hAnsi="Courier New" w:cs="Courier New"/>
      <w:sz w:val="22"/>
      <w:szCs w:val="22"/>
      <w:lang w:val="en-US" w:eastAsia="en-US" w:bidi="en-US"/>
    </w:rPr>
  </w:style>
  <w:style w:type="paragraph" w:customStyle="1" w:styleId="ConsPlusTitle">
    <w:name w:val="ConsPlusTitle"/>
    <w:qFormat/>
    <w:pPr>
      <w:widowControl w:val="0"/>
      <w:autoSpaceDE w:val="0"/>
      <w:autoSpaceDN w:val="0"/>
      <w:adjustRightInd w:val="0"/>
      <w:spacing w:after="200" w:line="276" w:lineRule="auto"/>
    </w:pPr>
    <w:rPr>
      <w:rFonts w:ascii="Cambria" w:eastAsia="Times New Roman" w:hAnsi="Cambria" w:cs="Times New Roman"/>
      <w:b/>
      <w:bCs/>
      <w:sz w:val="24"/>
      <w:szCs w:val="24"/>
      <w:lang w:val="en-US" w:eastAsia="en-US" w:bidi="en-US"/>
    </w:rPr>
  </w:style>
  <w:style w:type="paragraph" w:customStyle="1" w:styleId="1ff4">
    <w:name w:val="Знак Знак Знак1"/>
    <w:basedOn w:val="a8"/>
    <w:qFormat/>
    <w:pPr>
      <w:tabs>
        <w:tab w:val="left" w:pos="360"/>
      </w:tabs>
      <w:spacing w:after="160" w:line="240" w:lineRule="exact"/>
      <w:ind w:firstLine="680"/>
      <w:jc w:val="both"/>
    </w:pPr>
    <w:rPr>
      <w:rFonts w:ascii="Verdana" w:hAnsi="Verdana" w:cs="Verdana"/>
      <w:sz w:val="20"/>
      <w:szCs w:val="20"/>
      <w:lang w:val="en-US" w:bidi="en-US"/>
    </w:rPr>
  </w:style>
  <w:style w:type="paragraph" w:customStyle="1" w:styleId="e02">
    <w:name w:val="e02"/>
    <w:basedOn w:val="a8"/>
    <w:qFormat/>
    <w:pPr>
      <w:spacing w:before="100" w:beforeAutospacing="1" w:after="100" w:afterAutospacing="1" w:line="360" w:lineRule="auto"/>
      <w:ind w:firstLine="680"/>
      <w:jc w:val="both"/>
    </w:pPr>
    <w:rPr>
      <w:lang w:val="en-US" w:bidi="en-US"/>
    </w:rPr>
  </w:style>
  <w:style w:type="paragraph" w:customStyle="1" w:styleId="Default">
    <w:name w:val="Default"/>
    <w:qFormat/>
    <w:pPr>
      <w:autoSpaceDE w:val="0"/>
      <w:autoSpaceDN w:val="0"/>
      <w:adjustRightInd w:val="0"/>
      <w:spacing w:after="200" w:line="276" w:lineRule="auto"/>
    </w:pPr>
    <w:rPr>
      <w:rFonts w:ascii="Cambria" w:hAnsi="Cambria" w:cs="Times New Roman"/>
      <w:color w:val="000000"/>
      <w:sz w:val="24"/>
      <w:szCs w:val="24"/>
      <w:lang w:val="en-US" w:eastAsia="en-US" w:bidi="en-US"/>
    </w:rPr>
  </w:style>
  <w:style w:type="paragraph" w:customStyle="1" w:styleId="ConsPlusCell">
    <w:name w:val="ConsPlusCell"/>
    <w:qFormat/>
    <w:pPr>
      <w:widowControl w:val="0"/>
      <w:autoSpaceDE w:val="0"/>
      <w:autoSpaceDN w:val="0"/>
      <w:adjustRightInd w:val="0"/>
      <w:spacing w:after="200" w:line="276" w:lineRule="auto"/>
    </w:pPr>
    <w:rPr>
      <w:rFonts w:ascii="Arial" w:eastAsia="Times New Roman" w:hAnsi="Arial" w:cs="Arial"/>
      <w:sz w:val="22"/>
      <w:szCs w:val="22"/>
      <w:lang w:val="en-US" w:eastAsia="en-US" w:bidi="en-US"/>
    </w:rPr>
  </w:style>
  <w:style w:type="paragraph" w:customStyle="1" w:styleId="11b">
    <w:name w:val="Знак Знак Знак11"/>
    <w:basedOn w:val="a8"/>
    <w:qFormat/>
    <w:pPr>
      <w:tabs>
        <w:tab w:val="left" w:pos="360"/>
      </w:tabs>
      <w:spacing w:after="160" w:line="240" w:lineRule="exact"/>
      <w:ind w:firstLine="680"/>
      <w:jc w:val="both"/>
    </w:pPr>
    <w:rPr>
      <w:rFonts w:ascii="Verdana" w:hAnsi="Verdana" w:cs="Verdana"/>
      <w:sz w:val="20"/>
      <w:szCs w:val="20"/>
      <w:lang w:val="en-US" w:bidi="en-US"/>
    </w:rPr>
  </w:style>
  <w:style w:type="paragraph" w:customStyle="1" w:styleId="affffff6">
    <w:name w:val="Название таблицы"/>
    <w:basedOn w:val="a8"/>
    <w:qFormat/>
    <w:pPr>
      <w:keepNext/>
      <w:keepLines/>
      <w:spacing w:before="240" w:after="120"/>
      <w:jc w:val="both"/>
    </w:pPr>
    <w:rPr>
      <w:rFonts w:cs="Arial"/>
      <w:b/>
      <w:bCs/>
      <w:lang w:val="en-US" w:bidi="en-US"/>
    </w:rPr>
  </w:style>
  <w:style w:type="paragraph" w:customStyle="1" w:styleId="affffff7">
    <w:name w:val="Табличный_центр"/>
    <w:basedOn w:val="a8"/>
    <w:qFormat/>
    <w:pPr>
      <w:spacing w:line="360" w:lineRule="auto"/>
      <w:ind w:firstLine="680"/>
      <w:jc w:val="center"/>
    </w:pPr>
    <w:rPr>
      <w:lang w:val="en-US" w:bidi="en-US"/>
    </w:rPr>
  </w:style>
  <w:style w:type="paragraph" w:customStyle="1" w:styleId="affffff8">
    <w:name w:val="Табличный_заголовки"/>
    <w:basedOn w:val="a8"/>
    <w:qFormat/>
    <w:pPr>
      <w:keepNext/>
      <w:keepLines/>
      <w:spacing w:line="360" w:lineRule="auto"/>
      <w:ind w:firstLine="680"/>
      <w:jc w:val="center"/>
    </w:pPr>
    <w:rPr>
      <w:b/>
      <w:lang w:val="en-US" w:bidi="en-US"/>
    </w:rPr>
  </w:style>
  <w:style w:type="paragraph" w:customStyle="1" w:styleId="affffff9">
    <w:name w:val="Табличный_слева"/>
    <w:basedOn w:val="a8"/>
    <w:qFormat/>
    <w:pPr>
      <w:spacing w:line="360" w:lineRule="auto"/>
      <w:ind w:firstLine="680"/>
      <w:jc w:val="both"/>
    </w:pPr>
    <w:rPr>
      <w:lang w:val="en-US" w:bidi="en-US"/>
    </w:rPr>
  </w:style>
  <w:style w:type="paragraph" w:customStyle="1" w:styleId="1ff5">
    <w:name w:val="Основной текст1"/>
    <w:basedOn w:val="a8"/>
    <w:qFormat/>
    <w:pPr>
      <w:shd w:val="clear" w:color="auto" w:fill="FFFFFF"/>
      <w:spacing w:before="360" w:after="180" w:line="235" w:lineRule="exact"/>
      <w:ind w:hanging="320"/>
      <w:jc w:val="both"/>
    </w:pPr>
    <w:rPr>
      <w:sz w:val="19"/>
      <w:szCs w:val="19"/>
      <w:lang w:val="en-US" w:bidi="en-US"/>
    </w:rPr>
  </w:style>
  <w:style w:type="character" w:customStyle="1" w:styleId="affffffa">
    <w:name w:val="Основной текст + Полужирный"/>
    <w:basedOn w:val="afffffe"/>
    <w:qFormat/>
    <w:rPr>
      <w:rFonts w:ascii="Arial" w:eastAsia="Arial" w:hAnsi="Arial" w:cs="Arial"/>
      <w:b/>
      <w:bCs/>
      <w:color w:val="000000"/>
      <w:spacing w:val="0"/>
      <w:w w:val="100"/>
      <w:position w:val="0"/>
      <w:sz w:val="18"/>
      <w:szCs w:val="18"/>
      <w:shd w:val="clear" w:color="auto" w:fill="FFFFFF"/>
      <w:lang w:val="ru-RU"/>
    </w:rPr>
  </w:style>
  <w:style w:type="character" w:customStyle="1" w:styleId="2ff">
    <w:name w:val="Основной текст (2)_"/>
    <w:basedOn w:val="a9"/>
    <w:link w:val="2ff0"/>
    <w:qFormat/>
    <w:rPr>
      <w:b/>
      <w:bCs/>
      <w:sz w:val="18"/>
      <w:szCs w:val="18"/>
      <w:shd w:val="clear" w:color="auto" w:fill="FFFFFF"/>
    </w:rPr>
  </w:style>
  <w:style w:type="paragraph" w:customStyle="1" w:styleId="2ff0">
    <w:name w:val="Основной текст (2)"/>
    <w:basedOn w:val="a8"/>
    <w:link w:val="2ff"/>
    <w:qFormat/>
    <w:pPr>
      <w:shd w:val="clear" w:color="auto" w:fill="FFFFFF"/>
      <w:spacing w:line="230" w:lineRule="exact"/>
      <w:ind w:firstLine="500"/>
      <w:jc w:val="both"/>
    </w:pPr>
    <w:rPr>
      <w:b/>
      <w:bCs/>
      <w:sz w:val="18"/>
      <w:szCs w:val="18"/>
    </w:rPr>
  </w:style>
  <w:style w:type="character" w:customStyle="1" w:styleId="2ff1">
    <w:name w:val="Основной текст (2) + Не полужирный"/>
    <w:basedOn w:val="2ff"/>
    <w:qFormat/>
    <w:rPr>
      <w:b/>
      <w:bCs/>
      <w:color w:val="000000"/>
      <w:spacing w:val="0"/>
      <w:w w:val="100"/>
      <w:position w:val="0"/>
      <w:sz w:val="18"/>
      <w:szCs w:val="18"/>
      <w:shd w:val="clear" w:color="auto" w:fill="FFFFFF"/>
      <w:lang w:val="ru-RU"/>
    </w:rPr>
  </w:style>
  <w:style w:type="paragraph" w:customStyle="1" w:styleId="xl46760">
    <w:name w:val="xl46760"/>
    <w:basedOn w:val="a8"/>
    <w:uiPriority w:val="99"/>
    <w:qFormat/>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ind w:firstLine="680"/>
      <w:jc w:val="right"/>
      <w:textAlignment w:val="center"/>
    </w:pPr>
    <w:rPr>
      <w:sz w:val="20"/>
      <w:szCs w:val="20"/>
      <w:lang w:val="en-US" w:bidi="en-US"/>
    </w:rPr>
  </w:style>
  <w:style w:type="paragraph" w:customStyle="1" w:styleId="xl46761">
    <w:name w:val="xl46761"/>
    <w:basedOn w:val="a8"/>
    <w:uiPriority w:val="99"/>
    <w:qFormat/>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ind w:firstLine="680"/>
      <w:jc w:val="right"/>
      <w:textAlignment w:val="center"/>
    </w:pPr>
    <w:rPr>
      <w:sz w:val="20"/>
      <w:szCs w:val="20"/>
      <w:lang w:val="en-US" w:bidi="en-US"/>
    </w:rPr>
  </w:style>
  <w:style w:type="paragraph" w:customStyle="1" w:styleId="xl46762">
    <w:name w:val="xl46762"/>
    <w:basedOn w:val="a8"/>
    <w:uiPriority w:val="99"/>
    <w:qFormat/>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ind w:firstLine="680"/>
      <w:jc w:val="right"/>
      <w:textAlignment w:val="center"/>
    </w:pPr>
    <w:rPr>
      <w:sz w:val="20"/>
      <w:szCs w:val="20"/>
      <w:lang w:val="en-US" w:bidi="en-US"/>
    </w:rPr>
  </w:style>
  <w:style w:type="paragraph" w:customStyle="1" w:styleId="xl46763">
    <w:name w:val="xl46763"/>
    <w:basedOn w:val="a8"/>
    <w:uiPriority w:val="99"/>
    <w:qFormat/>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ind w:firstLine="680"/>
      <w:jc w:val="right"/>
      <w:textAlignment w:val="center"/>
    </w:pPr>
    <w:rPr>
      <w:sz w:val="20"/>
      <w:szCs w:val="20"/>
      <w:lang w:val="en-US" w:bidi="en-US"/>
    </w:rPr>
  </w:style>
  <w:style w:type="paragraph" w:customStyle="1" w:styleId="xl46764">
    <w:name w:val="xl46764"/>
    <w:basedOn w:val="a8"/>
    <w:uiPriority w:val="99"/>
    <w:qFormat/>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ind w:firstLine="680"/>
      <w:jc w:val="both"/>
      <w:textAlignment w:val="center"/>
    </w:pPr>
    <w:rPr>
      <w:sz w:val="20"/>
      <w:szCs w:val="20"/>
      <w:lang w:val="en-US" w:bidi="en-US"/>
    </w:rPr>
  </w:style>
  <w:style w:type="paragraph" w:customStyle="1" w:styleId="xl46765">
    <w:name w:val="xl46765"/>
    <w:basedOn w:val="a8"/>
    <w:uiPriority w:val="99"/>
    <w:qFormat/>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ind w:firstLine="680"/>
      <w:jc w:val="right"/>
      <w:textAlignment w:val="center"/>
    </w:pPr>
    <w:rPr>
      <w:sz w:val="20"/>
      <w:szCs w:val="20"/>
      <w:lang w:val="en-US" w:bidi="en-US"/>
    </w:rPr>
  </w:style>
  <w:style w:type="paragraph" w:customStyle="1" w:styleId="xl46766">
    <w:name w:val="xl46766"/>
    <w:basedOn w:val="a8"/>
    <w:uiPriority w:val="99"/>
    <w:qFormat/>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ind w:firstLine="680"/>
      <w:jc w:val="right"/>
      <w:textAlignment w:val="top"/>
    </w:pPr>
    <w:rPr>
      <w:lang w:val="en-US" w:bidi="en-US"/>
    </w:rPr>
  </w:style>
  <w:style w:type="paragraph" w:customStyle="1" w:styleId="xl46767">
    <w:name w:val="xl46767"/>
    <w:basedOn w:val="a8"/>
    <w:uiPriority w:val="99"/>
    <w:qFormat/>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ind w:firstLine="680"/>
      <w:jc w:val="right"/>
      <w:textAlignment w:val="top"/>
    </w:pPr>
    <w:rPr>
      <w:lang w:val="en-US" w:bidi="en-US"/>
    </w:rPr>
  </w:style>
  <w:style w:type="character" w:customStyle="1" w:styleId="1ff6">
    <w:name w:val="Нижний колонтитул Знак1"/>
    <w:basedOn w:val="a9"/>
    <w:uiPriority w:val="99"/>
    <w:qFormat/>
    <w:rPr>
      <w:rFonts w:ascii="Arial" w:eastAsia="Microsoft YaHei" w:hAnsi="Arial" w:cs="Times New Roman"/>
      <w:spacing w:val="-5"/>
    </w:rPr>
  </w:style>
  <w:style w:type="character" w:customStyle="1" w:styleId="1ff7">
    <w:name w:val="Основной текст Знак1"/>
    <w:basedOn w:val="a9"/>
    <w:uiPriority w:val="1"/>
    <w:qFormat/>
    <w:rPr>
      <w:rFonts w:ascii="Arial" w:eastAsia="Microsoft YaHei" w:hAnsi="Arial" w:cs="Times New Roman"/>
      <w:spacing w:val="-5"/>
    </w:rPr>
  </w:style>
  <w:style w:type="paragraph" w:customStyle="1" w:styleId="2ff2">
    <w:name w:val="Подзаголовок 2"/>
    <w:basedOn w:val="15"/>
    <w:link w:val="2ff3"/>
    <w:qFormat/>
    <w:pPr>
      <w:keepNext w:val="0"/>
      <w:keepLines w:val="0"/>
      <w:suppressAutoHyphens/>
      <w:ind w:left="1152" w:hanging="432"/>
      <w:contextualSpacing/>
      <w:jc w:val="center"/>
    </w:pPr>
    <w:rPr>
      <w:b w:val="0"/>
      <w:caps w:val="0"/>
      <w:smallCaps/>
      <w:spacing w:val="5"/>
      <w:szCs w:val="36"/>
      <w:lang w:bidi="en-US"/>
    </w:rPr>
  </w:style>
  <w:style w:type="character" w:customStyle="1" w:styleId="2ff3">
    <w:name w:val="Подзаголовок 2 Знак"/>
    <w:basedOn w:val="17"/>
    <w:link w:val="2ff2"/>
    <w:qFormat/>
    <w:rPr>
      <w:rFonts w:ascii="Times New Roman" w:eastAsiaTheme="majorEastAsia" w:hAnsi="Times New Roman" w:cstheme="majorBidi"/>
      <w:b w:val="0"/>
      <w:bCs/>
      <w:caps w:val="0"/>
      <w:smallCaps/>
      <w:spacing w:val="5"/>
      <w:sz w:val="24"/>
      <w:szCs w:val="36"/>
      <w:lang w:bidi="en-US"/>
    </w:rPr>
  </w:style>
  <w:style w:type="paragraph" w:customStyle="1" w:styleId="affffffb">
    <w:name w:val="Рисунки"/>
    <w:basedOn w:val="2fd"/>
    <w:link w:val="affffffc"/>
    <w:uiPriority w:val="99"/>
    <w:qFormat/>
    <w:pPr>
      <w:shd w:val="clear" w:color="auto" w:fill="auto"/>
      <w:spacing w:before="0" w:line="240" w:lineRule="auto"/>
      <w:ind w:left="1287" w:right="20"/>
    </w:pPr>
    <w:rPr>
      <w:i/>
    </w:rPr>
  </w:style>
  <w:style w:type="character" w:customStyle="1" w:styleId="affffffc">
    <w:name w:val="Рисунки Знак"/>
    <w:basedOn w:val="afffffe"/>
    <w:link w:val="affffffb"/>
    <w:uiPriority w:val="99"/>
    <w:qFormat/>
    <w:rPr>
      <w:rFonts w:ascii="Arial" w:eastAsia="Arial" w:hAnsi="Arial" w:cs="Arial"/>
      <w:i/>
      <w:shd w:val="clear" w:color="auto" w:fill="FFFFFF"/>
    </w:rPr>
  </w:style>
  <w:style w:type="paragraph" w:customStyle="1" w:styleId="xl47501">
    <w:name w:val="xl47501"/>
    <w:basedOn w:val="a8"/>
    <w:uiPriority w:val="99"/>
    <w:qFormat/>
    <w:pPr>
      <w:pBdr>
        <w:top w:val="single" w:sz="8" w:space="0" w:color="auto"/>
        <w:left w:val="single" w:sz="8" w:space="0" w:color="auto"/>
        <w:right w:val="single" w:sz="8" w:space="0" w:color="auto"/>
      </w:pBdr>
      <w:spacing w:before="100" w:beforeAutospacing="1" w:after="100" w:afterAutospacing="1" w:line="360" w:lineRule="auto"/>
      <w:ind w:firstLine="680"/>
      <w:jc w:val="center"/>
      <w:textAlignment w:val="center"/>
    </w:pPr>
    <w:rPr>
      <w:color w:val="000000"/>
      <w:lang w:val="en-US" w:bidi="en-US"/>
    </w:rPr>
  </w:style>
  <w:style w:type="paragraph" w:customStyle="1" w:styleId="xl47502">
    <w:name w:val="xl47502"/>
    <w:basedOn w:val="a8"/>
    <w:uiPriority w:val="99"/>
    <w:qFormat/>
    <w:pPr>
      <w:pBdr>
        <w:left w:val="single" w:sz="8" w:space="0" w:color="auto"/>
        <w:right w:val="single" w:sz="8" w:space="0" w:color="auto"/>
      </w:pBdr>
      <w:spacing w:before="100" w:beforeAutospacing="1" w:after="100" w:afterAutospacing="1" w:line="360" w:lineRule="auto"/>
      <w:ind w:firstLine="680"/>
      <w:jc w:val="center"/>
      <w:textAlignment w:val="center"/>
    </w:pPr>
    <w:rPr>
      <w:color w:val="000000"/>
      <w:lang w:val="en-US" w:bidi="en-US"/>
    </w:rPr>
  </w:style>
  <w:style w:type="paragraph" w:customStyle="1" w:styleId="xl47503">
    <w:name w:val="xl47503"/>
    <w:basedOn w:val="a8"/>
    <w:uiPriority w:val="99"/>
    <w:qFormat/>
    <w:pPr>
      <w:pBdr>
        <w:top w:val="single" w:sz="8" w:space="0" w:color="auto"/>
        <w:left w:val="single" w:sz="8" w:space="0" w:color="auto"/>
        <w:right w:val="single" w:sz="8" w:space="0" w:color="auto"/>
      </w:pBdr>
      <w:spacing w:before="100" w:beforeAutospacing="1" w:after="100" w:afterAutospacing="1" w:line="360" w:lineRule="auto"/>
      <w:ind w:firstLine="680"/>
      <w:jc w:val="center"/>
      <w:textAlignment w:val="center"/>
    </w:pPr>
    <w:rPr>
      <w:lang w:val="en-US" w:bidi="en-US"/>
    </w:rPr>
  </w:style>
  <w:style w:type="paragraph" w:customStyle="1" w:styleId="xl47504">
    <w:name w:val="xl47504"/>
    <w:basedOn w:val="a8"/>
    <w:uiPriority w:val="99"/>
    <w:qFormat/>
    <w:pPr>
      <w:pBdr>
        <w:left w:val="single" w:sz="8" w:space="0" w:color="auto"/>
        <w:right w:val="single" w:sz="8" w:space="0" w:color="auto"/>
      </w:pBdr>
      <w:spacing w:before="100" w:beforeAutospacing="1" w:after="100" w:afterAutospacing="1" w:line="360" w:lineRule="auto"/>
      <w:ind w:firstLine="680"/>
      <w:jc w:val="center"/>
      <w:textAlignment w:val="center"/>
    </w:pPr>
    <w:rPr>
      <w:lang w:val="en-US" w:bidi="en-US"/>
    </w:rPr>
  </w:style>
  <w:style w:type="paragraph" w:customStyle="1" w:styleId="xl47505">
    <w:name w:val="xl47505"/>
    <w:basedOn w:val="a8"/>
    <w:uiPriority w:val="99"/>
    <w:qFormat/>
    <w:pPr>
      <w:pBdr>
        <w:left w:val="single" w:sz="8" w:space="0" w:color="auto"/>
        <w:bottom w:val="single" w:sz="8" w:space="0" w:color="auto"/>
        <w:right w:val="single" w:sz="8" w:space="0" w:color="auto"/>
      </w:pBdr>
      <w:spacing w:before="100" w:beforeAutospacing="1" w:after="100" w:afterAutospacing="1" w:line="360" w:lineRule="auto"/>
      <w:ind w:firstLine="680"/>
      <w:jc w:val="center"/>
      <w:textAlignment w:val="center"/>
    </w:pPr>
    <w:rPr>
      <w:lang w:val="en-US" w:bidi="en-US"/>
    </w:rPr>
  </w:style>
  <w:style w:type="paragraph" w:customStyle="1" w:styleId="xl729">
    <w:name w:val="xl729"/>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730">
    <w:name w:val="xl730"/>
    <w:basedOn w:val="a8"/>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731">
    <w:name w:val="xl73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lang w:val="en-US" w:bidi="en-US"/>
    </w:rPr>
  </w:style>
  <w:style w:type="paragraph" w:customStyle="1" w:styleId="xl732">
    <w:name w:val="xl73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top"/>
    </w:pPr>
    <w:rPr>
      <w:lang w:val="en-US" w:bidi="en-US"/>
    </w:rPr>
  </w:style>
  <w:style w:type="character" w:customStyle="1" w:styleId="1ff8">
    <w:name w:val="Название книги1"/>
    <w:basedOn w:val="a9"/>
    <w:uiPriority w:val="33"/>
    <w:qFormat/>
    <w:rPr>
      <w:i/>
      <w:iCs/>
      <w:smallCaps/>
      <w:spacing w:val="5"/>
    </w:rPr>
  </w:style>
  <w:style w:type="paragraph" w:customStyle="1" w:styleId="3f8">
    <w:name w:val="3 уровень Подзаголовок"/>
    <w:basedOn w:val="31"/>
    <w:uiPriority w:val="99"/>
    <w:qFormat/>
    <w:pPr>
      <w:spacing w:before="200"/>
      <w:ind w:left="1635" w:hanging="360"/>
    </w:pPr>
    <w:rPr>
      <w:rFonts w:ascii="Arial Unicode MS" w:eastAsia="Arial Unicode MS" w:hAnsi="Arial Unicode MS" w:cs="Arial Unicode MS"/>
      <w:bCs/>
      <w:i/>
      <w:iCs/>
      <w:smallCaps/>
      <w:color w:val="000000"/>
      <w:spacing w:val="5"/>
      <w:sz w:val="21"/>
      <w:szCs w:val="21"/>
      <w:lang w:val="en-US" w:bidi="en-US"/>
    </w:rPr>
  </w:style>
  <w:style w:type="character" w:customStyle="1" w:styleId="85pt0">
    <w:name w:val="Основной текст + 8.5 pt"/>
    <w:basedOn w:val="afffffe"/>
    <w:qFormat/>
    <w:rPr>
      <w:rFonts w:ascii="Arial" w:eastAsia="Arial" w:hAnsi="Arial" w:cs="Arial"/>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e"/>
    <w:qFormat/>
    <w:rPr>
      <w:rFonts w:ascii="Arial Unicode MS" w:eastAsia="Arial Unicode MS" w:hAnsi="Arial Unicode MS" w:cs="Arial Unicode MS"/>
      <w:b/>
      <w:bCs/>
      <w:color w:val="000000"/>
      <w:spacing w:val="0"/>
      <w:w w:val="100"/>
      <w:position w:val="0"/>
      <w:sz w:val="13"/>
      <w:szCs w:val="13"/>
      <w:shd w:val="clear" w:color="auto" w:fill="FFFFFF"/>
      <w:lang w:val="ru-RU"/>
    </w:rPr>
  </w:style>
  <w:style w:type="paragraph" w:customStyle="1" w:styleId="a5">
    <w:name w:val="Таблицы"/>
    <w:basedOn w:val="affff0"/>
    <w:link w:val="affffffd"/>
    <w:uiPriority w:val="99"/>
    <w:qFormat/>
    <w:pPr>
      <w:numPr>
        <w:numId w:val="9"/>
      </w:numPr>
      <w:spacing w:line="360" w:lineRule="auto"/>
      <w:ind w:left="2160"/>
      <w:jc w:val="right"/>
    </w:pPr>
    <w:rPr>
      <w:rFonts w:ascii="Arial" w:hAnsi="Arial"/>
      <w:lang w:val="en-US" w:bidi="en-US"/>
    </w:rPr>
  </w:style>
  <w:style w:type="character" w:customStyle="1" w:styleId="affffffd">
    <w:name w:val="Таблицы Знак"/>
    <w:basedOn w:val="affff1"/>
    <w:link w:val="a5"/>
    <w:uiPriority w:val="99"/>
    <w:qFormat/>
    <w:rPr>
      <w:rFonts w:ascii="Arial" w:eastAsia="Times New Roman" w:hAnsi="Arial" w:cs="Times New Roman"/>
      <w:sz w:val="24"/>
      <w:szCs w:val="24"/>
      <w:lang w:val="en-US" w:bidi="en-US"/>
    </w:rPr>
  </w:style>
  <w:style w:type="paragraph" w:customStyle="1" w:styleId="xl733">
    <w:name w:val="xl733"/>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34">
    <w:name w:val="xl734"/>
    <w:basedOn w:val="a8"/>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35">
    <w:name w:val="xl735"/>
    <w:basedOn w:val="a8"/>
    <w:uiPriority w:val="99"/>
    <w:qFormat/>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36">
    <w:name w:val="xl736"/>
    <w:basedOn w:val="a8"/>
    <w:uiPriority w:val="99"/>
    <w:qFormat/>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37">
    <w:name w:val="xl737"/>
    <w:basedOn w:val="a8"/>
    <w:uiPriority w:val="99"/>
    <w:qFormat/>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38">
    <w:name w:val="xl738"/>
    <w:basedOn w:val="a8"/>
    <w:uiPriority w:val="99"/>
    <w:qFormat/>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39">
    <w:name w:val="xl739"/>
    <w:basedOn w:val="a8"/>
    <w:uiPriority w:val="99"/>
    <w:qFormat/>
    <w:pPr>
      <w:spacing w:before="100" w:beforeAutospacing="1" w:after="100" w:afterAutospacing="1" w:line="360" w:lineRule="auto"/>
      <w:ind w:firstLine="680"/>
      <w:jc w:val="both"/>
    </w:pPr>
    <w:rPr>
      <w:lang w:val="en-US" w:bidi="en-US"/>
    </w:rPr>
  </w:style>
  <w:style w:type="paragraph" w:customStyle="1" w:styleId="xl740">
    <w:name w:val="xl740"/>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41">
    <w:name w:val="xl741"/>
    <w:basedOn w:val="a8"/>
    <w:uiPriority w:val="99"/>
    <w:qFormat/>
    <w:pPr>
      <w:pBdr>
        <w:top w:val="single" w:sz="8" w:space="0" w:color="auto"/>
        <w:left w:val="single" w:sz="8"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42">
    <w:name w:val="xl742"/>
    <w:basedOn w:val="a8"/>
    <w:uiPriority w:val="99"/>
    <w:qFormat/>
    <w:pPr>
      <w:pBdr>
        <w:top w:val="single" w:sz="8"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43">
    <w:name w:val="xl743"/>
    <w:basedOn w:val="a8"/>
    <w:uiPriority w:val="99"/>
    <w:qFormat/>
    <w:pPr>
      <w:pBdr>
        <w:top w:val="single" w:sz="8" w:space="0" w:color="auto"/>
        <w:right w:val="single" w:sz="8"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44">
    <w:name w:val="xl744"/>
    <w:basedOn w:val="a8"/>
    <w:uiPriority w:val="99"/>
    <w:qFormat/>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45">
    <w:name w:val="xl745"/>
    <w:basedOn w:val="a8"/>
    <w:uiPriority w:val="99"/>
    <w:qFormat/>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46">
    <w:name w:val="xl746"/>
    <w:basedOn w:val="a8"/>
    <w:uiPriority w:val="99"/>
    <w:qFormat/>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47">
    <w:name w:val="xl747"/>
    <w:basedOn w:val="a8"/>
    <w:uiPriority w:val="99"/>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48">
    <w:name w:val="xl748"/>
    <w:basedOn w:val="a8"/>
    <w:uiPriority w:val="99"/>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49">
    <w:name w:val="xl749"/>
    <w:basedOn w:val="a8"/>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50">
    <w:name w:val="xl750"/>
    <w:basedOn w:val="a8"/>
    <w:uiPriority w:val="99"/>
    <w:qFormat/>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51">
    <w:name w:val="xl751"/>
    <w:basedOn w:val="a8"/>
    <w:uiPriority w:val="99"/>
    <w:qFormat/>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52">
    <w:name w:val="xl752"/>
    <w:basedOn w:val="a8"/>
    <w:uiPriority w:val="99"/>
    <w:qFormat/>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53">
    <w:name w:val="xl753"/>
    <w:basedOn w:val="a8"/>
    <w:uiPriority w:val="99"/>
    <w:qFormat/>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54">
    <w:name w:val="xl754"/>
    <w:basedOn w:val="a8"/>
    <w:uiPriority w:val="99"/>
    <w:qFormat/>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55">
    <w:name w:val="xl755"/>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56">
    <w:name w:val="xl756"/>
    <w:basedOn w:val="a8"/>
    <w:uiPriority w:val="99"/>
    <w:qFormat/>
    <w:pPr>
      <w:spacing w:before="100" w:beforeAutospacing="1" w:after="100" w:afterAutospacing="1" w:line="360" w:lineRule="auto"/>
      <w:ind w:firstLine="680"/>
      <w:jc w:val="both"/>
    </w:pPr>
    <w:rPr>
      <w:rFonts w:ascii="Calibri" w:hAnsi="Calibri" w:cs="Calibri"/>
      <w:lang w:val="en-US" w:bidi="en-US"/>
    </w:rPr>
  </w:style>
  <w:style w:type="paragraph" w:customStyle="1" w:styleId="xl757">
    <w:name w:val="xl757"/>
    <w:basedOn w:val="a8"/>
    <w:uiPriority w:val="99"/>
    <w:qFormat/>
    <w:pPr>
      <w:pBdr>
        <w:top w:val="single" w:sz="8" w:space="0" w:color="auto"/>
      </w:pBdr>
      <w:shd w:val="clear" w:color="000000" w:fill="B8CCE4"/>
      <w:spacing w:before="100" w:beforeAutospacing="1" w:after="100" w:afterAutospacing="1" w:line="360" w:lineRule="auto"/>
      <w:ind w:firstLine="680"/>
      <w:jc w:val="both"/>
    </w:pPr>
    <w:rPr>
      <w:lang w:val="en-US" w:bidi="en-US"/>
    </w:rPr>
  </w:style>
  <w:style w:type="paragraph" w:customStyle="1" w:styleId="xl758">
    <w:name w:val="xl758"/>
    <w:basedOn w:val="a8"/>
    <w:uiPriority w:val="99"/>
    <w:qFormat/>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59">
    <w:name w:val="xl759"/>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cs="Calibri"/>
      <w:lang w:val="en-US" w:bidi="en-US"/>
    </w:rPr>
  </w:style>
  <w:style w:type="paragraph" w:customStyle="1" w:styleId="xl760">
    <w:name w:val="xl760"/>
    <w:basedOn w:val="a8"/>
    <w:uiPriority w:val="99"/>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cs="Calibri"/>
      <w:lang w:val="en-US" w:bidi="en-US"/>
    </w:rPr>
  </w:style>
  <w:style w:type="paragraph" w:customStyle="1" w:styleId="xl761">
    <w:name w:val="xl761"/>
    <w:basedOn w:val="a8"/>
    <w:uiPriority w:val="99"/>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62">
    <w:name w:val="xl762"/>
    <w:basedOn w:val="a8"/>
    <w:uiPriority w:val="99"/>
    <w:qFormat/>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63">
    <w:name w:val="xl763"/>
    <w:basedOn w:val="a8"/>
    <w:uiPriority w:val="99"/>
    <w:qFormat/>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64">
    <w:name w:val="xl764"/>
    <w:basedOn w:val="a8"/>
    <w:uiPriority w:val="99"/>
    <w:qFormat/>
    <w:pPr>
      <w:pBdr>
        <w:top w:val="single" w:sz="8" w:space="0" w:color="auto"/>
        <w:right w:val="single" w:sz="8" w:space="0" w:color="auto"/>
      </w:pBdr>
      <w:shd w:val="clear" w:color="000000" w:fill="B8CCE4"/>
      <w:spacing w:before="100" w:beforeAutospacing="1" w:after="100" w:afterAutospacing="1" w:line="360" w:lineRule="auto"/>
      <w:ind w:firstLine="680"/>
      <w:jc w:val="both"/>
    </w:pPr>
    <w:rPr>
      <w:rFonts w:ascii="Calibri" w:hAnsi="Calibri" w:cs="Calibri"/>
      <w:lang w:val="en-US" w:bidi="en-US"/>
    </w:rPr>
  </w:style>
  <w:style w:type="paragraph" w:customStyle="1" w:styleId="xl765">
    <w:name w:val="xl765"/>
    <w:basedOn w:val="a8"/>
    <w:uiPriority w:val="99"/>
    <w:qFormat/>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66">
    <w:name w:val="xl766"/>
    <w:basedOn w:val="a8"/>
    <w:uiPriority w:val="99"/>
    <w:qFormat/>
    <w:pPr>
      <w:pBdr>
        <w:right w:val="single" w:sz="8" w:space="0" w:color="auto"/>
      </w:pBdr>
      <w:spacing w:before="100" w:beforeAutospacing="1" w:after="100" w:afterAutospacing="1" w:line="360" w:lineRule="auto"/>
      <w:ind w:firstLine="680"/>
      <w:jc w:val="both"/>
    </w:pPr>
    <w:rPr>
      <w:rFonts w:ascii="Calibri" w:hAnsi="Calibri" w:cs="Calibri"/>
      <w:lang w:val="en-US" w:bidi="en-US"/>
    </w:rPr>
  </w:style>
  <w:style w:type="paragraph" w:customStyle="1" w:styleId="xl767">
    <w:name w:val="xl767"/>
    <w:basedOn w:val="a8"/>
    <w:uiPriority w:val="99"/>
    <w:qFormat/>
    <w:pPr>
      <w:pBdr>
        <w:top w:val="single" w:sz="4" w:space="0" w:color="auto"/>
        <w:bottom w:val="single" w:sz="4" w:space="0" w:color="auto"/>
        <w:right w:val="single" w:sz="4" w:space="0" w:color="auto"/>
      </w:pBdr>
      <w:shd w:val="clear" w:color="000000" w:fill="B8CCE4"/>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68">
    <w:name w:val="xl768"/>
    <w:basedOn w:val="a8"/>
    <w:uiPriority w:val="99"/>
    <w:qFormat/>
    <w:pPr>
      <w:pBdr>
        <w:left w:val="single" w:sz="8" w:space="0" w:color="auto"/>
        <w:bottom w:val="single" w:sz="4" w:space="0" w:color="auto"/>
        <w:right w:val="single" w:sz="4" w:space="0" w:color="auto"/>
      </w:pBdr>
      <w:shd w:val="clear" w:color="000000" w:fill="B8CCE4"/>
      <w:spacing w:before="100" w:beforeAutospacing="1" w:after="100" w:afterAutospacing="1" w:line="360" w:lineRule="auto"/>
      <w:ind w:firstLine="680"/>
      <w:jc w:val="both"/>
    </w:pPr>
    <w:rPr>
      <w:rFonts w:ascii="Calibri" w:hAnsi="Calibri" w:cs="Calibri"/>
      <w:lang w:val="en-US" w:bidi="en-US"/>
    </w:rPr>
  </w:style>
  <w:style w:type="paragraph" w:customStyle="1" w:styleId="xl769">
    <w:name w:val="xl769"/>
    <w:basedOn w:val="a8"/>
    <w:uiPriority w:val="99"/>
    <w:qFormat/>
    <w:pPr>
      <w:pBdr>
        <w:top w:val="single" w:sz="4" w:space="0" w:color="auto"/>
        <w:bottom w:val="single" w:sz="4" w:space="0" w:color="auto"/>
        <w:right w:val="single" w:sz="4" w:space="0" w:color="auto"/>
      </w:pBdr>
      <w:shd w:val="clear" w:color="000000" w:fill="B2A1C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70">
    <w:name w:val="xl770"/>
    <w:basedOn w:val="a8"/>
    <w:uiPriority w:val="99"/>
    <w:qFormat/>
    <w:pPr>
      <w:pBdr>
        <w:top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71">
    <w:name w:val="xl771"/>
    <w:basedOn w:val="a8"/>
    <w:uiPriority w:val="99"/>
    <w:qFormat/>
    <w:pPr>
      <w:pBdr>
        <w:top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72">
    <w:name w:val="xl772"/>
    <w:basedOn w:val="a8"/>
    <w:uiPriority w:val="99"/>
    <w:qFormat/>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73">
    <w:name w:val="xl773"/>
    <w:basedOn w:val="a8"/>
    <w:uiPriority w:val="99"/>
    <w:qFormat/>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74">
    <w:name w:val="xl774"/>
    <w:basedOn w:val="a8"/>
    <w:uiPriority w:val="99"/>
    <w:qFormat/>
    <w:pPr>
      <w:pBdr>
        <w:top w:val="single" w:sz="4" w:space="0" w:color="auto"/>
        <w:bottom w:val="single" w:sz="8"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75">
    <w:name w:val="xl775"/>
    <w:basedOn w:val="a8"/>
    <w:uiPriority w:val="99"/>
    <w:qFormat/>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firstLine="680"/>
      <w:jc w:val="both"/>
    </w:pPr>
    <w:rPr>
      <w:lang w:val="en-US" w:bidi="en-US"/>
    </w:rPr>
  </w:style>
  <w:style w:type="paragraph" w:customStyle="1" w:styleId="xl776">
    <w:name w:val="xl776"/>
    <w:basedOn w:val="a8"/>
    <w:uiPriority w:val="99"/>
    <w:qFormat/>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firstLine="680"/>
      <w:jc w:val="both"/>
    </w:pPr>
    <w:rPr>
      <w:lang w:val="en-US" w:bidi="en-US"/>
    </w:rPr>
  </w:style>
  <w:style w:type="paragraph" w:customStyle="1" w:styleId="xl777">
    <w:name w:val="xl777"/>
    <w:basedOn w:val="a8"/>
    <w:uiPriority w:val="99"/>
    <w:qFormat/>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firstLine="680"/>
      <w:jc w:val="both"/>
    </w:pPr>
    <w:rPr>
      <w:rFonts w:ascii="Calibri" w:hAnsi="Calibri" w:cs="Calibri"/>
      <w:lang w:val="en-US" w:bidi="en-US"/>
    </w:rPr>
  </w:style>
  <w:style w:type="paragraph" w:customStyle="1" w:styleId="xl778">
    <w:name w:val="xl778"/>
    <w:basedOn w:val="a8"/>
    <w:uiPriority w:val="99"/>
    <w:qFormat/>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ind w:firstLine="680"/>
      <w:jc w:val="both"/>
    </w:pPr>
    <w:rPr>
      <w:rFonts w:ascii="Calibri" w:hAnsi="Calibri" w:cs="Calibri"/>
      <w:lang w:val="en-US" w:bidi="en-US"/>
    </w:rPr>
  </w:style>
  <w:style w:type="paragraph" w:customStyle="1" w:styleId="xl779">
    <w:name w:val="xl779"/>
    <w:basedOn w:val="a8"/>
    <w:uiPriority w:val="99"/>
    <w:qFormat/>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80">
    <w:name w:val="xl780"/>
    <w:basedOn w:val="a8"/>
    <w:uiPriority w:val="99"/>
    <w:qFormat/>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81">
    <w:name w:val="xl781"/>
    <w:basedOn w:val="a8"/>
    <w:uiPriority w:val="99"/>
    <w:qFormat/>
    <w:pPr>
      <w:pBdr>
        <w:top w:val="single" w:sz="8" w:space="0" w:color="auto"/>
        <w:left w:val="single" w:sz="8" w:space="0" w:color="auto"/>
      </w:pBdr>
      <w:shd w:val="clear" w:color="000000" w:fill="B8CCE4"/>
      <w:spacing w:before="100" w:beforeAutospacing="1" w:after="100" w:afterAutospacing="1" w:line="360" w:lineRule="auto"/>
      <w:ind w:firstLine="680"/>
      <w:jc w:val="both"/>
    </w:pPr>
    <w:rPr>
      <w:sz w:val="28"/>
      <w:szCs w:val="28"/>
      <w:lang w:val="en-US" w:bidi="en-US"/>
    </w:rPr>
  </w:style>
  <w:style w:type="paragraph" w:customStyle="1" w:styleId="xl782">
    <w:name w:val="xl782"/>
    <w:basedOn w:val="a8"/>
    <w:uiPriority w:val="99"/>
    <w:qFormat/>
    <w:pPr>
      <w:pBdr>
        <w:top w:val="single" w:sz="8" w:space="0" w:color="auto"/>
        <w:left w:val="single" w:sz="8"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83">
    <w:name w:val="xl783"/>
    <w:basedOn w:val="a8"/>
    <w:uiPriority w:val="99"/>
    <w:qFormat/>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680"/>
      <w:jc w:val="both"/>
    </w:pPr>
    <w:rPr>
      <w:lang w:val="en-US" w:bidi="en-US"/>
    </w:rPr>
  </w:style>
  <w:style w:type="paragraph" w:customStyle="1" w:styleId="xl784">
    <w:name w:val="xl784"/>
    <w:basedOn w:val="a8"/>
    <w:uiPriority w:val="99"/>
    <w:qFormat/>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680"/>
      <w:jc w:val="both"/>
    </w:pPr>
    <w:rPr>
      <w:rFonts w:ascii="Calibri" w:hAnsi="Calibri" w:cs="Calibri"/>
      <w:lang w:val="en-US" w:bidi="en-US"/>
    </w:rPr>
  </w:style>
  <w:style w:type="paragraph" w:customStyle="1" w:styleId="xl785">
    <w:name w:val="xl785"/>
    <w:basedOn w:val="a8"/>
    <w:uiPriority w:val="99"/>
    <w:qFormat/>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ind w:firstLine="680"/>
      <w:jc w:val="both"/>
    </w:pPr>
    <w:rPr>
      <w:rFonts w:ascii="Calibri" w:hAnsi="Calibri" w:cs="Calibri"/>
      <w:lang w:val="en-US" w:bidi="en-US"/>
    </w:rPr>
  </w:style>
  <w:style w:type="paragraph" w:customStyle="1" w:styleId="xl786">
    <w:name w:val="xl786"/>
    <w:basedOn w:val="a8"/>
    <w:uiPriority w:val="99"/>
    <w:qFormat/>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87">
    <w:name w:val="xl787"/>
    <w:basedOn w:val="a8"/>
    <w:uiPriority w:val="99"/>
    <w:qFormat/>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88">
    <w:name w:val="xl788"/>
    <w:basedOn w:val="a8"/>
    <w:uiPriority w:val="99"/>
    <w:qFormat/>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89">
    <w:name w:val="xl789"/>
    <w:basedOn w:val="a8"/>
    <w:uiPriority w:val="99"/>
    <w:qFormat/>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90">
    <w:name w:val="xl790"/>
    <w:basedOn w:val="a8"/>
    <w:uiPriority w:val="99"/>
    <w:qFormat/>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firstLine="680"/>
      <w:jc w:val="both"/>
    </w:pPr>
    <w:rPr>
      <w:lang w:val="en-US" w:bidi="en-US"/>
    </w:rPr>
  </w:style>
  <w:style w:type="paragraph" w:customStyle="1" w:styleId="xl791">
    <w:name w:val="xl791"/>
    <w:basedOn w:val="a8"/>
    <w:uiPriority w:val="99"/>
    <w:qFormat/>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2">
    <w:name w:val="xl792"/>
    <w:basedOn w:val="a8"/>
    <w:uiPriority w:val="99"/>
    <w:qFormat/>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3">
    <w:name w:val="xl793"/>
    <w:basedOn w:val="a8"/>
    <w:uiPriority w:val="99"/>
    <w:qFormat/>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4">
    <w:name w:val="xl794"/>
    <w:basedOn w:val="a8"/>
    <w:uiPriority w:val="99"/>
    <w:qFormat/>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5">
    <w:name w:val="xl795"/>
    <w:basedOn w:val="a8"/>
    <w:uiPriority w:val="99"/>
    <w:qFormat/>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6">
    <w:name w:val="xl796"/>
    <w:basedOn w:val="a8"/>
    <w:uiPriority w:val="99"/>
    <w:qFormat/>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7">
    <w:name w:val="xl797"/>
    <w:basedOn w:val="a8"/>
    <w:uiPriority w:val="99"/>
    <w:qFormat/>
    <w:pPr>
      <w:pBdr>
        <w:top w:val="single" w:sz="8" w:space="0" w:color="auto"/>
        <w:left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8">
    <w:name w:val="xl798"/>
    <w:basedOn w:val="a8"/>
    <w:uiPriority w:val="99"/>
    <w:qFormat/>
    <w:pPr>
      <w:pBdr>
        <w:left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9">
    <w:name w:val="xl799"/>
    <w:basedOn w:val="a8"/>
    <w:uiPriority w:val="99"/>
    <w:qFormat/>
    <w:pPr>
      <w:pBdr>
        <w:left w:val="single" w:sz="4" w:space="0" w:color="auto"/>
        <w:bottom w:val="single" w:sz="8"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46768">
    <w:name w:val="xl46768"/>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46769">
    <w:name w:val="xl46769"/>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46770">
    <w:name w:val="xl46770"/>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71">
    <w:name w:val="xl46771"/>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72">
    <w:name w:val="xl46772"/>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73">
    <w:name w:val="xl46773"/>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lang w:val="en-US" w:bidi="en-US"/>
    </w:rPr>
  </w:style>
  <w:style w:type="paragraph" w:customStyle="1" w:styleId="xl46774">
    <w:name w:val="xl46774"/>
    <w:basedOn w:val="a8"/>
    <w:qFormat/>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i/>
      <w:iCs/>
      <w:color w:val="000000"/>
      <w:lang w:val="en-US" w:bidi="en-US"/>
    </w:rPr>
  </w:style>
  <w:style w:type="paragraph" w:customStyle="1" w:styleId="xl46775">
    <w:name w:val="xl46775"/>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lang w:val="en-US" w:bidi="en-US"/>
    </w:rPr>
  </w:style>
  <w:style w:type="paragraph" w:customStyle="1" w:styleId="xl46776">
    <w:name w:val="xl46776"/>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lang w:val="en-US" w:bidi="en-US"/>
    </w:rPr>
  </w:style>
  <w:style w:type="paragraph" w:customStyle="1" w:styleId="xl46777">
    <w:name w:val="xl46777"/>
    <w:basedOn w:val="a8"/>
    <w:qFormat/>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color w:val="000000"/>
      <w:lang w:val="en-US" w:bidi="en-US"/>
    </w:rPr>
  </w:style>
  <w:style w:type="paragraph" w:customStyle="1" w:styleId="xl46778">
    <w:name w:val="xl46778"/>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color w:val="000000"/>
      <w:lang w:val="en-US" w:bidi="en-US"/>
    </w:rPr>
  </w:style>
  <w:style w:type="paragraph" w:customStyle="1" w:styleId="xl46779">
    <w:name w:val="xl46779"/>
    <w:basedOn w:val="a8"/>
    <w:qFormat/>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lang w:val="en-US" w:bidi="en-US"/>
    </w:rPr>
  </w:style>
  <w:style w:type="paragraph" w:customStyle="1" w:styleId="xl46780">
    <w:name w:val="xl46780"/>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lang w:val="en-US" w:bidi="en-US"/>
    </w:rPr>
  </w:style>
  <w:style w:type="paragraph" w:customStyle="1" w:styleId="xl46781">
    <w:name w:val="xl46781"/>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lang w:val="en-US" w:bidi="en-US"/>
    </w:rPr>
  </w:style>
  <w:style w:type="paragraph" w:customStyle="1" w:styleId="xl46782">
    <w:name w:val="xl46782"/>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lang w:val="en-US" w:bidi="en-US"/>
    </w:rPr>
  </w:style>
  <w:style w:type="paragraph" w:customStyle="1" w:styleId="xl46783">
    <w:name w:val="xl46783"/>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i/>
      <w:iCs/>
      <w:lang w:val="en-US" w:bidi="en-US"/>
    </w:rPr>
  </w:style>
  <w:style w:type="paragraph" w:customStyle="1" w:styleId="xl46784">
    <w:name w:val="xl46784"/>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85">
    <w:name w:val="xl46785"/>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b/>
      <w:bCs/>
      <w:lang w:val="en-US" w:bidi="en-US"/>
    </w:rPr>
  </w:style>
  <w:style w:type="paragraph" w:customStyle="1" w:styleId="xl46786">
    <w:name w:val="xl46786"/>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b/>
      <w:bCs/>
      <w:lang w:val="en-US" w:bidi="en-US"/>
    </w:rPr>
  </w:style>
  <w:style w:type="paragraph" w:customStyle="1" w:styleId="xl46787">
    <w:name w:val="xl46787"/>
    <w:basedOn w:val="a8"/>
    <w:qFormat/>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b/>
      <w:bCs/>
      <w:lang w:val="en-US" w:bidi="en-US"/>
    </w:rPr>
  </w:style>
  <w:style w:type="paragraph" w:customStyle="1" w:styleId="xl46788">
    <w:name w:val="xl4678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16">
    <w:name w:val="xl51716"/>
    <w:basedOn w:val="a8"/>
    <w:qFormat/>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lang w:val="en-US" w:bidi="en-US"/>
    </w:rPr>
  </w:style>
  <w:style w:type="paragraph" w:customStyle="1" w:styleId="xl51717">
    <w:name w:val="xl51717"/>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18">
    <w:name w:val="xl51718"/>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19">
    <w:name w:val="xl51719"/>
    <w:basedOn w:val="a8"/>
    <w:uiPriority w:val="99"/>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b/>
      <w:bCs/>
      <w:lang w:val="en-US" w:bidi="en-US"/>
    </w:rPr>
  </w:style>
  <w:style w:type="paragraph" w:customStyle="1" w:styleId="xl51720">
    <w:name w:val="xl51720"/>
    <w:basedOn w:val="a8"/>
    <w:uiPriority w:val="99"/>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lang w:val="en-US" w:bidi="en-US"/>
    </w:rPr>
  </w:style>
  <w:style w:type="paragraph" w:customStyle="1" w:styleId="xl51721">
    <w:name w:val="xl5172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22">
    <w:name w:val="xl51722"/>
    <w:basedOn w:val="a8"/>
    <w:uiPriority w:val="99"/>
    <w:qFormat/>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lang w:val="en-US" w:bidi="en-US"/>
    </w:rPr>
  </w:style>
  <w:style w:type="paragraph" w:customStyle="1" w:styleId="xl51723">
    <w:name w:val="xl51723"/>
    <w:basedOn w:val="a8"/>
    <w:uiPriority w:val="99"/>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lang w:val="en-US" w:bidi="en-US"/>
    </w:rPr>
  </w:style>
  <w:style w:type="paragraph" w:customStyle="1" w:styleId="xl51724">
    <w:name w:val="xl51724"/>
    <w:basedOn w:val="a8"/>
    <w:uiPriority w:val="99"/>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lang w:val="en-US" w:bidi="en-US"/>
    </w:rPr>
  </w:style>
  <w:style w:type="paragraph" w:customStyle="1" w:styleId="xl51725">
    <w:name w:val="xl51725"/>
    <w:basedOn w:val="a8"/>
    <w:uiPriority w:val="99"/>
    <w:qFormat/>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ind w:firstLine="680"/>
      <w:jc w:val="both"/>
    </w:pPr>
    <w:rPr>
      <w:b/>
      <w:bCs/>
      <w:lang w:val="en-US" w:bidi="en-US"/>
    </w:rPr>
  </w:style>
  <w:style w:type="paragraph" w:customStyle="1" w:styleId="xl51726">
    <w:name w:val="xl51726"/>
    <w:basedOn w:val="a8"/>
    <w:uiPriority w:val="99"/>
    <w:qFormat/>
    <w:pPr>
      <w:pBdr>
        <w:left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27">
    <w:name w:val="xl51727"/>
    <w:basedOn w:val="a8"/>
    <w:uiPriority w:val="99"/>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lang w:val="en-US" w:bidi="en-US"/>
    </w:rPr>
  </w:style>
  <w:style w:type="paragraph" w:customStyle="1" w:styleId="xl51728">
    <w:name w:val="xl51728"/>
    <w:basedOn w:val="a8"/>
    <w:uiPriority w:val="99"/>
    <w:qFormat/>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ind w:firstLine="680"/>
      <w:jc w:val="both"/>
    </w:pPr>
    <w:rPr>
      <w:lang w:val="en-US" w:bidi="en-US"/>
    </w:rPr>
  </w:style>
  <w:style w:type="paragraph" w:customStyle="1" w:styleId="xl51729">
    <w:name w:val="xl51729"/>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b/>
      <w:bCs/>
      <w:color w:val="C00000"/>
      <w:lang w:val="en-US" w:bidi="en-US"/>
    </w:rPr>
  </w:style>
  <w:style w:type="paragraph" w:customStyle="1" w:styleId="xl51730">
    <w:name w:val="xl51730"/>
    <w:basedOn w:val="a8"/>
    <w:uiPriority w:val="99"/>
    <w:qFormat/>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color w:val="C00000"/>
      <w:lang w:val="en-US" w:bidi="en-US"/>
    </w:rPr>
  </w:style>
  <w:style w:type="paragraph" w:customStyle="1" w:styleId="xl51731">
    <w:name w:val="xl51731"/>
    <w:basedOn w:val="a8"/>
    <w:uiPriority w:val="99"/>
    <w:qFormat/>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360" w:lineRule="auto"/>
      <w:ind w:firstLine="680"/>
      <w:jc w:val="both"/>
    </w:pPr>
    <w:rPr>
      <w:i/>
      <w:iCs/>
      <w:lang w:val="en-US" w:bidi="en-US"/>
    </w:rPr>
  </w:style>
  <w:style w:type="paragraph" w:customStyle="1" w:styleId="xl51732">
    <w:name w:val="xl5173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i/>
      <w:iCs/>
      <w:lang w:val="en-US" w:bidi="en-US"/>
    </w:rPr>
  </w:style>
  <w:style w:type="paragraph" w:customStyle="1" w:styleId="xl51733">
    <w:name w:val="xl51733"/>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b/>
      <w:bCs/>
      <w:i/>
      <w:iCs/>
      <w:color w:val="C00000"/>
      <w:lang w:val="en-US" w:bidi="en-US"/>
    </w:rPr>
  </w:style>
  <w:style w:type="paragraph" w:customStyle="1" w:styleId="xl51734">
    <w:name w:val="xl51734"/>
    <w:basedOn w:val="a8"/>
    <w:uiPriority w:val="99"/>
    <w:qFormat/>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i/>
      <w:iCs/>
      <w:lang w:val="en-US" w:bidi="en-US"/>
    </w:rPr>
  </w:style>
  <w:style w:type="paragraph" w:customStyle="1" w:styleId="xl51735">
    <w:name w:val="xl51735"/>
    <w:basedOn w:val="a8"/>
    <w:uiPriority w:val="99"/>
    <w:qFormat/>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i/>
      <w:iCs/>
      <w:color w:val="C00000"/>
      <w:lang w:val="en-US" w:bidi="en-US"/>
    </w:rPr>
  </w:style>
  <w:style w:type="paragraph" w:customStyle="1" w:styleId="xl51736">
    <w:name w:val="xl51736"/>
    <w:basedOn w:val="a8"/>
    <w:uiPriority w:val="99"/>
    <w:qFormat/>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line="360" w:lineRule="auto"/>
      <w:ind w:firstLine="680"/>
      <w:jc w:val="both"/>
    </w:pPr>
    <w:rPr>
      <w:lang w:val="en-US" w:bidi="en-US"/>
    </w:rPr>
  </w:style>
  <w:style w:type="paragraph" w:customStyle="1" w:styleId="xl51737">
    <w:name w:val="xl51737"/>
    <w:basedOn w:val="a8"/>
    <w:uiPriority w:val="99"/>
    <w:qFormat/>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lang w:val="en-US" w:bidi="en-US"/>
    </w:rPr>
  </w:style>
  <w:style w:type="paragraph" w:customStyle="1" w:styleId="xl47883">
    <w:name w:val="xl47883"/>
    <w:basedOn w:val="a8"/>
    <w:qFormat/>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360" w:lineRule="auto"/>
      <w:ind w:firstLine="680"/>
      <w:jc w:val="center"/>
    </w:pPr>
    <w:rPr>
      <w:lang w:val="en-US" w:bidi="en-US"/>
    </w:rPr>
  </w:style>
  <w:style w:type="paragraph" w:customStyle="1" w:styleId="xl47884">
    <w:name w:val="xl47884"/>
    <w:basedOn w:val="a8"/>
    <w:qFormat/>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360" w:lineRule="auto"/>
      <w:ind w:firstLine="680"/>
      <w:jc w:val="center"/>
      <w:textAlignment w:val="top"/>
    </w:pPr>
    <w:rPr>
      <w:lang w:val="en-US" w:bidi="en-US"/>
    </w:rPr>
  </w:style>
  <w:style w:type="paragraph" w:customStyle="1" w:styleId="xl47885">
    <w:name w:val="xl47885"/>
    <w:basedOn w:val="a8"/>
    <w:qFormat/>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360" w:lineRule="auto"/>
      <w:ind w:firstLine="680"/>
      <w:jc w:val="both"/>
      <w:textAlignment w:val="top"/>
    </w:pPr>
    <w:rPr>
      <w:lang w:val="en-US" w:bidi="en-US"/>
    </w:rPr>
  </w:style>
  <w:style w:type="paragraph" w:customStyle="1" w:styleId="xl47886">
    <w:name w:val="xl47886"/>
    <w:basedOn w:val="a8"/>
    <w:qFormat/>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360" w:lineRule="auto"/>
      <w:ind w:firstLine="680"/>
      <w:jc w:val="both"/>
      <w:textAlignment w:val="top"/>
    </w:pPr>
    <w:rPr>
      <w:lang w:val="en-US" w:bidi="en-US"/>
    </w:rPr>
  </w:style>
  <w:style w:type="paragraph" w:customStyle="1" w:styleId="xl47887">
    <w:name w:val="xl47887"/>
    <w:basedOn w:val="a8"/>
    <w:qFormat/>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360" w:lineRule="auto"/>
      <w:ind w:firstLine="680"/>
      <w:jc w:val="right"/>
      <w:textAlignment w:val="top"/>
    </w:pPr>
    <w:rPr>
      <w:lang w:val="en-US" w:bidi="en-US"/>
    </w:rPr>
  </w:style>
  <w:style w:type="paragraph" w:customStyle="1" w:styleId="xl47888">
    <w:name w:val="xl4788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47889">
    <w:name w:val="xl47889"/>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pPr>
    <w:rPr>
      <w:lang w:val="en-US" w:bidi="en-US"/>
    </w:rPr>
  </w:style>
  <w:style w:type="paragraph" w:customStyle="1" w:styleId="xl47890">
    <w:name w:val="xl47890"/>
    <w:basedOn w:val="a8"/>
    <w:qFormat/>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360" w:lineRule="auto"/>
      <w:ind w:firstLine="680"/>
      <w:jc w:val="center"/>
      <w:textAlignment w:val="top"/>
    </w:pPr>
    <w:rPr>
      <w:lang w:val="en-US" w:bidi="en-US"/>
    </w:rPr>
  </w:style>
  <w:style w:type="paragraph" w:customStyle="1" w:styleId="xl47891">
    <w:name w:val="xl47891"/>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i/>
      <w:iCs/>
      <w:lang w:val="en-US" w:bidi="en-US"/>
    </w:rPr>
  </w:style>
  <w:style w:type="paragraph" w:customStyle="1" w:styleId="xl47892">
    <w:name w:val="xl47892"/>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i/>
      <w:iCs/>
      <w:lang w:val="en-US" w:bidi="en-US"/>
    </w:rPr>
  </w:style>
  <w:style w:type="paragraph" w:customStyle="1" w:styleId="xl47893">
    <w:name w:val="xl47893"/>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textAlignment w:val="center"/>
    </w:pPr>
    <w:rPr>
      <w:i/>
      <w:iCs/>
      <w:lang w:val="en-US" w:bidi="en-US"/>
    </w:rPr>
  </w:style>
  <w:style w:type="paragraph" w:customStyle="1" w:styleId="xl47894">
    <w:name w:val="xl47894"/>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i/>
      <w:iCs/>
      <w:lang w:val="en-US" w:bidi="en-US"/>
    </w:rPr>
  </w:style>
  <w:style w:type="paragraph" w:customStyle="1" w:styleId="xl47895">
    <w:name w:val="xl4789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color w:val="FF0000"/>
      <w:lang w:val="en-US" w:bidi="en-US"/>
    </w:rPr>
  </w:style>
  <w:style w:type="paragraph" w:customStyle="1" w:styleId="xl47896">
    <w:name w:val="xl47896"/>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b/>
      <w:bCs/>
      <w:lang w:val="en-US" w:bidi="en-US"/>
    </w:rPr>
  </w:style>
  <w:style w:type="paragraph" w:customStyle="1" w:styleId="xl47897">
    <w:name w:val="xl47897"/>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textAlignment w:val="center"/>
    </w:pPr>
    <w:rPr>
      <w:i/>
      <w:iCs/>
      <w:lang w:val="en-US" w:bidi="en-US"/>
    </w:rPr>
  </w:style>
  <w:style w:type="paragraph" w:customStyle="1" w:styleId="xl47898">
    <w:name w:val="xl47898"/>
    <w:basedOn w:val="a8"/>
    <w:qFormat/>
    <w:pPr>
      <w:pBdr>
        <w:bottom w:val="single" w:sz="8" w:space="0" w:color="auto"/>
        <w:right w:val="single" w:sz="8" w:space="0" w:color="auto"/>
      </w:pBdr>
      <w:shd w:val="clear" w:color="000000" w:fill="EBF1DE"/>
      <w:spacing w:before="100" w:beforeAutospacing="1" w:after="100" w:afterAutospacing="1" w:line="360" w:lineRule="auto"/>
      <w:ind w:firstLine="680"/>
      <w:jc w:val="both"/>
      <w:textAlignment w:val="top"/>
    </w:pPr>
    <w:rPr>
      <w:i/>
      <w:iCs/>
      <w:color w:val="000000"/>
      <w:lang w:val="en-US" w:bidi="en-US"/>
    </w:rPr>
  </w:style>
  <w:style w:type="paragraph" w:customStyle="1" w:styleId="xl47899">
    <w:name w:val="xl47899"/>
    <w:basedOn w:val="a8"/>
    <w:qFormat/>
    <w:pPr>
      <w:pBdr>
        <w:bottom w:val="single" w:sz="8" w:space="0" w:color="auto"/>
        <w:right w:val="single" w:sz="8" w:space="0" w:color="auto"/>
      </w:pBdr>
      <w:shd w:val="clear" w:color="000000" w:fill="EBF1DE"/>
      <w:spacing w:before="100" w:beforeAutospacing="1" w:after="100" w:afterAutospacing="1" w:line="360" w:lineRule="auto"/>
      <w:ind w:firstLine="680"/>
      <w:jc w:val="both"/>
      <w:textAlignment w:val="top"/>
    </w:pPr>
    <w:rPr>
      <w:color w:val="000000"/>
      <w:lang w:val="en-US" w:bidi="en-US"/>
    </w:rPr>
  </w:style>
  <w:style w:type="paragraph" w:customStyle="1" w:styleId="xl47900">
    <w:name w:val="xl47900"/>
    <w:basedOn w:val="a8"/>
    <w:qFormat/>
    <w:pPr>
      <w:pBdr>
        <w:top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lang w:val="en-US" w:bidi="en-US"/>
    </w:rPr>
  </w:style>
  <w:style w:type="paragraph" w:customStyle="1" w:styleId="xl47901">
    <w:name w:val="xl47901"/>
    <w:basedOn w:val="a8"/>
    <w:qFormat/>
    <w:pPr>
      <w:pBdr>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lang w:val="en-US" w:bidi="en-US"/>
    </w:rPr>
  </w:style>
  <w:style w:type="paragraph" w:customStyle="1" w:styleId="xl47902">
    <w:name w:val="xl47902"/>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color w:val="000000"/>
      <w:lang w:val="en-US" w:bidi="en-US"/>
    </w:rPr>
  </w:style>
  <w:style w:type="paragraph" w:customStyle="1" w:styleId="xl47903">
    <w:name w:val="xl47903"/>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i/>
      <w:iCs/>
      <w:lang w:val="en-US" w:bidi="en-US"/>
    </w:rPr>
  </w:style>
  <w:style w:type="paragraph" w:customStyle="1" w:styleId="xl47904">
    <w:name w:val="xl47904"/>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textAlignment w:val="center"/>
    </w:pPr>
    <w:rPr>
      <w:lang w:val="en-US" w:bidi="en-US"/>
    </w:rPr>
  </w:style>
  <w:style w:type="paragraph" w:customStyle="1" w:styleId="xl47905">
    <w:name w:val="xl47905"/>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lang w:val="en-US" w:bidi="en-US"/>
    </w:rPr>
  </w:style>
  <w:style w:type="paragraph" w:customStyle="1" w:styleId="xl47906">
    <w:name w:val="xl47906"/>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center"/>
    </w:pPr>
    <w:rPr>
      <w:lang w:val="en-US" w:bidi="en-US"/>
    </w:rPr>
  </w:style>
  <w:style w:type="paragraph" w:customStyle="1" w:styleId="xl47907">
    <w:name w:val="xl47907"/>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lang w:val="en-US" w:bidi="en-US"/>
    </w:rPr>
  </w:style>
  <w:style w:type="paragraph" w:customStyle="1" w:styleId="xl47908">
    <w:name w:val="xl47908"/>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textAlignment w:val="top"/>
    </w:pPr>
    <w:rPr>
      <w:lang w:val="en-US" w:bidi="en-US"/>
    </w:rPr>
  </w:style>
  <w:style w:type="paragraph" w:customStyle="1" w:styleId="xl47909">
    <w:name w:val="xl47909"/>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pPr>
    <w:rPr>
      <w:i/>
      <w:iCs/>
      <w:lang w:val="en-US" w:bidi="en-US"/>
    </w:rPr>
  </w:style>
  <w:style w:type="paragraph" w:customStyle="1" w:styleId="xl47910">
    <w:name w:val="xl47910"/>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right"/>
      <w:textAlignment w:val="top"/>
    </w:pPr>
    <w:rPr>
      <w:lang w:val="en-US" w:bidi="en-US"/>
    </w:rPr>
  </w:style>
  <w:style w:type="paragraph" w:customStyle="1" w:styleId="xl47911">
    <w:name w:val="xl47911"/>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b/>
      <w:bCs/>
      <w:lang w:val="en-US" w:bidi="en-US"/>
    </w:rPr>
  </w:style>
  <w:style w:type="paragraph" w:customStyle="1" w:styleId="xl47912">
    <w:name w:val="xl47912"/>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b/>
      <w:bCs/>
      <w:lang w:val="en-US" w:bidi="en-US"/>
    </w:rPr>
  </w:style>
  <w:style w:type="paragraph" w:customStyle="1" w:styleId="xl47913">
    <w:name w:val="xl47913"/>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textAlignment w:val="center"/>
    </w:pPr>
    <w:rPr>
      <w:b/>
      <w:bCs/>
      <w:lang w:val="en-US" w:bidi="en-US"/>
    </w:rPr>
  </w:style>
  <w:style w:type="paragraph" w:customStyle="1" w:styleId="xl47914">
    <w:name w:val="xl47914"/>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textAlignment w:val="center"/>
    </w:pPr>
    <w:rPr>
      <w:b/>
      <w:bCs/>
      <w:i/>
      <w:iCs/>
      <w:lang w:val="en-US" w:bidi="en-US"/>
    </w:rPr>
  </w:style>
  <w:style w:type="paragraph" w:customStyle="1" w:styleId="xl47915">
    <w:name w:val="xl4791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47916">
    <w:name w:val="xl47916"/>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top"/>
    </w:pPr>
    <w:rPr>
      <w:lang w:val="en-US" w:bidi="en-US"/>
    </w:rPr>
  </w:style>
  <w:style w:type="paragraph" w:customStyle="1" w:styleId="xl47917">
    <w:name w:val="xl47917"/>
    <w:basedOn w:val="a8"/>
    <w:qFormat/>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360" w:lineRule="auto"/>
      <w:ind w:firstLine="680"/>
      <w:jc w:val="center"/>
      <w:textAlignment w:val="center"/>
    </w:pPr>
    <w:rPr>
      <w:lang w:val="en-US" w:bidi="en-US"/>
    </w:rPr>
  </w:style>
  <w:style w:type="paragraph" w:customStyle="1" w:styleId="xl47918">
    <w:name w:val="xl47918"/>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right"/>
      <w:textAlignment w:val="top"/>
    </w:pPr>
    <w:rPr>
      <w:lang w:val="en-US" w:bidi="en-US"/>
    </w:rPr>
  </w:style>
  <w:style w:type="paragraph" w:customStyle="1" w:styleId="xl47919">
    <w:name w:val="xl47919"/>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lang w:val="en-US" w:bidi="en-US"/>
    </w:rPr>
  </w:style>
  <w:style w:type="paragraph" w:customStyle="1" w:styleId="xl47920">
    <w:name w:val="xl47920"/>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textAlignment w:val="center"/>
    </w:pPr>
    <w:rPr>
      <w:lang w:val="en-US" w:bidi="en-US"/>
    </w:rPr>
  </w:style>
  <w:style w:type="paragraph" w:customStyle="1" w:styleId="xl47921">
    <w:name w:val="xl47921"/>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both"/>
      <w:textAlignment w:val="top"/>
    </w:pPr>
    <w:rPr>
      <w:lang w:val="en-US" w:bidi="en-US"/>
    </w:rPr>
  </w:style>
  <w:style w:type="paragraph" w:customStyle="1" w:styleId="xl47922">
    <w:name w:val="xl4792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47923">
    <w:name w:val="xl47923"/>
    <w:basedOn w:val="a8"/>
    <w:qFormat/>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360" w:lineRule="auto"/>
      <w:ind w:firstLine="680"/>
      <w:jc w:val="center"/>
      <w:textAlignment w:val="center"/>
    </w:pPr>
    <w:rPr>
      <w:lang w:val="en-US" w:bidi="en-US"/>
    </w:rPr>
  </w:style>
  <w:style w:type="paragraph" w:customStyle="1" w:styleId="xl47924">
    <w:name w:val="xl47924"/>
    <w:basedOn w:val="a8"/>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right"/>
      <w:textAlignment w:val="top"/>
    </w:pPr>
    <w:rPr>
      <w:lang w:val="en-US" w:bidi="en-US"/>
    </w:rPr>
  </w:style>
  <w:style w:type="paragraph" w:customStyle="1" w:styleId="xl47925">
    <w:name w:val="xl4792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47926">
    <w:name w:val="xl47926"/>
    <w:basedOn w:val="a8"/>
    <w:qFormat/>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ind w:firstLine="680"/>
      <w:jc w:val="center"/>
      <w:textAlignment w:val="center"/>
    </w:pPr>
    <w:rPr>
      <w:lang w:val="en-US" w:bidi="en-US"/>
    </w:rPr>
  </w:style>
  <w:style w:type="paragraph" w:customStyle="1" w:styleId="xl47927">
    <w:name w:val="xl47927"/>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680"/>
      <w:jc w:val="center"/>
      <w:textAlignment w:val="center"/>
    </w:pPr>
    <w:rPr>
      <w:lang w:val="en-US" w:bidi="en-US"/>
    </w:rPr>
  </w:style>
  <w:style w:type="paragraph" w:customStyle="1" w:styleId="xl47928">
    <w:name w:val="xl47928"/>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680"/>
      <w:jc w:val="right"/>
      <w:textAlignment w:val="top"/>
    </w:pPr>
    <w:rPr>
      <w:lang w:val="en-US" w:bidi="en-US"/>
    </w:rPr>
  </w:style>
  <w:style w:type="table" w:customStyle="1" w:styleId="65">
    <w:name w:val="Сетка таблицы6"/>
    <w:basedOn w:val="aa"/>
    <w:uiPriority w:val="59"/>
    <w:qFormat/>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a8"/>
    <w:qFormat/>
    <w:pPr>
      <w:spacing w:before="100" w:beforeAutospacing="1" w:after="100" w:afterAutospacing="1" w:line="360" w:lineRule="auto"/>
      <w:ind w:firstLine="680"/>
      <w:jc w:val="both"/>
    </w:pPr>
    <w:rPr>
      <w:color w:val="000000"/>
      <w:sz w:val="16"/>
      <w:szCs w:val="16"/>
      <w:lang w:val="en-US" w:bidi="en-US"/>
    </w:rPr>
  </w:style>
  <w:style w:type="paragraph" w:customStyle="1" w:styleId="font8">
    <w:name w:val="font8"/>
    <w:basedOn w:val="a8"/>
    <w:qFormat/>
    <w:pPr>
      <w:spacing w:before="100" w:beforeAutospacing="1" w:after="100" w:afterAutospacing="1" w:line="360" w:lineRule="auto"/>
      <w:ind w:firstLine="680"/>
      <w:jc w:val="both"/>
    </w:pPr>
    <w:rPr>
      <w:b/>
      <w:bCs/>
      <w:color w:val="000000"/>
      <w:lang w:val="en-US" w:bidi="en-US"/>
    </w:rPr>
  </w:style>
  <w:style w:type="paragraph" w:customStyle="1" w:styleId="font9">
    <w:name w:val="font9"/>
    <w:basedOn w:val="a8"/>
    <w:qFormat/>
    <w:pPr>
      <w:spacing w:before="100" w:beforeAutospacing="1" w:after="100" w:afterAutospacing="1" w:line="360" w:lineRule="auto"/>
      <w:ind w:firstLine="680"/>
      <w:jc w:val="both"/>
    </w:pPr>
    <w:rPr>
      <w:color w:val="000000"/>
      <w:lang w:val="en-US" w:bidi="en-US"/>
    </w:rPr>
  </w:style>
  <w:style w:type="paragraph" w:customStyle="1" w:styleId="font10">
    <w:name w:val="font10"/>
    <w:basedOn w:val="a8"/>
    <w:qFormat/>
    <w:pPr>
      <w:spacing w:before="100" w:beforeAutospacing="1" w:after="100" w:afterAutospacing="1" w:line="360" w:lineRule="auto"/>
      <w:ind w:firstLine="680"/>
      <w:jc w:val="both"/>
    </w:pPr>
    <w:rPr>
      <w:b/>
      <w:bCs/>
      <w:color w:val="000000"/>
      <w:sz w:val="20"/>
      <w:szCs w:val="20"/>
      <w:lang w:val="en-US" w:bidi="en-US"/>
    </w:rPr>
  </w:style>
  <w:style w:type="paragraph" w:customStyle="1" w:styleId="font11">
    <w:name w:val="font11"/>
    <w:basedOn w:val="a8"/>
    <w:qFormat/>
    <w:pPr>
      <w:spacing w:before="100" w:beforeAutospacing="1" w:after="100" w:afterAutospacing="1" w:line="360" w:lineRule="auto"/>
      <w:ind w:firstLine="680"/>
      <w:jc w:val="both"/>
    </w:pPr>
    <w:rPr>
      <w:color w:val="FF0000"/>
      <w:lang w:val="en-US" w:bidi="en-US"/>
    </w:rPr>
  </w:style>
  <w:style w:type="paragraph" w:customStyle="1" w:styleId="font12">
    <w:name w:val="font12"/>
    <w:basedOn w:val="a8"/>
    <w:qFormat/>
    <w:pPr>
      <w:spacing w:before="100" w:beforeAutospacing="1" w:after="100" w:afterAutospacing="1" w:line="360" w:lineRule="auto"/>
      <w:ind w:firstLine="680"/>
      <w:jc w:val="both"/>
    </w:pPr>
    <w:rPr>
      <w:color w:val="000000"/>
      <w:sz w:val="21"/>
      <w:szCs w:val="21"/>
      <w:lang w:val="en-US" w:bidi="en-US"/>
    </w:rPr>
  </w:style>
  <w:style w:type="paragraph" w:customStyle="1" w:styleId="font13">
    <w:name w:val="font13"/>
    <w:basedOn w:val="a8"/>
    <w:qFormat/>
    <w:pPr>
      <w:spacing w:before="100" w:beforeAutospacing="1" w:after="100" w:afterAutospacing="1" w:line="360" w:lineRule="auto"/>
      <w:ind w:firstLine="680"/>
      <w:jc w:val="both"/>
    </w:pPr>
    <w:rPr>
      <w:color w:val="000000"/>
      <w:sz w:val="18"/>
      <w:szCs w:val="18"/>
      <w:lang w:val="en-US" w:bidi="en-US"/>
    </w:rPr>
  </w:style>
  <w:style w:type="paragraph" w:customStyle="1" w:styleId="font14">
    <w:name w:val="font14"/>
    <w:basedOn w:val="a8"/>
    <w:qFormat/>
    <w:pPr>
      <w:spacing w:before="100" w:beforeAutospacing="1" w:after="100" w:afterAutospacing="1" w:line="360" w:lineRule="auto"/>
      <w:ind w:firstLine="680"/>
      <w:jc w:val="both"/>
    </w:pPr>
    <w:rPr>
      <w:color w:val="FF0000"/>
      <w:sz w:val="20"/>
      <w:szCs w:val="20"/>
      <w:lang w:val="en-US" w:bidi="en-US"/>
    </w:rPr>
  </w:style>
  <w:style w:type="paragraph" w:customStyle="1" w:styleId="font15">
    <w:name w:val="font15"/>
    <w:basedOn w:val="a8"/>
    <w:qFormat/>
    <w:pPr>
      <w:spacing w:before="100" w:beforeAutospacing="1" w:after="100" w:afterAutospacing="1" w:line="360" w:lineRule="auto"/>
      <w:ind w:firstLine="680"/>
      <w:jc w:val="both"/>
    </w:pPr>
    <w:rPr>
      <w:color w:val="333333"/>
      <w:sz w:val="20"/>
      <w:szCs w:val="20"/>
      <w:lang w:val="en-US" w:bidi="en-US"/>
    </w:rPr>
  </w:style>
  <w:style w:type="paragraph" w:customStyle="1" w:styleId="font16">
    <w:name w:val="font16"/>
    <w:basedOn w:val="a8"/>
    <w:qFormat/>
    <w:pPr>
      <w:spacing w:before="100" w:beforeAutospacing="1" w:after="100" w:afterAutospacing="1" w:line="360" w:lineRule="auto"/>
      <w:ind w:firstLine="680"/>
      <w:jc w:val="both"/>
    </w:pPr>
    <w:rPr>
      <w:rFonts w:ascii="Calibri" w:hAnsi="Calibri"/>
      <w:color w:val="000000"/>
      <w:sz w:val="20"/>
      <w:szCs w:val="20"/>
      <w:lang w:val="en-US" w:bidi="en-US"/>
    </w:rPr>
  </w:style>
  <w:style w:type="paragraph" w:styleId="2ff4">
    <w:name w:val="Quote"/>
    <w:basedOn w:val="a8"/>
    <w:next w:val="a8"/>
    <w:link w:val="2ff5"/>
    <w:uiPriority w:val="29"/>
    <w:qFormat/>
    <w:pPr>
      <w:spacing w:line="360" w:lineRule="auto"/>
      <w:ind w:firstLine="680"/>
      <w:jc w:val="both"/>
    </w:pPr>
    <w:rPr>
      <w:rFonts w:ascii="Arial" w:hAnsi="Arial"/>
      <w:i/>
      <w:iCs/>
      <w:lang w:val="en-US" w:bidi="en-US"/>
    </w:rPr>
  </w:style>
  <w:style w:type="character" w:customStyle="1" w:styleId="2ff5">
    <w:name w:val="Цитата 2 Знак"/>
    <w:basedOn w:val="a9"/>
    <w:link w:val="2ff4"/>
    <w:uiPriority w:val="29"/>
    <w:qFormat/>
    <w:rPr>
      <w:rFonts w:ascii="Arial" w:eastAsia="Times New Roman" w:hAnsi="Arial" w:cs="Times New Roman"/>
      <w:i/>
      <w:iCs/>
      <w:sz w:val="24"/>
      <w:lang w:val="en-US" w:bidi="en-US"/>
    </w:rPr>
  </w:style>
  <w:style w:type="paragraph" w:styleId="affffffe">
    <w:name w:val="Intense Quote"/>
    <w:basedOn w:val="a8"/>
    <w:next w:val="a8"/>
    <w:link w:val="afffffff"/>
    <w:uiPriority w:val="30"/>
    <w:qFormat/>
    <w:pPr>
      <w:pBdr>
        <w:top w:val="single" w:sz="4" w:space="10" w:color="auto"/>
        <w:bottom w:val="single" w:sz="4" w:space="10" w:color="auto"/>
      </w:pBdr>
      <w:spacing w:before="240" w:after="240" w:line="300" w:lineRule="auto"/>
      <w:ind w:left="1152" w:right="1152" w:firstLine="680"/>
      <w:jc w:val="both"/>
    </w:pPr>
    <w:rPr>
      <w:rFonts w:ascii="Arial" w:hAnsi="Arial"/>
      <w:i/>
      <w:iCs/>
      <w:lang w:val="en-US" w:bidi="en-US"/>
    </w:rPr>
  </w:style>
  <w:style w:type="character" w:customStyle="1" w:styleId="afffffff">
    <w:name w:val="Выделенная цитата Знак"/>
    <w:basedOn w:val="a9"/>
    <w:link w:val="affffffe"/>
    <w:uiPriority w:val="30"/>
    <w:qFormat/>
    <w:rPr>
      <w:rFonts w:ascii="Arial" w:eastAsia="Times New Roman" w:hAnsi="Arial" w:cs="Times New Roman"/>
      <w:i/>
      <w:iCs/>
      <w:sz w:val="24"/>
      <w:lang w:val="en-US" w:bidi="en-US"/>
    </w:rPr>
  </w:style>
  <w:style w:type="character" w:customStyle="1" w:styleId="1ff9">
    <w:name w:val="Слабое выделение1"/>
    <w:qFormat/>
    <w:rPr>
      <w:i/>
      <w:iCs/>
    </w:rPr>
  </w:style>
  <w:style w:type="character" w:customStyle="1" w:styleId="1ffa">
    <w:name w:val="Сильное выделение1"/>
    <w:uiPriority w:val="21"/>
    <w:qFormat/>
    <w:rPr>
      <w:b/>
      <w:bCs/>
      <w:i/>
      <w:iCs/>
    </w:rPr>
  </w:style>
  <w:style w:type="character" w:customStyle="1" w:styleId="1ffb">
    <w:name w:val="Слабая ссылка1"/>
    <w:basedOn w:val="a9"/>
    <w:uiPriority w:val="31"/>
    <w:qFormat/>
    <w:rPr>
      <w:smallCaps/>
    </w:rPr>
  </w:style>
  <w:style w:type="character" w:customStyle="1" w:styleId="1ffc">
    <w:name w:val="Сильная ссылка1"/>
    <w:uiPriority w:val="32"/>
    <w:qFormat/>
    <w:rPr>
      <w:b/>
      <w:bCs/>
      <w:smallCaps/>
    </w:rPr>
  </w:style>
  <w:style w:type="paragraph" w:customStyle="1" w:styleId="afffffff0">
    <w:name w:val="Заголовки рисунков / таблиц"/>
    <w:basedOn w:val="a8"/>
    <w:link w:val="afffffff1"/>
    <w:qFormat/>
    <w:pPr>
      <w:suppressAutoHyphens/>
      <w:spacing w:line="360" w:lineRule="auto"/>
      <w:jc w:val="center"/>
    </w:pPr>
    <w:rPr>
      <w:rFonts w:ascii="Arial" w:hAnsi="Arial"/>
      <w:b/>
      <w:color w:val="365F91"/>
      <w:lang w:bidi="en-US"/>
    </w:rPr>
  </w:style>
  <w:style w:type="character" w:customStyle="1" w:styleId="afffffff1">
    <w:name w:val="Заголовки рисунков / таблиц Знак"/>
    <w:basedOn w:val="a9"/>
    <w:link w:val="afffffff0"/>
    <w:qFormat/>
    <w:rPr>
      <w:rFonts w:ascii="Arial" w:eastAsia="Times New Roman" w:hAnsi="Arial" w:cs="Times New Roman"/>
      <w:b/>
      <w:color w:val="365F91"/>
      <w:sz w:val="24"/>
      <w:lang w:bidi="en-US"/>
    </w:rPr>
  </w:style>
  <w:style w:type="paragraph" w:customStyle="1" w:styleId="111">
    <w:name w:val="1.1 Заг. Частей"/>
    <w:basedOn w:val="a8"/>
    <w:next w:val="021"/>
    <w:link w:val="11c"/>
    <w:qFormat/>
    <w:pPr>
      <w:pageBreakBefore/>
      <w:widowControl w:val="0"/>
      <w:numPr>
        <w:numId w:val="10"/>
      </w:numPr>
      <w:spacing w:before="6600" w:after="120" w:line="300" w:lineRule="auto"/>
      <w:ind w:left="720" w:right="709" w:hanging="360"/>
      <w:jc w:val="center"/>
      <w:outlineLvl w:val="0"/>
    </w:pPr>
    <w:rPr>
      <w:b/>
      <w:iCs/>
      <w:caps/>
      <w:snapToGrid w:val="0"/>
      <w:spacing w:val="20"/>
      <w:sz w:val="28"/>
      <w:lang w:eastAsia="ja-JP"/>
    </w:rPr>
  </w:style>
  <w:style w:type="paragraph" w:customStyle="1" w:styleId="021">
    <w:name w:val="02_Глава 1."/>
    <w:next w:val="0311"/>
    <w:link w:val="0210"/>
    <w:qFormat/>
    <w:pPr>
      <w:keepNext/>
      <w:keepLines/>
      <w:pageBreakBefore/>
      <w:numPr>
        <w:ilvl w:val="1"/>
        <w:numId w:val="10"/>
      </w:numPr>
      <w:ind w:left="1440" w:hanging="360"/>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8"/>
    <w:link w:val="03110"/>
    <w:qFormat/>
    <w:pPr>
      <w:keepNext/>
      <w:keepLines/>
      <w:numPr>
        <w:ilvl w:val="2"/>
        <w:numId w:val="10"/>
      </w:numPr>
      <w:spacing w:before="120" w:after="120"/>
      <w:ind w:left="2160" w:hanging="180"/>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8"/>
    <w:link w:val="041110"/>
    <w:qFormat/>
    <w:pPr>
      <w:keepNext/>
      <w:keepLines/>
      <w:numPr>
        <w:ilvl w:val="3"/>
        <w:numId w:val="10"/>
      </w:numPr>
      <w:spacing w:before="120" w:after="120"/>
      <w:ind w:left="2880" w:hanging="360"/>
      <w:jc w:val="both"/>
      <w:outlineLvl w:val="2"/>
    </w:pPr>
    <w:rPr>
      <w:rFonts w:ascii="Times New Roman" w:eastAsia="Times New Roman" w:hAnsi="Times New Roman" w:cs="Times New Roman"/>
      <w:b/>
      <w:iCs/>
      <w:sz w:val="26"/>
      <w:szCs w:val="22"/>
      <w:lang w:eastAsia="en-US"/>
    </w:rPr>
  </w:style>
  <w:style w:type="paragraph" w:customStyle="1" w:styleId="051111">
    <w:name w:val="05_Глава 1.1.1.1."/>
    <w:next w:val="a8"/>
    <w:link w:val="0511110"/>
    <w:qFormat/>
    <w:pPr>
      <w:keepNext/>
      <w:keepLines/>
      <w:numPr>
        <w:ilvl w:val="4"/>
        <w:numId w:val="10"/>
      </w:numPr>
      <w:spacing w:after="120"/>
      <w:ind w:left="3600" w:hanging="360"/>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8"/>
    <w:link w:val="160"/>
    <w:qFormat/>
    <w:pPr>
      <w:keepNext/>
      <w:keepLines/>
      <w:numPr>
        <w:ilvl w:val="5"/>
        <w:numId w:val="10"/>
      </w:numPr>
      <w:spacing w:after="160" w:line="259" w:lineRule="auto"/>
      <w:ind w:left="4320" w:hanging="180"/>
      <w:jc w:val="both"/>
    </w:pPr>
    <w:rPr>
      <w:rFonts w:ascii="Times New Roman" w:eastAsia="Times New Roman" w:hAnsi="Times New Roman" w:cs="Times New Roman"/>
      <w:i/>
      <w:iCs/>
      <w:snapToGrid w:val="0"/>
      <w:spacing w:val="20"/>
      <w:sz w:val="28"/>
      <w:szCs w:val="22"/>
      <w:lang w:eastAsia="en-US"/>
    </w:rPr>
  </w:style>
  <w:style w:type="paragraph" w:customStyle="1" w:styleId="21">
    <w:name w:val="2_1 Рисунок"/>
    <w:link w:val="219"/>
    <w:qFormat/>
    <w:pPr>
      <w:keepLines/>
      <w:numPr>
        <w:ilvl w:val="6"/>
        <w:numId w:val="10"/>
      </w:numPr>
      <w:spacing w:after="320"/>
      <w:ind w:left="5040"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0"/>
    <w:qFormat/>
    <w:pPr>
      <w:keepNext/>
      <w:keepLines/>
      <w:numPr>
        <w:ilvl w:val="7"/>
        <w:numId w:val="10"/>
      </w:numPr>
      <w:spacing w:after="240"/>
      <w:ind w:left="5760"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qFormat/>
    <w:pPr>
      <w:keepNext/>
      <w:keepLines/>
      <w:numPr>
        <w:ilvl w:val="8"/>
        <w:numId w:val="10"/>
      </w:numPr>
      <w:tabs>
        <w:tab w:val="clear" w:pos="709"/>
      </w:tabs>
      <w:spacing w:after="40" w:line="300" w:lineRule="auto"/>
      <w:ind w:left="6480" w:hanging="180"/>
      <w:jc w:val="both"/>
    </w:pPr>
    <w:rPr>
      <w:rFonts w:ascii="Times New Roman" w:eastAsia="Times New Roman" w:hAnsi="Times New Roman"/>
      <w:sz w:val="28"/>
      <w:szCs w:val="22"/>
      <w:lang w:eastAsia="en-US"/>
    </w:rPr>
  </w:style>
  <w:style w:type="character" w:customStyle="1" w:styleId="041110">
    <w:name w:val="04_Глава 1.1.1. Знак"/>
    <w:basedOn w:val="a9"/>
    <w:link w:val="04111"/>
    <w:qFormat/>
    <w:rPr>
      <w:rFonts w:ascii="Times New Roman" w:eastAsia="Times New Roman" w:hAnsi="Times New Roman" w:cs="Times New Roman"/>
      <w:b/>
      <w:iCs/>
      <w:sz w:val="26"/>
    </w:rPr>
  </w:style>
  <w:style w:type="paragraph" w:customStyle="1" w:styleId="afffffff2">
    <w:name w:val="Знак Знак Знак Знак"/>
    <w:basedOn w:val="a8"/>
    <w:uiPriority w:val="99"/>
    <w:qFormat/>
    <w:rPr>
      <w:rFonts w:ascii="Verdana" w:hAnsi="Verdana" w:cs="Verdana"/>
      <w:sz w:val="20"/>
      <w:szCs w:val="20"/>
      <w:lang w:val="en-US"/>
    </w:rPr>
  </w:style>
  <w:style w:type="paragraph" w:customStyle="1" w:styleId="2ff6">
    <w:name w:val="Знак Знак Знак2 Знак Знак Знак Знак Знак Знак Знак"/>
    <w:basedOn w:val="a8"/>
    <w:qFormat/>
    <w:rPr>
      <w:rFonts w:ascii="Verdana" w:hAnsi="Verdana" w:cs="Verdana"/>
      <w:sz w:val="20"/>
      <w:szCs w:val="20"/>
      <w:lang w:val="en-US"/>
    </w:rPr>
  </w:style>
  <w:style w:type="paragraph" w:customStyle="1" w:styleId="21a">
    <w:name w:val="Основной текст 21"/>
    <w:basedOn w:val="a8"/>
    <w:qFormat/>
    <w:pPr>
      <w:widowControl w:val="0"/>
      <w:suppressAutoHyphens/>
      <w:spacing w:after="120" w:line="480" w:lineRule="auto"/>
      <w:jc w:val="both"/>
      <w:textAlignment w:val="baseline"/>
    </w:pPr>
    <w:rPr>
      <w:lang w:eastAsia="ar-SA"/>
    </w:rPr>
  </w:style>
  <w:style w:type="table" w:customStyle="1" w:styleId="TableGridReport1">
    <w:name w:val="Table Grid Report1"/>
    <w:basedOn w:val="aa"/>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d">
    <w:name w:val="Заголовок 1 Знак1"/>
    <w:qFormat/>
    <w:rPr>
      <w:b/>
      <w:bCs/>
      <w:caps/>
      <w:kern w:val="28"/>
      <w:sz w:val="26"/>
      <w:szCs w:val="26"/>
    </w:rPr>
  </w:style>
  <w:style w:type="paragraph" w:customStyle="1" w:styleId="afffffff3">
    <w:name w:val="Номер"/>
    <w:basedOn w:val="a8"/>
    <w:uiPriority w:val="99"/>
    <w:qFormat/>
    <w:pPr>
      <w:spacing w:before="60" w:after="60"/>
      <w:jc w:val="center"/>
    </w:pPr>
    <w:rPr>
      <w:sz w:val="28"/>
      <w:szCs w:val="20"/>
    </w:rPr>
  </w:style>
  <w:style w:type="paragraph" w:customStyle="1" w:styleId="afffffff4">
    <w:name w:val="заголовок табл"/>
    <w:basedOn w:val="a8"/>
    <w:link w:val="1ffd"/>
    <w:qFormat/>
    <w:pPr>
      <w:keepNext/>
      <w:suppressLineNumbers/>
      <w:tabs>
        <w:tab w:val="left" w:pos="1440"/>
        <w:tab w:val="left" w:leader="dot" w:pos="9356"/>
      </w:tabs>
      <w:suppressAutoHyphens/>
      <w:spacing w:before="120" w:after="120"/>
      <w:ind w:left="-794" w:firstLine="794"/>
      <w:jc w:val="center"/>
    </w:pPr>
    <w:rPr>
      <w:b/>
      <w:bCs/>
    </w:rPr>
  </w:style>
  <w:style w:type="paragraph" w:customStyle="1" w:styleId="afffffff5">
    <w:name w:val="подпись"/>
    <w:basedOn w:val="a8"/>
    <w:qFormat/>
    <w:pPr>
      <w:keepNext/>
      <w:suppressLineNumbers/>
      <w:tabs>
        <w:tab w:val="right" w:pos="9072"/>
        <w:tab w:val="left" w:leader="dot" w:pos="9356"/>
      </w:tabs>
      <w:suppressAutoHyphens/>
      <w:spacing w:before="840"/>
    </w:pPr>
  </w:style>
  <w:style w:type="paragraph" w:customStyle="1" w:styleId="afffffff6">
    <w:name w:val="текст табл"/>
    <w:basedOn w:val="a8"/>
    <w:qFormat/>
    <w:pPr>
      <w:keepNext/>
      <w:keepLines/>
      <w:suppressLineNumbers/>
      <w:tabs>
        <w:tab w:val="left" w:leader="dot" w:pos="9356"/>
      </w:tabs>
      <w:suppressAutoHyphens/>
      <w:spacing w:before="60" w:after="60"/>
    </w:pPr>
  </w:style>
  <w:style w:type="paragraph" w:customStyle="1" w:styleId="140">
    <w:name w:val="Обычный 14"/>
    <w:basedOn w:val="a8"/>
    <w:autoRedefine/>
    <w:qFormat/>
    <w:pPr>
      <w:keepNext/>
      <w:suppressLineNumbers/>
      <w:tabs>
        <w:tab w:val="left" w:pos="993"/>
        <w:tab w:val="left" w:leader="dot" w:pos="9356"/>
      </w:tabs>
      <w:suppressAutoHyphens/>
      <w:spacing w:before="120"/>
      <w:jc w:val="center"/>
    </w:pPr>
    <w:rPr>
      <w:b/>
      <w:bCs/>
      <w:position w:val="-24"/>
      <w:sz w:val="28"/>
      <w:szCs w:val="28"/>
    </w:rPr>
  </w:style>
  <w:style w:type="paragraph" w:customStyle="1" w:styleId="11e">
    <w:name w:val="текст таблицы 11"/>
    <w:basedOn w:val="afffffff6"/>
    <w:qFormat/>
    <w:rPr>
      <w:sz w:val="22"/>
      <w:szCs w:val="22"/>
    </w:rPr>
  </w:style>
  <w:style w:type="paragraph" w:customStyle="1" w:styleId="100">
    <w:name w:val="Текст таблицы 10"/>
    <w:basedOn w:val="afffffff6"/>
    <w:qFormat/>
    <w:rPr>
      <w:sz w:val="20"/>
      <w:szCs w:val="20"/>
    </w:rPr>
  </w:style>
  <w:style w:type="paragraph" w:customStyle="1" w:styleId="afffffff7">
    <w:name w:val="Подрисуночная надпись"/>
    <w:basedOn w:val="afffffff6"/>
    <w:link w:val="afffffff8"/>
    <w:autoRedefine/>
    <w:qFormat/>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9">
    <w:name w:val="обычный без абзаца"/>
    <w:basedOn w:val="a8"/>
    <w:qFormat/>
    <w:pPr>
      <w:keepNext/>
      <w:suppressLineNumbers/>
      <w:tabs>
        <w:tab w:val="left" w:pos="720"/>
        <w:tab w:val="left" w:pos="2835"/>
        <w:tab w:val="left" w:pos="4536"/>
        <w:tab w:val="left" w:pos="6237"/>
        <w:tab w:val="left" w:pos="7938"/>
        <w:tab w:val="left" w:leader="dot" w:pos="9356"/>
        <w:tab w:val="right" w:pos="9639"/>
      </w:tabs>
      <w:suppressAutoHyphens/>
      <w:spacing w:line="360" w:lineRule="auto"/>
    </w:pPr>
    <w:rPr>
      <w:rFonts w:ascii="NTTimes/Cyrillic" w:hAnsi="NTTimes/Cyrillic"/>
      <w:sz w:val="26"/>
      <w:szCs w:val="26"/>
    </w:rPr>
  </w:style>
  <w:style w:type="paragraph" w:customStyle="1" w:styleId="1ffe">
    <w:name w:val="указатель 1"/>
    <w:basedOn w:val="a8"/>
    <w:qFormat/>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ffffffa">
    <w:name w:val="Стиль табл"/>
    <w:basedOn w:val="a8"/>
    <w:qFormat/>
    <w:pPr>
      <w:keepNext/>
      <w:tabs>
        <w:tab w:val="left" w:leader="dot" w:pos="9356"/>
      </w:tabs>
      <w:suppressAutoHyphens/>
      <w:spacing w:before="120" w:after="120"/>
      <w:jc w:val="center"/>
    </w:pPr>
  </w:style>
  <w:style w:type="paragraph" w:customStyle="1" w:styleId="afffffffb">
    <w:name w:val="глава"/>
    <w:basedOn w:val="15"/>
    <w:autoRedefine/>
    <w:qFormat/>
    <w:pPr>
      <w:keepLines w:val="0"/>
      <w:tabs>
        <w:tab w:val="left" w:leader="dot" w:pos="9356"/>
        <w:tab w:val="left" w:leader="dot" w:pos="9720"/>
      </w:tabs>
      <w:suppressAutoHyphens/>
      <w:spacing w:before="0" w:after="120"/>
      <w:ind w:left="1786" w:right="-81"/>
      <w:jc w:val="center"/>
      <w:outlineLvl w:val="9"/>
    </w:pPr>
    <w:rPr>
      <w:rFonts w:eastAsia="Times New Roman" w:cs="Times New Roman"/>
      <w:caps w:val="0"/>
      <w:kern w:val="28"/>
      <w:sz w:val="26"/>
      <w:szCs w:val="26"/>
    </w:rPr>
  </w:style>
  <w:style w:type="paragraph" w:customStyle="1" w:styleId="afffffffc">
    <w:name w:val="подрисунок"/>
    <w:basedOn w:val="a8"/>
    <w:qFormat/>
    <w:pPr>
      <w:keepNext/>
      <w:suppressLineNumbers/>
      <w:tabs>
        <w:tab w:val="left" w:pos="720"/>
        <w:tab w:val="left" w:pos="2835"/>
        <w:tab w:val="left" w:pos="4536"/>
        <w:tab w:val="left" w:pos="6237"/>
        <w:tab w:val="left" w:pos="7938"/>
        <w:tab w:val="left" w:leader="dot" w:pos="9356"/>
        <w:tab w:val="right" w:pos="9639"/>
      </w:tabs>
      <w:suppressAutoHyphens/>
      <w:spacing w:before="120"/>
      <w:jc w:val="center"/>
    </w:pPr>
    <w:rPr>
      <w:rFonts w:ascii="NTTimes/Cyrillic" w:hAnsi="NTTimes/Cyrillic"/>
      <w:sz w:val="26"/>
      <w:szCs w:val="26"/>
    </w:rPr>
  </w:style>
  <w:style w:type="character" w:customStyle="1" w:styleId="1ffd">
    <w:name w:val="заголовок табл Знак1"/>
    <w:basedOn w:val="a9"/>
    <w:link w:val="afffffff4"/>
    <w:qFormat/>
    <w:rPr>
      <w:rFonts w:ascii="Times New Roman" w:eastAsia="Times New Roman" w:hAnsi="Times New Roman" w:cs="Times New Roman"/>
      <w:b/>
      <w:bCs/>
      <w:sz w:val="24"/>
      <w:szCs w:val="24"/>
      <w:lang w:eastAsia="ru-RU"/>
    </w:rPr>
  </w:style>
  <w:style w:type="paragraph" w:customStyle="1" w:styleId="afffffffd">
    <w:name w:val="Обычный без абзаца"/>
    <w:basedOn w:val="a8"/>
    <w:autoRedefine/>
    <w:qFormat/>
    <w:pPr>
      <w:keepNext/>
      <w:widowControl w:val="0"/>
      <w:tabs>
        <w:tab w:val="left" w:leader="dot" w:pos="9356"/>
      </w:tabs>
      <w:suppressAutoHyphens/>
      <w:spacing w:before="60"/>
      <w:ind w:left="1134" w:hanging="340"/>
      <w:jc w:val="center"/>
    </w:pPr>
  </w:style>
  <w:style w:type="paragraph" w:customStyle="1" w:styleId="Normal">
    <w:name w:val="Normal Знак"/>
    <w:qFormat/>
    <w:pPr>
      <w:spacing w:before="120" w:after="120"/>
      <w:ind w:left="567"/>
      <w:jc w:val="both"/>
    </w:pPr>
    <w:rPr>
      <w:rFonts w:ascii="Times New Roman" w:eastAsia="Times New Roman" w:hAnsi="Times New Roman" w:cs="Times New Roman"/>
      <w:sz w:val="24"/>
      <w:szCs w:val="24"/>
    </w:rPr>
  </w:style>
  <w:style w:type="character" w:customStyle="1" w:styleId="134">
    <w:name w:val="Обычный 13 Знак"/>
    <w:basedOn w:val="a9"/>
    <w:qFormat/>
    <w:rPr>
      <w:rFonts w:ascii="Times New Roman" w:hAnsi="Times New Roman" w:cs="Times New Roman"/>
      <w:sz w:val="26"/>
      <w:szCs w:val="26"/>
      <w:vertAlign w:val="baseline"/>
    </w:rPr>
  </w:style>
  <w:style w:type="paragraph" w:customStyle="1" w:styleId="136">
    <w:name w:val="Обычный 13 Знак Знак"/>
    <w:basedOn w:val="a8"/>
    <w:link w:val="137"/>
    <w:qFormat/>
    <w:pPr>
      <w:keepNext/>
      <w:suppressLineNumbers/>
      <w:tabs>
        <w:tab w:val="left" w:leader="dot" w:pos="9356"/>
      </w:tabs>
      <w:suppressAutoHyphens/>
      <w:jc w:val="both"/>
    </w:pPr>
    <w:rPr>
      <w:sz w:val="26"/>
      <w:szCs w:val="26"/>
    </w:rPr>
  </w:style>
  <w:style w:type="character" w:customStyle="1" w:styleId="1320">
    <w:name w:val="Обычный 13 Знак2"/>
    <w:basedOn w:val="a9"/>
    <w:qFormat/>
    <w:rPr>
      <w:snapToGrid w:val="0"/>
      <w:sz w:val="26"/>
      <w:szCs w:val="26"/>
      <w:lang w:val="ru-RU" w:eastAsia="ru-RU"/>
    </w:rPr>
  </w:style>
  <w:style w:type="character" w:customStyle="1" w:styleId="afffffffe">
    <w:name w:val="íîìåð ñòðàíèöû"/>
    <w:basedOn w:val="a9"/>
    <w:qFormat/>
  </w:style>
  <w:style w:type="character" w:customStyle="1" w:styleId="1310">
    <w:name w:val="Обычный 13 Знак1"/>
    <w:basedOn w:val="a9"/>
    <w:qFormat/>
    <w:rPr>
      <w:sz w:val="26"/>
      <w:szCs w:val="26"/>
      <w:lang w:val="ru-RU" w:eastAsia="ru-RU"/>
    </w:rPr>
  </w:style>
  <w:style w:type="paragraph" w:customStyle="1" w:styleId="1fff">
    <w:name w:val="Рис.1 Подрисуночная надпись"/>
    <w:basedOn w:val="a8"/>
    <w:autoRedefine/>
    <w:qFormat/>
    <w:pPr>
      <w:keepNext/>
      <w:widowControl w:val="0"/>
      <w:tabs>
        <w:tab w:val="left" w:pos="709"/>
        <w:tab w:val="left" w:pos="993"/>
        <w:tab w:val="left" w:pos="1440"/>
      </w:tabs>
      <w:spacing w:before="20" w:after="20"/>
      <w:ind w:left="113" w:firstLine="680"/>
      <w:jc w:val="both"/>
    </w:pPr>
    <w:rPr>
      <w:sz w:val="20"/>
      <w:szCs w:val="20"/>
    </w:rPr>
  </w:style>
  <w:style w:type="character" w:customStyle="1" w:styleId="affffffff">
    <w:name w:val="Подрисуночная надпись Знак"/>
    <w:basedOn w:val="affffffff0"/>
    <w:qFormat/>
    <w:rPr>
      <w:sz w:val="24"/>
      <w:szCs w:val="24"/>
      <w:lang w:val="ru-RU" w:eastAsia="ru-RU"/>
    </w:rPr>
  </w:style>
  <w:style w:type="character" w:customStyle="1" w:styleId="affffffff0">
    <w:name w:val="текст табл Знак"/>
    <w:basedOn w:val="a9"/>
    <w:qFormat/>
    <w:rPr>
      <w:sz w:val="24"/>
      <w:szCs w:val="24"/>
      <w:lang w:val="ru-RU" w:eastAsia="ru-RU"/>
    </w:rPr>
  </w:style>
  <w:style w:type="paragraph" w:customStyle="1" w:styleId="3f9">
    <w:name w:val="Стиль Маркированный список + Перед:  3 пт"/>
    <w:basedOn w:val="afff1"/>
    <w:qFormat/>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bidi="ar-SA"/>
    </w:rPr>
  </w:style>
  <w:style w:type="paragraph" w:customStyle="1" w:styleId="101">
    <w:name w:val="Стиль Оглавление 1 + Первая строка:  0 см"/>
    <w:basedOn w:val="1a"/>
    <w:qFormat/>
    <w:pPr>
      <w:keepNext/>
      <w:suppressLineNumbers/>
      <w:tabs>
        <w:tab w:val="left" w:pos="540"/>
        <w:tab w:val="left" w:leader="dot" w:pos="9356"/>
      </w:tabs>
      <w:suppressAutoHyphens/>
      <w:spacing w:before="60" w:after="60"/>
      <w:ind w:left="540"/>
    </w:pPr>
    <w:rPr>
      <w:b/>
      <w:bCs/>
      <w:caps/>
      <w:sz w:val="26"/>
      <w:szCs w:val="26"/>
    </w:rPr>
  </w:style>
  <w:style w:type="paragraph" w:customStyle="1" w:styleId="xl31">
    <w:name w:val="xl31"/>
    <w:basedOn w:val="a8"/>
    <w:qFormat/>
    <w:pPr>
      <w:pBdr>
        <w:left w:val="single" w:sz="4" w:space="0" w:color="auto"/>
        <w:bottom w:val="single" w:sz="4" w:space="0" w:color="auto"/>
        <w:right w:val="single" w:sz="4" w:space="0" w:color="auto"/>
      </w:pBdr>
      <w:spacing w:before="100" w:after="100"/>
      <w:jc w:val="right"/>
    </w:pPr>
  </w:style>
  <w:style w:type="paragraph" w:customStyle="1" w:styleId="FR1">
    <w:name w:val="FR1"/>
    <w:qFormat/>
    <w:pPr>
      <w:widowControl w:val="0"/>
      <w:spacing w:before="500" w:line="300" w:lineRule="auto"/>
      <w:ind w:left="400"/>
    </w:pPr>
    <w:rPr>
      <w:rFonts w:ascii="Times New Roman" w:eastAsia="Times New Roman" w:hAnsi="Times New Roman" w:cs="Times New Roman"/>
      <w:sz w:val="24"/>
      <w:szCs w:val="24"/>
    </w:rPr>
  </w:style>
  <w:style w:type="paragraph" w:customStyle="1" w:styleId="FR2">
    <w:name w:val="FR2"/>
    <w:qFormat/>
    <w:pPr>
      <w:widowControl w:val="0"/>
      <w:spacing w:after="20"/>
    </w:pPr>
    <w:rPr>
      <w:rFonts w:ascii="Times New Roman" w:eastAsia="Times New Roman" w:hAnsi="Times New Roman" w:cs="Times New Roman"/>
      <w:sz w:val="16"/>
      <w:szCs w:val="16"/>
    </w:rPr>
  </w:style>
  <w:style w:type="paragraph" w:customStyle="1" w:styleId="3fa">
    <w:name w:val="заголовок 3"/>
    <w:basedOn w:val="a8"/>
    <w:next w:val="a8"/>
    <w:autoRedefine/>
    <w:qFormat/>
    <w:pPr>
      <w:keepNext/>
      <w:keepLines/>
      <w:suppressLineNumbers/>
      <w:autoSpaceDE w:val="0"/>
      <w:autoSpaceDN w:val="0"/>
      <w:spacing w:before="120"/>
      <w:ind w:left="720" w:hanging="720"/>
      <w:jc w:val="center"/>
    </w:pPr>
    <w:rPr>
      <w:b/>
      <w:bCs/>
    </w:rPr>
  </w:style>
  <w:style w:type="paragraph" w:customStyle="1" w:styleId="xl26">
    <w:name w:val="xl26"/>
    <w:basedOn w:val="a8"/>
    <w:qFormat/>
    <w:pPr>
      <w:pBdr>
        <w:left w:val="single" w:sz="8" w:space="0" w:color="auto"/>
      </w:pBdr>
      <w:spacing w:before="100" w:beforeAutospacing="1" w:after="100" w:afterAutospacing="1"/>
    </w:pPr>
    <w:rPr>
      <w:sz w:val="16"/>
      <w:szCs w:val="16"/>
    </w:rPr>
  </w:style>
  <w:style w:type="paragraph" w:customStyle="1" w:styleId="xl27">
    <w:name w:val="xl27"/>
    <w:basedOn w:val="a8"/>
    <w:qFormat/>
    <w:pPr>
      <w:pBdr>
        <w:right w:val="single" w:sz="8" w:space="0" w:color="auto"/>
      </w:pBdr>
      <w:spacing w:before="100" w:beforeAutospacing="1" w:after="100" w:afterAutospacing="1"/>
    </w:pPr>
    <w:rPr>
      <w:sz w:val="16"/>
      <w:szCs w:val="16"/>
    </w:rPr>
  </w:style>
  <w:style w:type="paragraph" w:customStyle="1" w:styleId="xl28">
    <w:name w:val="xl2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29">
    <w:name w:val="xl2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0">
    <w:name w:val="xl3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2">
    <w:name w:val="xl3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33">
    <w:name w:val="xl33"/>
    <w:basedOn w:val="a8"/>
    <w:qFormat/>
    <w:pPr>
      <w:pBdr>
        <w:top w:val="single" w:sz="8" w:space="0" w:color="auto"/>
        <w:left w:val="single" w:sz="8" w:space="0" w:color="auto"/>
        <w:bottom w:val="single" w:sz="8" w:space="0" w:color="auto"/>
      </w:pBdr>
      <w:spacing w:before="100" w:beforeAutospacing="1" w:after="100" w:afterAutospacing="1"/>
    </w:pPr>
    <w:rPr>
      <w:sz w:val="16"/>
      <w:szCs w:val="16"/>
    </w:rPr>
  </w:style>
  <w:style w:type="paragraph" w:customStyle="1" w:styleId="xl34">
    <w:name w:val="xl34"/>
    <w:basedOn w:val="a8"/>
    <w:qFormat/>
    <w:pPr>
      <w:pBdr>
        <w:top w:val="single" w:sz="8" w:space="0" w:color="auto"/>
        <w:bottom w:val="single" w:sz="8" w:space="0" w:color="auto"/>
      </w:pBdr>
      <w:spacing w:before="100" w:beforeAutospacing="1" w:after="100" w:afterAutospacing="1"/>
    </w:pPr>
    <w:rPr>
      <w:sz w:val="16"/>
      <w:szCs w:val="16"/>
    </w:rPr>
  </w:style>
  <w:style w:type="paragraph" w:customStyle="1" w:styleId="xl35">
    <w:name w:val="xl35"/>
    <w:basedOn w:val="a8"/>
    <w:qFormat/>
    <w:pPr>
      <w:pBdr>
        <w:top w:val="single" w:sz="8" w:space="0" w:color="auto"/>
      </w:pBdr>
      <w:spacing w:before="100" w:beforeAutospacing="1" w:after="100" w:afterAutospacing="1"/>
    </w:pPr>
    <w:rPr>
      <w:sz w:val="16"/>
      <w:szCs w:val="16"/>
    </w:rPr>
  </w:style>
  <w:style w:type="paragraph" w:customStyle="1" w:styleId="xl36">
    <w:name w:val="xl36"/>
    <w:basedOn w:val="a8"/>
    <w:qFormat/>
    <w:pPr>
      <w:pBdr>
        <w:top w:val="single" w:sz="8" w:space="0" w:color="auto"/>
        <w:left w:val="single" w:sz="8" w:space="0" w:color="auto"/>
        <w:right w:val="single" w:sz="8" w:space="0" w:color="auto"/>
      </w:pBdr>
      <w:spacing w:before="100" w:beforeAutospacing="1" w:after="100" w:afterAutospacing="1"/>
    </w:pPr>
    <w:rPr>
      <w:b/>
      <w:bCs/>
      <w:sz w:val="16"/>
      <w:szCs w:val="16"/>
    </w:rPr>
  </w:style>
  <w:style w:type="paragraph" w:customStyle="1" w:styleId="xl37">
    <w:name w:val="xl37"/>
    <w:basedOn w:val="a8"/>
    <w:qFormat/>
    <w:pPr>
      <w:pBdr>
        <w:top w:val="single" w:sz="8" w:space="0" w:color="auto"/>
        <w:left w:val="single" w:sz="8" w:space="0" w:color="auto"/>
        <w:right w:val="single" w:sz="8" w:space="0" w:color="auto"/>
      </w:pBdr>
      <w:spacing w:before="100" w:beforeAutospacing="1" w:after="100" w:afterAutospacing="1"/>
    </w:pPr>
    <w:rPr>
      <w:sz w:val="16"/>
      <w:szCs w:val="16"/>
    </w:rPr>
  </w:style>
  <w:style w:type="paragraph" w:customStyle="1" w:styleId="xl38">
    <w:name w:val="xl38"/>
    <w:basedOn w:val="a8"/>
    <w:qFormat/>
    <w:pPr>
      <w:pBdr>
        <w:top w:val="single" w:sz="8" w:space="0" w:color="auto"/>
        <w:right w:val="single" w:sz="8" w:space="0" w:color="auto"/>
      </w:pBdr>
      <w:spacing w:before="100" w:beforeAutospacing="1" w:after="100" w:afterAutospacing="1"/>
    </w:pPr>
    <w:rPr>
      <w:sz w:val="16"/>
      <w:szCs w:val="16"/>
    </w:rPr>
  </w:style>
  <w:style w:type="paragraph" w:customStyle="1" w:styleId="xl39">
    <w:name w:val="xl39"/>
    <w:basedOn w:val="a8"/>
    <w:qFormat/>
    <w:pPr>
      <w:pBdr>
        <w:top w:val="single" w:sz="8" w:space="0" w:color="auto"/>
        <w:left w:val="single" w:sz="8" w:space="0" w:color="auto"/>
        <w:bottom w:val="single" w:sz="8" w:space="0" w:color="auto"/>
      </w:pBdr>
      <w:shd w:val="clear" w:color="auto" w:fill="FFFFFF"/>
      <w:spacing w:before="100" w:beforeAutospacing="1" w:after="100" w:afterAutospacing="1"/>
    </w:pPr>
    <w:rPr>
      <w:sz w:val="16"/>
      <w:szCs w:val="16"/>
    </w:rPr>
  </w:style>
  <w:style w:type="paragraph" w:customStyle="1" w:styleId="xl40">
    <w:name w:val="xl40"/>
    <w:basedOn w:val="a8"/>
    <w:qFormat/>
    <w:pPr>
      <w:pBdr>
        <w:left w:val="single" w:sz="8" w:space="0" w:color="auto"/>
        <w:right w:val="single" w:sz="8" w:space="0" w:color="auto"/>
      </w:pBdr>
      <w:spacing w:before="100" w:beforeAutospacing="1" w:after="100" w:afterAutospacing="1"/>
    </w:pPr>
    <w:rPr>
      <w:sz w:val="16"/>
      <w:szCs w:val="16"/>
    </w:rPr>
  </w:style>
  <w:style w:type="paragraph" w:customStyle="1" w:styleId="xl41">
    <w:name w:val="xl41"/>
    <w:basedOn w:val="a8"/>
    <w:qFormat/>
    <w:pPr>
      <w:pBdr>
        <w:left w:val="single" w:sz="8" w:space="0" w:color="auto"/>
        <w:right w:val="single" w:sz="8" w:space="0" w:color="auto"/>
      </w:pBdr>
      <w:spacing w:before="100" w:beforeAutospacing="1" w:after="100" w:afterAutospacing="1"/>
      <w:jc w:val="center"/>
    </w:pPr>
    <w:rPr>
      <w:sz w:val="16"/>
      <w:szCs w:val="16"/>
    </w:rPr>
  </w:style>
  <w:style w:type="paragraph" w:customStyle="1" w:styleId="xl42">
    <w:name w:val="xl42"/>
    <w:basedOn w:val="a8"/>
    <w:qFormat/>
    <w:pPr>
      <w:pBdr>
        <w:right w:val="single" w:sz="8" w:space="0" w:color="auto"/>
      </w:pBdr>
      <w:spacing w:before="100" w:beforeAutospacing="1" w:after="100" w:afterAutospacing="1"/>
      <w:jc w:val="center"/>
    </w:pPr>
    <w:rPr>
      <w:sz w:val="16"/>
      <w:szCs w:val="16"/>
    </w:rPr>
  </w:style>
  <w:style w:type="paragraph" w:customStyle="1" w:styleId="xl43">
    <w:name w:val="xl43"/>
    <w:basedOn w:val="a8"/>
    <w:qFormat/>
    <w:pPr>
      <w:pBdr>
        <w:top w:val="single" w:sz="8" w:space="0" w:color="auto"/>
        <w:left w:val="single" w:sz="8" w:space="0" w:color="auto"/>
        <w:right w:val="single" w:sz="8" w:space="0" w:color="auto"/>
      </w:pBdr>
      <w:spacing w:before="100" w:beforeAutospacing="1" w:after="100" w:afterAutospacing="1"/>
      <w:jc w:val="center"/>
    </w:pPr>
    <w:rPr>
      <w:sz w:val="16"/>
      <w:szCs w:val="16"/>
    </w:rPr>
  </w:style>
  <w:style w:type="paragraph" w:customStyle="1" w:styleId="xl44">
    <w:name w:val="xl44"/>
    <w:basedOn w:val="a8"/>
    <w:qFormat/>
    <w:pPr>
      <w:pBdr>
        <w:top w:val="single" w:sz="8" w:space="0" w:color="auto"/>
        <w:right w:val="single" w:sz="8" w:space="0" w:color="auto"/>
      </w:pBdr>
      <w:spacing w:before="100" w:beforeAutospacing="1" w:after="100" w:afterAutospacing="1"/>
      <w:jc w:val="center"/>
    </w:pPr>
    <w:rPr>
      <w:sz w:val="16"/>
      <w:szCs w:val="16"/>
    </w:rPr>
  </w:style>
  <w:style w:type="paragraph" w:customStyle="1" w:styleId="xl45">
    <w:name w:val="xl45"/>
    <w:basedOn w:val="a8"/>
    <w:qFormat/>
    <w:pPr>
      <w:pBdr>
        <w:top w:val="single" w:sz="8" w:space="0" w:color="auto"/>
        <w:left w:val="single" w:sz="8" w:space="0" w:color="auto"/>
      </w:pBdr>
      <w:spacing w:before="100" w:beforeAutospacing="1" w:after="100" w:afterAutospacing="1"/>
      <w:jc w:val="center"/>
    </w:pPr>
    <w:rPr>
      <w:sz w:val="16"/>
      <w:szCs w:val="16"/>
    </w:rPr>
  </w:style>
  <w:style w:type="paragraph" w:customStyle="1" w:styleId="xl46">
    <w:name w:val="xl46"/>
    <w:basedOn w:val="a8"/>
    <w:qFormat/>
    <w:pPr>
      <w:pBdr>
        <w:left w:val="single" w:sz="8" w:space="0" w:color="auto"/>
        <w:right w:val="single" w:sz="8" w:space="0" w:color="auto"/>
      </w:pBdr>
      <w:spacing w:before="100" w:beforeAutospacing="1" w:after="100" w:afterAutospacing="1"/>
      <w:jc w:val="center"/>
    </w:pPr>
    <w:rPr>
      <w:b/>
      <w:bCs/>
      <w:sz w:val="16"/>
      <w:szCs w:val="16"/>
    </w:rPr>
  </w:style>
  <w:style w:type="paragraph" w:customStyle="1" w:styleId="xl47">
    <w:name w:val="xl47"/>
    <w:basedOn w:val="a8"/>
    <w:qFormat/>
    <w:pPr>
      <w:pBdr>
        <w:left w:val="single" w:sz="8" w:space="0" w:color="auto"/>
      </w:pBdr>
      <w:spacing w:before="100" w:beforeAutospacing="1" w:after="100" w:afterAutospacing="1"/>
      <w:jc w:val="center"/>
    </w:pPr>
    <w:rPr>
      <w:sz w:val="16"/>
      <w:szCs w:val="16"/>
    </w:rPr>
  </w:style>
  <w:style w:type="paragraph" w:customStyle="1" w:styleId="xl48">
    <w:name w:val="xl48"/>
    <w:basedOn w:val="a8"/>
    <w:qFormat/>
    <w:pPr>
      <w:pBdr>
        <w:left w:val="single" w:sz="8" w:space="0" w:color="auto"/>
        <w:right w:val="single" w:sz="8" w:space="0" w:color="auto"/>
      </w:pBdr>
      <w:spacing w:before="100" w:beforeAutospacing="1" w:after="100" w:afterAutospacing="1"/>
    </w:pPr>
    <w:rPr>
      <w:sz w:val="16"/>
      <w:szCs w:val="16"/>
    </w:rPr>
  </w:style>
  <w:style w:type="paragraph" w:customStyle="1" w:styleId="xl49">
    <w:name w:val="xl49"/>
    <w:basedOn w:val="a8"/>
    <w:qFormat/>
    <w:pPr>
      <w:pBdr>
        <w:right w:val="single" w:sz="8" w:space="0" w:color="auto"/>
      </w:pBdr>
      <w:spacing w:before="100" w:beforeAutospacing="1" w:after="100" w:afterAutospacing="1"/>
    </w:pPr>
    <w:rPr>
      <w:sz w:val="16"/>
      <w:szCs w:val="16"/>
    </w:rPr>
  </w:style>
  <w:style w:type="paragraph" w:customStyle="1" w:styleId="xl50">
    <w:name w:val="xl5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51">
    <w:name w:val="xl5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2">
    <w:name w:val="xl5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5">
    <w:name w:val="xl55"/>
    <w:basedOn w:val="a8"/>
    <w:qFormat/>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b/>
      <w:bCs/>
      <w:sz w:val="16"/>
      <w:szCs w:val="16"/>
    </w:rPr>
  </w:style>
  <w:style w:type="paragraph" w:customStyle="1" w:styleId="xl56">
    <w:name w:val="xl56"/>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7">
    <w:name w:val="xl57"/>
    <w:basedOn w:val="a8"/>
    <w:qFormat/>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sz w:val="16"/>
      <w:szCs w:val="16"/>
    </w:rPr>
  </w:style>
  <w:style w:type="paragraph" w:customStyle="1" w:styleId="xl58">
    <w:name w:val="xl5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59">
    <w:name w:val="xl5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0">
    <w:name w:val="xl6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1">
    <w:name w:val="xl61"/>
    <w:basedOn w:val="a8"/>
    <w:qFormat/>
    <w:pPr>
      <w:spacing w:before="100" w:beforeAutospacing="1" w:after="100" w:afterAutospacing="1"/>
      <w:jc w:val="center"/>
    </w:pPr>
    <w:rPr>
      <w:b/>
      <w:bCs/>
      <w:sz w:val="16"/>
      <w:szCs w:val="16"/>
    </w:rPr>
  </w:style>
  <w:style w:type="paragraph" w:customStyle="1" w:styleId="xl62">
    <w:name w:val="xl6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1">
    <w:name w:val="Стиль начало"/>
    <w:basedOn w:val="a8"/>
    <w:qFormat/>
    <w:pPr>
      <w:spacing w:line="264" w:lineRule="auto"/>
    </w:pPr>
    <w:rPr>
      <w:sz w:val="28"/>
      <w:szCs w:val="28"/>
    </w:rPr>
  </w:style>
  <w:style w:type="paragraph" w:customStyle="1" w:styleId="xl24">
    <w:name w:val="xl24"/>
    <w:basedOn w:val="a8"/>
    <w:qFormat/>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
    <w:name w:val="xl25"/>
    <w:basedOn w:val="a8"/>
    <w:qFormat/>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14pt">
    <w:name w:val="Стиль 14 pt"/>
    <w:basedOn w:val="a9"/>
    <w:qFormat/>
    <w:rPr>
      <w:rFonts w:ascii="Times New Roman" w:hAnsi="Times New Roman" w:cs="Times New Roman"/>
      <w:b/>
      <w:bCs/>
      <w:spacing w:val="0"/>
      <w:position w:val="0"/>
      <w:sz w:val="28"/>
      <w:szCs w:val="28"/>
    </w:rPr>
  </w:style>
  <w:style w:type="paragraph" w:customStyle="1" w:styleId="xl53">
    <w:name w:val="xl5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
    <w:name w:val="xl54"/>
    <w:basedOn w:val="a8"/>
    <w:qFormat/>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1331">
    <w:name w:val="Обычный 13 Знак3 Знак Знак Знак1 Знак"/>
    <w:basedOn w:val="a8"/>
    <w:autoRedefine/>
    <w:qFormat/>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basedOn w:val="a9"/>
    <w:qFormat/>
    <w:rPr>
      <w:snapToGrid w:val="0"/>
      <w:sz w:val="26"/>
      <w:szCs w:val="26"/>
      <w:lang w:val="ru-RU" w:eastAsia="ru-RU"/>
    </w:rPr>
  </w:style>
  <w:style w:type="paragraph" w:customStyle="1" w:styleId="BodyText21">
    <w:name w:val="Body Text 21"/>
    <w:basedOn w:val="a8"/>
    <w:autoRedefine/>
    <w:qFormat/>
    <w:pPr>
      <w:tabs>
        <w:tab w:val="left" w:pos="0"/>
      </w:tabs>
      <w:spacing w:before="60"/>
      <w:ind w:firstLine="720"/>
      <w:jc w:val="both"/>
    </w:pPr>
  </w:style>
  <w:style w:type="character" w:customStyle="1" w:styleId="1fff0">
    <w:name w:val="Строгий1"/>
    <w:basedOn w:val="a9"/>
    <w:qFormat/>
    <w:rPr>
      <w:b/>
      <w:bCs/>
      <w:color w:val="auto"/>
      <w:sz w:val="24"/>
      <w:szCs w:val="24"/>
    </w:rPr>
  </w:style>
  <w:style w:type="paragraph" w:customStyle="1" w:styleId="xl22">
    <w:name w:val="xl22"/>
    <w:basedOn w:val="a8"/>
    <w:qFormat/>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340">
    <w:name w:val="Обычный 13 Знак4"/>
    <w:basedOn w:val="a8"/>
    <w:autoRedefine/>
    <w:qFormat/>
    <w:pPr>
      <w:keepNext/>
      <w:tabs>
        <w:tab w:val="left" w:leader="dot" w:pos="9356"/>
      </w:tabs>
      <w:spacing w:before="120" w:line="252" w:lineRule="auto"/>
      <w:ind w:firstLine="567"/>
      <w:jc w:val="both"/>
    </w:pPr>
    <w:rPr>
      <w:b/>
      <w:bCs/>
      <w:sz w:val="26"/>
      <w:szCs w:val="26"/>
    </w:rPr>
  </w:style>
  <w:style w:type="character" w:customStyle="1" w:styleId="1341">
    <w:name w:val="Обычный 13 Знак4 Знак"/>
    <w:basedOn w:val="a9"/>
    <w:qFormat/>
    <w:rPr>
      <w:b/>
      <w:bCs/>
      <w:sz w:val="26"/>
      <w:szCs w:val="26"/>
      <w:lang w:val="ru-RU" w:eastAsia="ru-RU"/>
    </w:rPr>
  </w:style>
  <w:style w:type="character" w:customStyle="1" w:styleId="1330">
    <w:name w:val="Обычный 13 Знак3 Знак Знак Знак"/>
    <w:basedOn w:val="a9"/>
    <w:qFormat/>
    <w:rPr>
      <w:sz w:val="26"/>
      <w:szCs w:val="26"/>
      <w:lang w:val="ru-RU" w:eastAsia="ru-RU"/>
    </w:rPr>
  </w:style>
  <w:style w:type="character" w:customStyle="1" w:styleId="1342">
    <w:name w:val="Обычный 13 Знак4 Знак Знак"/>
    <w:basedOn w:val="a9"/>
    <w:qFormat/>
    <w:rPr>
      <w:b/>
      <w:bCs/>
      <w:sz w:val="26"/>
      <w:szCs w:val="26"/>
      <w:lang w:val="ru-RU" w:eastAsia="ru-RU"/>
    </w:rPr>
  </w:style>
  <w:style w:type="character" w:customStyle="1" w:styleId="13310">
    <w:name w:val="Обычный 13 Знак3 Знак Знак1"/>
    <w:basedOn w:val="a9"/>
    <w:qFormat/>
    <w:rPr>
      <w:sz w:val="26"/>
      <w:szCs w:val="26"/>
      <w:lang w:val="ru-RU" w:eastAsia="ru-RU"/>
    </w:rPr>
  </w:style>
  <w:style w:type="paragraph" w:customStyle="1" w:styleId="1332">
    <w:name w:val="Обычный 13 Знак3 Знак Знак"/>
    <w:basedOn w:val="a8"/>
    <w:autoRedefine/>
    <w:qFormat/>
    <w:pPr>
      <w:keepNext/>
      <w:tabs>
        <w:tab w:val="left" w:leader="dot" w:pos="9356"/>
      </w:tabs>
      <w:spacing w:before="120" w:line="252" w:lineRule="auto"/>
      <w:ind w:firstLine="567"/>
      <w:jc w:val="both"/>
    </w:pPr>
    <w:rPr>
      <w:sz w:val="26"/>
      <w:szCs w:val="26"/>
    </w:rPr>
  </w:style>
  <w:style w:type="character" w:customStyle="1" w:styleId="13312">
    <w:name w:val="Обычный 13 Знак3 Знак Знак Знак1 Знак Знак"/>
    <w:basedOn w:val="a9"/>
    <w:qFormat/>
    <w:rPr>
      <w:sz w:val="26"/>
      <w:szCs w:val="26"/>
      <w:lang w:val="ru-RU" w:eastAsia="ru-RU"/>
    </w:rPr>
  </w:style>
  <w:style w:type="character" w:customStyle="1" w:styleId="1333">
    <w:name w:val="Обычный 13 Знак3 Знак"/>
    <w:basedOn w:val="a9"/>
    <w:qFormat/>
    <w:rPr>
      <w:sz w:val="26"/>
      <w:szCs w:val="26"/>
      <w:lang w:val="ru-RU" w:eastAsia="ru-RU"/>
    </w:rPr>
  </w:style>
  <w:style w:type="paragraph" w:customStyle="1" w:styleId="xl23">
    <w:name w:val="xl23"/>
    <w:basedOn w:val="a8"/>
    <w:qFormat/>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13">
    <w:name w:val="1.1.Нумерованный 3"/>
    <w:basedOn w:val="132"/>
    <w:qFormat/>
    <w:pPr>
      <w:numPr>
        <w:ilvl w:val="1"/>
        <w:numId w:val="11"/>
      </w:numPr>
      <w:tabs>
        <w:tab w:val="clear" w:pos="792"/>
        <w:tab w:val="left" w:pos="1440"/>
        <w:tab w:val="left" w:pos="2160"/>
      </w:tabs>
      <w:spacing w:line="240" w:lineRule="auto"/>
      <w:ind w:left="2007" w:hanging="360"/>
    </w:pPr>
    <w:rPr>
      <w:i/>
      <w:iCs/>
      <w:lang w:val="ru-RU" w:bidi="ar-SA"/>
    </w:rPr>
  </w:style>
  <w:style w:type="paragraph" w:customStyle="1" w:styleId="1114">
    <w:name w:val="1.1.1.Нумерованный список 4"/>
    <w:basedOn w:val="132"/>
    <w:qFormat/>
    <w:pPr>
      <w:numPr>
        <w:ilvl w:val="2"/>
        <w:numId w:val="12"/>
      </w:numPr>
      <w:tabs>
        <w:tab w:val="clear" w:pos="1916"/>
        <w:tab w:val="clear" w:pos="6804"/>
        <w:tab w:val="clear" w:pos="6946"/>
        <w:tab w:val="left" w:pos="1430"/>
        <w:tab w:val="left" w:pos="2160"/>
        <w:tab w:val="left" w:pos="2880"/>
      </w:tabs>
      <w:spacing w:line="240" w:lineRule="auto"/>
      <w:ind w:left="1494" w:hanging="720"/>
    </w:pPr>
    <w:rPr>
      <w:lang w:val="ru-RU" w:bidi="ar-SA"/>
    </w:rPr>
  </w:style>
  <w:style w:type="paragraph" w:customStyle="1" w:styleId="affffffff2">
    <w:name w:val="подпись таблицы"/>
    <w:basedOn w:val="a8"/>
    <w:autoRedefine/>
    <w:qFormat/>
    <w:pPr>
      <w:suppressLineNumbers/>
      <w:tabs>
        <w:tab w:val="left" w:pos="1080"/>
      </w:tabs>
      <w:spacing w:line="324" w:lineRule="auto"/>
      <w:ind w:firstLine="720"/>
      <w:jc w:val="center"/>
    </w:pPr>
    <w:rPr>
      <w:b/>
    </w:rPr>
  </w:style>
  <w:style w:type="paragraph" w:customStyle="1" w:styleId="12">
    <w:name w:val="Стиль Рис.1. Подрисуночная надпись + полужирный"/>
    <w:basedOn w:val="a8"/>
    <w:autoRedefine/>
    <w:qFormat/>
    <w:pPr>
      <w:keepNext/>
      <w:numPr>
        <w:numId w:val="13"/>
      </w:numPr>
      <w:suppressLineNumbers/>
      <w:tabs>
        <w:tab w:val="clear" w:pos="1080"/>
        <w:tab w:val="left" w:pos="851"/>
        <w:tab w:val="left" w:pos="1440"/>
        <w:tab w:val="left" w:leader="dot" w:pos="9356"/>
      </w:tabs>
      <w:suppressAutoHyphens/>
      <w:ind w:left="720" w:firstLine="288"/>
      <w:jc w:val="center"/>
    </w:pPr>
    <w:rPr>
      <w:b/>
      <w:bCs/>
    </w:rPr>
  </w:style>
  <w:style w:type="paragraph" w:customStyle="1" w:styleId="a4">
    <w:name w:val="подпись рисунка"/>
    <w:basedOn w:val="a8"/>
    <w:autoRedefine/>
    <w:qFormat/>
    <w:pPr>
      <w:widowControl w:val="0"/>
      <w:numPr>
        <w:numId w:val="14"/>
      </w:numPr>
      <w:shd w:val="clear" w:color="auto" w:fill="FFFFFF"/>
      <w:tabs>
        <w:tab w:val="clear" w:pos="3154"/>
        <w:tab w:val="left" w:pos="0"/>
        <w:tab w:val="left" w:pos="1080"/>
        <w:tab w:val="left" w:pos="1560"/>
      </w:tabs>
      <w:autoSpaceDE w:val="0"/>
      <w:autoSpaceDN w:val="0"/>
      <w:adjustRightInd w:val="0"/>
      <w:spacing w:before="240"/>
      <w:ind w:left="0" w:firstLine="720"/>
      <w:jc w:val="center"/>
    </w:pPr>
    <w:rPr>
      <w:b/>
      <w:szCs w:val="20"/>
    </w:rPr>
  </w:style>
  <w:style w:type="character" w:customStyle="1" w:styleId="affffffff3">
    <w:name w:val="подпись рисунка Знак"/>
    <w:basedOn w:val="a9"/>
    <w:qFormat/>
    <w:rPr>
      <w:b/>
      <w:sz w:val="24"/>
      <w:lang w:val="ru-RU" w:eastAsia="ru-RU" w:bidi="ar-SA"/>
    </w:rPr>
  </w:style>
  <w:style w:type="paragraph" w:customStyle="1" w:styleId="110">
    <w:name w:val="Стиль Рис.1. Подрисуночная надпись + полужирный1"/>
    <w:basedOn w:val="a8"/>
    <w:autoRedefine/>
    <w:qFormat/>
    <w:pPr>
      <w:keepNext/>
      <w:numPr>
        <w:numId w:val="15"/>
      </w:numPr>
      <w:suppressLineNumbers/>
      <w:tabs>
        <w:tab w:val="clear" w:pos="1080"/>
        <w:tab w:val="left" w:pos="720"/>
        <w:tab w:val="left" w:pos="851"/>
        <w:tab w:val="left" w:pos="1440"/>
        <w:tab w:val="left" w:leader="dot" w:pos="9356"/>
      </w:tabs>
      <w:suppressAutoHyphens/>
      <w:ind w:left="720" w:hanging="323"/>
      <w:jc w:val="center"/>
    </w:pPr>
    <w:rPr>
      <w:b/>
      <w:bCs/>
    </w:rPr>
  </w:style>
  <w:style w:type="character" w:customStyle="1" w:styleId="afffffff8">
    <w:name w:val="Подрисуночная надпись Знак Знак"/>
    <w:basedOn w:val="affffffff0"/>
    <w:link w:val="afffffff7"/>
    <w:qFormat/>
    <w:rPr>
      <w:rFonts w:ascii="Times New Roman" w:eastAsia="Times New Roman" w:hAnsi="Times New Roman" w:cs="Times New Roman"/>
      <w:b/>
      <w:bCs/>
      <w:sz w:val="24"/>
      <w:szCs w:val="24"/>
      <w:lang w:val="ru-RU" w:eastAsia="ru-RU"/>
    </w:rPr>
  </w:style>
  <w:style w:type="paragraph" w:customStyle="1" w:styleId="-22">
    <w:name w:val="Текст-2"/>
    <w:basedOn w:val="a8"/>
    <w:link w:val="-23"/>
    <w:qFormat/>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3">
    <w:name w:val="Текст-2 Знак"/>
    <w:basedOn w:val="a9"/>
    <w:link w:val="-22"/>
    <w:qFormat/>
    <w:rPr>
      <w:rFonts w:ascii="Times New Roman CYR" w:eastAsia="Times New Roman" w:hAnsi="Times New Roman CYR" w:cs="Times New Roman CYR"/>
      <w:sz w:val="26"/>
      <w:szCs w:val="26"/>
      <w:lang w:eastAsia="ru-RU"/>
    </w:rPr>
  </w:style>
  <w:style w:type="paragraph" w:customStyle="1" w:styleId="a2">
    <w:name w:val="таблица"/>
    <w:basedOn w:val="affb"/>
    <w:autoRedefine/>
    <w:qFormat/>
    <w:pPr>
      <w:keepNext w:val="0"/>
      <w:numPr>
        <w:numId w:val="16"/>
      </w:numPr>
      <w:tabs>
        <w:tab w:val="clear" w:pos="1080"/>
        <w:tab w:val="left" w:pos="720"/>
        <w:tab w:val="left" w:pos="927"/>
      </w:tabs>
      <w:spacing w:before="120" w:line="240" w:lineRule="auto"/>
      <w:ind w:left="360" w:firstLine="567"/>
      <w:jc w:val="center"/>
    </w:pPr>
    <w:rPr>
      <w:rFonts w:ascii="Times New Roman" w:hAnsi="Times New Roman" w:cs="Arial"/>
      <w:spacing w:val="0"/>
      <w:kern w:val="0"/>
      <w:szCs w:val="20"/>
      <w:lang w:val="ru-RU" w:bidi="ar-SA"/>
    </w:rPr>
  </w:style>
  <w:style w:type="paragraph" w:customStyle="1" w:styleId="11f">
    <w:name w:val="Обычный11"/>
    <w:qFormat/>
    <w:pPr>
      <w:jc w:val="center"/>
    </w:pPr>
    <w:rPr>
      <w:rFonts w:ascii="Times New Roman" w:eastAsia="Times New Roman" w:hAnsi="Times New Roman" w:cs="Times New Roman"/>
      <w:snapToGrid w:val="0"/>
      <w:sz w:val="24"/>
    </w:rPr>
  </w:style>
  <w:style w:type="paragraph" w:customStyle="1" w:styleId="10">
    <w:name w:val="Рис.1. Подрисуночная надпись"/>
    <w:basedOn w:val="a8"/>
    <w:autoRedefine/>
    <w:qFormat/>
    <w:pPr>
      <w:keepNext/>
      <w:numPr>
        <w:numId w:val="17"/>
      </w:numPr>
      <w:suppressLineNumbers/>
      <w:tabs>
        <w:tab w:val="clear" w:pos="720"/>
        <w:tab w:val="left" w:pos="851"/>
        <w:tab w:val="left" w:pos="1080"/>
        <w:tab w:val="left" w:pos="1724"/>
        <w:tab w:val="left" w:leader="dot" w:pos="9356"/>
      </w:tabs>
      <w:suppressAutoHyphens/>
      <w:ind w:left="927" w:hanging="360"/>
      <w:jc w:val="center"/>
    </w:pPr>
    <w:rPr>
      <w:b/>
      <w:bCs/>
    </w:rPr>
  </w:style>
  <w:style w:type="paragraph" w:customStyle="1" w:styleId="BodyText23">
    <w:name w:val="Body Text 23"/>
    <w:basedOn w:val="a8"/>
    <w:qFormat/>
    <w:pPr>
      <w:suppressLineNumbers/>
      <w:tabs>
        <w:tab w:val="left" w:leader="dot" w:pos="9639"/>
      </w:tabs>
      <w:spacing w:before="20" w:after="20"/>
      <w:jc w:val="center"/>
    </w:pPr>
    <w:rPr>
      <w:snapToGrid w:val="0"/>
      <w:sz w:val="20"/>
      <w:szCs w:val="20"/>
    </w:rPr>
  </w:style>
  <w:style w:type="paragraph" w:customStyle="1" w:styleId="affffffff4">
    <w:name w:val="НПС"/>
    <w:basedOn w:val="a8"/>
    <w:link w:val="affffffff5"/>
    <w:qFormat/>
    <w:pPr>
      <w:keepNext/>
      <w:ind w:firstLine="709"/>
      <w:jc w:val="both"/>
    </w:pPr>
  </w:style>
  <w:style w:type="character" w:customStyle="1" w:styleId="affffffff5">
    <w:name w:val="НПС Знак"/>
    <w:basedOn w:val="a9"/>
    <w:link w:val="affffffff4"/>
    <w:qFormat/>
    <w:rPr>
      <w:rFonts w:ascii="Times New Roman" w:eastAsia="Times New Roman" w:hAnsi="Times New Roman" w:cs="Times New Roman"/>
      <w:sz w:val="24"/>
      <w:szCs w:val="24"/>
      <w:lang w:eastAsia="ru-RU"/>
    </w:rPr>
  </w:style>
  <w:style w:type="paragraph" w:customStyle="1" w:styleId="1fff1">
    <w:name w:val="Таблица 1"/>
    <w:basedOn w:val="a8"/>
    <w:link w:val="1fff2"/>
    <w:qFormat/>
    <w:pPr>
      <w:autoSpaceDE w:val="0"/>
      <w:autoSpaceDN w:val="0"/>
      <w:adjustRightInd w:val="0"/>
      <w:ind w:left="-113" w:right="-113"/>
      <w:jc w:val="center"/>
    </w:pPr>
    <w:rPr>
      <w:color w:val="000000"/>
      <w:sz w:val="20"/>
      <w:szCs w:val="20"/>
    </w:rPr>
  </w:style>
  <w:style w:type="paragraph" w:customStyle="1" w:styleId="-12">
    <w:name w:val="Текст - 1"/>
    <w:basedOn w:val="133"/>
    <w:link w:val="-111"/>
    <w:qFormat/>
    <w:pPr>
      <w:tabs>
        <w:tab w:val="clear" w:pos="9356"/>
        <w:tab w:val="left" w:leader="dot" w:pos="540"/>
      </w:tabs>
      <w:spacing w:before="120" w:line="240" w:lineRule="auto"/>
      <w:ind w:firstLine="547"/>
      <w:jc w:val="left"/>
    </w:pPr>
    <w:rPr>
      <w:rFonts w:ascii="Times New Roman CYR" w:hAnsi="Times New Roman CYR" w:cs="Times New Roman CYR"/>
      <w:b/>
      <w:sz w:val="24"/>
      <w:szCs w:val="24"/>
      <w:lang w:val="ru-RU" w:bidi="ar-SA"/>
    </w:rPr>
  </w:style>
  <w:style w:type="character" w:customStyle="1" w:styleId="1fff2">
    <w:name w:val="Таблица 1 Знак"/>
    <w:basedOn w:val="a9"/>
    <w:link w:val="1fff1"/>
    <w:qFormat/>
    <w:rPr>
      <w:rFonts w:ascii="Times New Roman" w:eastAsia="Times New Roman" w:hAnsi="Times New Roman" w:cs="Times New Roman"/>
      <w:color w:val="000000"/>
      <w:sz w:val="20"/>
      <w:szCs w:val="20"/>
      <w:lang w:eastAsia="ru-RU"/>
    </w:rPr>
  </w:style>
  <w:style w:type="paragraph" w:customStyle="1" w:styleId="FR3">
    <w:name w:val="FR3"/>
    <w:qFormat/>
    <w:pPr>
      <w:widowControl w:val="0"/>
      <w:jc w:val="center"/>
    </w:pPr>
    <w:rPr>
      <w:rFonts w:ascii="Arial" w:eastAsia="Times New Roman" w:hAnsi="Arial" w:cs="Times New Roman"/>
      <w:sz w:val="24"/>
    </w:rPr>
  </w:style>
  <w:style w:type="character" w:customStyle="1" w:styleId="-13">
    <w:name w:val="Текст - 1 Знак"/>
    <w:basedOn w:val="1333"/>
    <w:qFormat/>
    <w:rPr>
      <w:rFonts w:ascii="Times New Roman CYR" w:hAnsi="Times New Roman CYR" w:cs="Times New Roman CYR"/>
      <w:sz w:val="26"/>
      <w:szCs w:val="26"/>
      <w:lang w:val="ru-RU" w:eastAsia="ru-RU"/>
    </w:rPr>
  </w:style>
  <w:style w:type="character" w:customStyle="1" w:styleId="21b">
    <w:name w:val="Основной текст 2 Знак1"/>
    <w:basedOn w:val="a9"/>
    <w:qFormat/>
    <w:rPr>
      <w:b/>
      <w:sz w:val="24"/>
      <w:lang w:val="ru-RU" w:eastAsia="ru-RU" w:bidi="ar-SA"/>
    </w:rPr>
  </w:style>
  <w:style w:type="paragraph" w:customStyle="1" w:styleId="2110">
    <w:name w:val="Основной текст 211"/>
    <w:basedOn w:val="a8"/>
    <w:qFormat/>
    <w:pPr>
      <w:spacing w:line="360" w:lineRule="auto"/>
      <w:ind w:firstLine="720"/>
    </w:pPr>
    <w:rPr>
      <w:rFonts w:ascii="Arial" w:hAnsi="Arial"/>
      <w:szCs w:val="20"/>
    </w:rPr>
  </w:style>
  <w:style w:type="paragraph" w:customStyle="1" w:styleId="2ff7">
    <w:name w:val="Таблица 2"/>
    <w:basedOn w:val="1fff1"/>
    <w:link w:val="2ff8"/>
    <w:qFormat/>
    <w:pPr>
      <w:ind w:left="-34" w:right="-76"/>
    </w:pPr>
  </w:style>
  <w:style w:type="character" w:customStyle="1" w:styleId="2ff8">
    <w:name w:val="Таблица 2 Знак"/>
    <w:basedOn w:val="1fff2"/>
    <w:link w:val="2ff7"/>
    <w:qFormat/>
    <w:rPr>
      <w:rFonts w:ascii="Times New Roman" w:eastAsia="Times New Roman" w:hAnsi="Times New Roman" w:cs="Times New Roman"/>
      <w:color w:val="000000"/>
      <w:sz w:val="20"/>
      <w:szCs w:val="20"/>
      <w:lang w:eastAsia="ru-RU"/>
    </w:rPr>
  </w:style>
  <w:style w:type="paragraph" w:customStyle="1" w:styleId="affffffff6">
    <w:name w:val="Заголовок рис."/>
    <w:basedOn w:val="afffffff7"/>
    <w:link w:val="affffffff7"/>
    <w:qFormat/>
    <w:pPr>
      <w:suppressLineNumbers/>
      <w:tabs>
        <w:tab w:val="clear" w:pos="851"/>
        <w:tab w:val="left" w:pos="709"/>
      </w:tabs>
      <w:spacing w:before="60"/>
      <w:ind w:firstLine="288"/>
    </w:pPr>
    <w:rPr>
      <w:bCs w:val="0"/>
      <w:szCs w:val="20"/>
    </w:rPr>
  </w:style>
  <w:style w:type="paragraph" w:customStyle="1" w:styleId="-14">
    <w:name w:val="Текст-1"/>
    <w:basedOn w:val="-12"/>
    <w:link w:val="-15"/>
    <w:qFormat/>
  </w:style>
  <w:style w:type="character" w:customStyle="1" w:styleId="1fff3">
    <w:name w:val="Подрисуночная надпись Знак1"/>
    <w:basedOn w:val="a9"/>
    <w:qFormat/>
    <w:rPr>
      <w:b/>
      <w:sz w:val="24"/>
    </w:rPr>
  </w:style>
  <w:style w:type="character" w:customStyle="1" w:styleId="affffffff7">
    <w:name w:val="Заголовок рис. Знак"/>
    <w:basedOn w:val="1fff3"/>
    <w:link w:val="affffffff6"/>
    <w:qFormat/>
    <w:rPr>
      <w:rFonts w:ascii="Times New Roman" w:eastAsia="Times New Roman" w:hAnsi="Times New Roman" w:cs="Times New Roman"/>
      <w:b/>
      <w:sz w:val="24"/>
      <w:szCs w:val="20"/>
      <w:lang w:eastAsia="ru-RU"/>
    </w:rPr>
  </w:style>
  <w:style w:type="character" w:customStyle="1" w:styleId="-111">
    <w:name w:val="Текст - 1 Знак1"/>
    <w:basedOn w:val="1333"/>
    <w:link w:val="-12"/>
    <w:qFormat/>
    <w:rPr>
      <w:rFonts w:ascii="Times New Roman CYR" w:eastAsia="Times New Roman" w:hAnsi="Times New Roman CYR" w:cs="Times New Roman CYR"/>
      <w:b/>
      <w:sz w:val="24"/>
      <w:szCs w:val="24"/>
      <w:lang w:val="ru-RU" w:eastAsia="ru-RU"/>
    </w:rPr>
  </w:style>
  <w:style w:type="character" w:customStyle="1" w:styleId="-15">
    <w:name w:val="Текст-1 Знак"/>
    <w:basedOn w:val="-111"/>
    <w:link w:val="-14"/>
    <w:qFormat/>
    <w:rPr>
      <w:rFonts w:ascii="Times New Roman CYR" w:eastAsia="Times New Roman" w:hAnsi="Times New Roman CYR" w:cs="Times New Roman CYR"/>
      <w:b/>
      <w:sz w:val="24"/>
      <w:szCs w:val="24"/>
      <w:lang w:val="ru-RU" w:eastAsia="ru-RU"/>
    </w:rPr>
  </w:style>
  <w:style w:type="paragraph" w:customStyle="1" w:styleId="-16">
    <w:name w:val="Рис-1"/>
    <w:basedOn w:val="afffffff7"/>
    <w:link w:val="-17"/>
    <w:qFormat/>
  </w:style>
  <w:style w:type="paragraph" w:customStyle="1" w:styleId="-18">
    <w:name w:val="Табл-1"/>
    <w:basedOn w:val="a8"/>
    <w:link w:val="-19"/>
    <w:qFormat/>
    <w:pPr>
      <w:keepNext/>
      <w:suppressLineNumbers/>
      <w:tabs>
        <w:tab w:val="left" w:pos="1440"/>
        <w:tab w:val="left" w:leader="dot" w:pos="9356"/>
      </w:tabs>
      <w:suppressAutoHyphens/>
      <w:spacing w:before="120" w:after="120"/>
      <w:ind w:left="900" w:hanging="900"/>
      <w:jc w:val="center"/>
    </w:pPr>
    <w:rPr>
      <w:b/>
      <w:bCs/>
    </w:rPr>
  </w:style>
  <w:style w:type="character" w:customStyle="1" w:styleId="-17">
    <w:name w:val="Рис-1 Знак"/>
    <w:basedOn w:val="1fff3"/>
    <w:link w:val="-16"/>
    <w:qFormat/>
    <w:rPr>
      <w:rFonts w:ascii="Times New Roman" w:eastAsia="Times New Roman" w:hAnsi="Times New Roman" w:cs="Times New Roman"/>
      <w:b/>
      <w:bCs/>
      <w:sz w:val="24"/>
      <w:szCs w:val="24"/>
      <w:lang w:eastAsia="ru-RU"/>
    </w:rPr>
  </w:style>
  <w:style w:type="character" w:customStyle="1" w:styleId="-19">
    <w:name w:val="Табл-1 Знак"/>
    <w:basedOn w:val="a9"/>
    <w:link w:val="-18"/>
    <w:qFormat/>
    <w:rPr>
      <w:rFonts w:ascii="Times New Roman" w:eastAsia="Times New Roman" w:hAnsi="Times New Roman" w:cs="Times New Roman"/>
      <w:b/>
      <w:bCs/>
      <w:sz w:val="24"/>
      <w:szCs w:val="24"/>
      <w:lang w:eastAsia="ru-RU"/>
    </w:rPr>
  </w:style>
  <w:style w:type="paragraph" w:customStyle="1" w:styleId="-1a">
    <w:name w:val="Таблица-1"/>
    <w:basedOn w:val="a8"/>
    <w:link w:val="-1b"/>
    <w:qFormat/>
    <w:pPr>
      <w:autoSpaceDE w:val="0"/>
      <w:autoSpaceDN w:val="0"/>
      <w:adjustRightInd w:val="0"/>
      <w:jc w:val="center"/>
    </w:pPr>
    <w:rPr>
      <w:color w:val="000000"/>
      <w:sz w:val="20"/>
      <w:szCs w:val="20"/>
    </w:rPr>
  </w:style>
  <w:style w:type="character" w:customStyle="1" w:styleId="-1b">
    <w:name w:val="Таблица-1 Знак"/>
    <w:basedOn w:val="a9"/>
    <w:link w:val="-1a"/>
    <w:qFormat/>
    <w:rPr>
      <w:rFonts w:ascii="Times New Roman" w:eastAsia="Times New Roman" w:hAnsi="Times New Roman" w:cs="Times New Roman"/>
      <w:color w:val="000000"/>
      <w:sz w:val="20"/>
      <w:szCs w:val="20"/>
      <w:lang w:eastAsia="ru-RU"/>
    </w:rPr>
  </w:style>
  <w:style w:type="character" w:customStyle="1" w:styleId="2212111">
    <w:name w:val="Заголовок 2;Заголовок 2 Знак1;Заголовок 2 Знак Знак;Знак1 Знак Знак;Знак1 Знак1"/>
    <w:basedOn w:val="a9"/>
    <w:qFormat/>
    <w:rPr>
      <w:b/>
      <w:bCs/>
      <w:kern w:val="28"/>
      <w:sz w:val="24"/>
      <w:szCs w:val="26"/>
      <w:lang w:val="ru-RU" w:eastAsia="ru-RU" w:bidi="ar-SA"/>
    </w:rPr>
  </w:style>
  <w:style w:type="character" w:customStyle="1" w:styleId="affffffff8">
    <w:name w:val="заголовок табл Знак Знак"/>
    <w:basedOn w:val="a9"/>
    <w:qFormat/>
    <w:rPr>
      <w:b/>
      <w:bCs/>
      <w:sz w:val="24"/>
      <w:szCs w:val="24"/>
      <w:lang w:val="ru-RU" w:eastAsia="ru-RU" w:bidi="ar-SA"/>
    </w:rPr>
  </w:style>
  <w:style w:type="paragraph" w:customStyle="1" w:styleId="a0">
    <w:name w:val="маркированный"/>
    <w:basedOn w:val="a8"/>
    <w:autoRedefine/>
    <w:qFormat/>
    <w:pPr>
      <w:numPr>
        <w:numId w:val="18"/>
      </w:numPr>
      <w:tabs>
        <w:tab w:val="clear" w:pos="927"/>
        <w:tab w:val="left" w:pos="360"/>
        <w:tab w:val="left" w:pos="1134"/>
        <w:tab w:val="left" w:pos="1418"/>
        <w:tab w:val="left" w:pos="1724"/>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left="927" w:hanging="360"/>
      <w:jc w:val="both"/>
    </w:pPr>
  </w:style>
  <w:style w:type="paragraph" w:customStyle="1" w:styleId="14">
    <w:name w:val="Подрисуночная надпись Знак1 Знак Знак Знак"/>
    <w:basedOn w:val="a8"/>
    <w:autoRedefine/>
    <w:qFormat/>
    <w:pPr>
      <w:keepNext/>
      <w:numPr>
        <w:numId w:val="19"/>
      </w:numPr>
      <w:tabs>
        <w:tab w:val="clear" w:pos="1080"/>
        <w:tab w:val="left" w:pos="360"/>
        <w:tab w:val="left" w:pos="709"/>
        <w:tab w:val="left" w:pos="851"/>
        <w:tab w:val="left" w:pos="927"/>
        <w:tab w:val="left" w:pos="1418"/>
      </w:tabs>
      <w:ind w:left="0" w:firstLine="567"/>
      <w:jc w:val="center"/>
    </w:pPr>
    <w:rPr>
      <w:b/>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9"/>
    <w:qFormat/>
    <w:rPr>
      <w:b/>
      <w:bCs/>
      <w:kern w:val="28"/>
      <w:sz w:val="26"/>
      <w:szCs w:val="26"/>
      <w:lang w:val="ru-RU" w:eastAsia="ru-RU" w:bidi="ar-SA"/>
    </w:rPr>
  </w:style>
  <w:style w:type="paragraph" w:customStyle="1" w:styleId="affffffff9">
    <w:name w:val="Заголовок табл."/>
    <w:basedOn w:val="afffffff4"/>
    <w:link w:val="affffffffa"/>
    <w:qFormat/>
    <w:pPr>
      <w:widowControl w:val="0"/>
      <w:tabs>
        <w:tab w:val="clear" w:pos="9356"/>
        <w:tab w:val="right" w:pos="-3969"/>
        <w:tab w:val="left" w:pos="426"/>
        <w:tab w:val="left" w:pos="567"/>
        <w:tab w:val="left" w:pos="3686"/>
        <w:tab w:val="left" w:pos="5387"/>
        <w:tab w:val="left" w:pos="5670"/>
      </w:tabs>
      <w:suppressAutoHyphens w:val="0"/>
      <w:ind w:left="0" w:firstLine="288"/>
    </w:pPr>
    <w:rPr>
      <w:bCs w:val="0"/>
      <w:szCs w:val="20"/>
    </w:rPr>
  </w:style>
  <w:style w:type="character" w:customStyle="1" w:styleId="affffffffa">
    <w:name w:val="Заголовок табл. Знак"/>
    <w:basedOn w:val="1ffd"/>
    <w:link w:val="affffffff9"/>
    <w:qFormat/>
    <w:rPr>
      <w:rFonts w:ascii="Times New Roman" w:eastAsia="Times New Roman" w:hAnsi="Times New Roman" w:cs="Times New Roman"/>
      <w:b/>
      <w:bCs w:val="0"/>
      <w:sz w:val="24"/>
      <w:szCs w:val="20"/>
      <w:lang w:eastAsia="ru-RU"/>
    </w:rPr>
  </w:style>
  <w:style w:type="character" w:customStyle="1" w:styleId="affffffffb">
    <w:name w:val="заголовок таблицы Знак Знак"/>
    <w:basedOn w:val="a9"/>
    <w:qFormat/>
    <w:rPr>
      <w:b/>
      <w:sz w:val="24"/>
    </w:rPr>
  </w:style>
  <w:style w:type="paragraph" w:customStyle="1" w:styleId="SmartView3">
    <w:name w:val="Smart View 3"/>
    <w:basedOn w:val="a8"/>
    <w:qFormat/>
    <w:pPr>
      <w:keepNext/>
      <w:keepLines/>
      <w:contextualSpacing/>
    </w:pPr>
    <w:rPr>
      <w:rFonts w:ascii="Arial" w:hAnsi="Arial"/>
      <w:b/>
      <w:bCs/>
      <w:szCs w:val="28"/>
      <w:lang w:val="en-US"/>
    </w:rPr>
  </w:style>
  <w:style w:type="paragraph" w:customStyle="1" w:styleId="SmartView">
    <w:name w:val="Smart View"/>
    <w:basedOn w:val="a8"/>
    <w:qFormat/>
    <w:pPr>
      <w:contextualSpacing/>
    </w:pPr>
    <w:rPr>
      <w:rFonts w:ascii="Arial" w:eastAsia="Calibri" w:hAnsi="Arial"/>
      <w:sz w:val="20"/>
      <w:szCs w:val="20"/>
      <w:lang w:val="en-US"/>
    </w:rPr>
  </w:style>
  <w:style w:type="paragraph" w:customStyle="1" w:styleId="2ff9">
    <w:name w:val="Обычный2"/>
    <w:qFormat/>
    <w:pPr>
      <w:jc w:val="center"/>
    </w:pPr>
    <w:rPr>
      <w:rFonts w:ascii="Times New Roman" w:eastAsia="Times New Roman" w:hAnsi="Times New Roman" w:cs="Times New Roman"/>
      <w:snapToGrid w:val="0"/>
      <w:sz w:val="24"/>
    </w:rPr>
  </w:style>
  <w:style w:type="paragraph" w:customStyle="1" w:styleId="221">
    <w:name w:val="Основной текст 22"/>
    <w:basedOn w:val="a8"/>
    <w:qFormat/>
    <w:pPr>
      <w:spacing w:line="360" w:lineRule="auto"/>
      <w:ind w:firstLine="720"/>
    </w:pPr>
    <w:rPr>
      <w:rFonts w:ascii="Arial" w:hAnsi="Arial"/>
      <w:szCs w:val="20"/>
    </w:rPr>
  </w:style>
  <w:style w:type="paragraph" w:customStyle="1" w:styleId="affffffffc">
    <w:name w:val="Стиль По центру"/>
    <w:basedOn w:val="a8"/>
    <w:qFormat/>
    <w:pPr>
      <w:jc w:val="center"/>
    </w:pPr>
    <w:rPr>
      <w:szCs w:val="20"/>
    </w:rPr>
  </w:style>
  <w:style w:type="paragraph" w:customStyle="1" w:styleId="affffffffd">
    <w:name w:val="Заголовок таблиц"/>
    <w:basedOn w:val="aff9"/>
    <w:autoRedefine/>
    <w:qFormat/>
  </w:style>
  <w:style w:type="character" w:customStyle="1" w:styleId="affffffffe">
    <w:name w:val="заголовок табл Знак"/>
    <w:basedOn w:val="a9"/>
    <w:qFormat/>
    <w:rPr>
      <w:b/>
      <w:bCs/>
      <w:sz w:val="24"/>
      <w:szCs w:val="24"/>
      <w:lang w:val="ru-RU" w:eastAsia="ru-RU" w:bidi="ar-SA"/>
    </w:rPr>
  </w:style>
  <w:style w:type="character" w:customStyle="1" w:styleId="94">
    <w:name w:val="Знак Знак9"/>
    <w:basedOn w:val="a9"/>
    <w:qFormat/>
    <w:rPr>
      <w:lang w:val="ru-RU" w:eastAsia="ru-RU" w:bidi="ar-SA"/>
    </w:rPr>
  </w:style>
  <w:style w:type="paragraph" w:customStyle="1" w:styleId="222">
    <w:name w:val="стиль2 заголовок2"/>
    <w:basedOn w:val="20"/>
    <w:autoRedefine/>
    <w:qFormat/>
    <w:pPr>
      <w:suppressLineNumbers/>
      <w:tabs>
        <w:tab w:val="left" w:pos="1944"/>
      </w:tabs>
      <w:suppressAutoHyphens/>
      <w:spacing w:before="120"/>
      <w:ind w:left="1584"/>
    </w:pPr>
    <w:rPr>
      <w:rFonts w:eastAsia="Times New Roman" w:cs="Times New Roman"/>
      <w:b w:val="0"/>
      <w:bCs/>
      <w:kern w:val="28"/>
      <w:szCs w:val="28"/>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9"/>
    <w:qFormat/>
    <w:rPr>
      <w:b/>
      <w:kern w:val="28"/>
      <w:sz w:val="24"/>
      <w:szCs w:val="24"/>
      <w:lang w:val="ru-RU" w:eastAsia="ru-RU" w:bidi="ar-SA"/>
    </w:rPr>
  </w:style>
  <w:style w:type="paragraph" w:customStyle="1" w:styleId="13313">
    <w:name w:val="Стиль Обычный 13 Знак3 + Первая строка:  1 см"/>
    <w:basedOn w:val="a8"/>
    <w:qFormat/>
    <w:pPr>
      <w:keepNext/>
      <w:keepLines/>
      <w:suppressLineNumbers/>
      <w:tabs>
        <w:tab w:val="left" w:leader="dot" w:pos="9356"/>
      </w:tabs>
      <w:suppressAutoHyphens/>
      <w:spacing w:before="60" w:line="324" w:lineRule="auto"/>
      <w:ind w:firstLine="567"/>
      <w:jc w:val="both"/>
    </w:pPr>
    <w:rPr>
      <w:sz w:val="26"/>
      <w:szCs w:val="20"/>
    </w:rPr>
  </w:style>
  <w:style w:type="paragraph" w:customStyle="1" w:styleId="afffffffff">
    <w:name w:val="основной текст"/>
    <w:basedOn w:val="a8"/>
    <w:autoRedefine/>
    <w:qFormat/>
    <w:pPr>
      <w:keepNext/>
      <w:keepLines/>
      <w:suppressLineNumbers/>
      <w:suppressAutoHyphens/>
      <w:spacing w:line="324" w:lineRule="auto"/>
      <w:ind w:firstLine="567"/>
      <w:jc w:val="both"/>
    </w:pPr>
    <w:rPr>
      <w:sz w:val="26"/>
      <w:szCs w:val="20"/>
    </w:rPr>
  </w:style>
  <w:style w:type="paragraph" w:customStyle="1" w:styleId="-">
    <w:name w:val="таблица-заголовок"/>
    <w:basedOn w:val="a8"/>
    <w:autoRedefine/>
    <w:qFormat/>
    <w:pPr>
      <w:keepNext/>
      <w:numPr>
        <w:numId w:val="20"/>
      </w:numPr>
      <w:tabs>
        <w:tab w:val="clear" w:pos="1724"/>
        <w:tab w:val="left" w:pos="720"/>
        <w:tab w:val="left" w:pos="1260"/>
        <w:tab w:val="left" w:pos="1440"/>
      </w:tabs>
      <w:ind w:left="1260" w:right="-190"/>
      <w:jc w:val="center"/>
    </w:pPr>
    <w:rPr>
      <w:b/>
      <w:bCs/>
    </w:rPr>
  </w:style>
  <w:style w:type="paragraph" w:customStyle="1" w:styleId="1fff4">
    <w:name w:val="Заг 1"/>
    <w:basedOn w:val="a8"/>
    <w:qFormat/>
    <w:pPr>
      <w:suppressLineNumbers/>
      <w:tabs>
        <w:tab w:val="left" w:pos="1350"/>
      </w:tabs>
      <w:spacing w:line="324" w:lineRule="auto"/>
      <w:ind w:left="1350" w:hanging="1350"/>
      <w:jc w:val="both"/>
    </w:pPr>
    <w:rPr>
      <w:szCs w:val="20"/>
    </w:rPr>
  </w:style>
  <w:style w:type="paragraph" w:customStyle="1" w:styleId="1fff5">
    <w:name w:val="Стиль Заголовок 1"/>
    <w:basedOn w:val="15"/>
    <w:autoRedefine/>
    <w:qFormat/>
    <w:pPr>
      <w:keepLines w:val="0"/>
      <w:suppressLineNumbers/>
      <w:tabs>
        <w:tab w:val="left" w:pos="3154"/>
      </w:tabs>
      <w:spacing w:before="240" w:after="60" w:line="324" w:lineRule="auto"/>
      <w:ind w:left="2434" w:hanging="2434"/>
      <w:jc w:val="center"/>
    </w:pPr>
    <w:rPr>
      <w:rFonts w:eastAsia="Times New Roman" w:cs="Arial"/>
      <w:kern w:val="32"/>
      <w:szCs w:val="32"/>
    </w:rPr>
  </w:style>
  <w:style w:type="paragraph" w:customStyle="1" w:styleId="3130">
    <w:name w:val="Заголовок 3 + 13 пт не полужирный Авто По левому краю сни..."/>
    <w:basedOn w:val="31"/>
    <w:qFormat/>
    <w:pPr>
      <w:shd w:val="clear" w:color="auto" w:fill="FFFFFF"/>
      <w:tabs>
        <w:tab w:val="left" w:pos="1134"/>
        <w:tab w:val="left" w:pos="1260"/>
        <w:tab w:val="left" w:pos="1440"/>
        <w:tab w:val="left" w:leader="dot" w:pos="9356"/>
        <w:tab w:val="left" w:leader="dot" w:pos="9639"/>
      </w:tabs>
      <w:suppressAutoHyphens/>
      <w:autoSpaceDE w:val="0"/>
      <w:autoSpaceDN w:val="0"/>
      <w:adjustRightInd w:val="0"/>
      <w:spacing w:before="60" w:after="60"/>
      <w:ind w:left="1151" w:firstLine="170"/>
      <w:textAlignment w:val="baseline"/>
    </w:pPr>
    <w:rPr>
      <w:bCs/>
      <w:sz w:val="26"/>
      <w:szCs w:val="26"/>
    </w:rPr>
  </w:style>
  <w:style w:type="character" w:customStyle="1" w:styleId="1fff6">
    <w:name w:val="Рис.1 Подрисуночная надпись Знак"/>
    <w:basedOn w:val="a9"/>
    <w:qFormat/>
    <w:rPr>
      <w:rFonts w:ascii="Times New Roman" w:hAnsi="Times New Roman"/>
      <w:b/>
      <w:bCs/>
      <w:iCs/>
      <w:sz w:val="24"/>
      <w:szCs w:val="24"/>
      <w:lang w:val="ru-RU" w:eastAsia="ru-RU" w:bidi="ar-SA"/>
    </w:rPr>
  </w:style>
  <w:style w:type="paragraph" w:customStyle="1" w:styleId="11112">
    <w:name w:val="Стиль Заголовок 1Заголовок 1 (табл)заголовок 1Заголовок 1 Знакз..."/>
    <w:basedOn w:val="15"/>
    <w:autoRedefine/>
    <w:qFormat/>
    <w:pPr>
      <w:keepLines w:val="0"/>
      <w:widowControl w:val="0"/>
      <w:tabs>
        <w:tab w:val="left" w:pos="556"/>
        <w:tab w:val="left" w:pos="1080"/>
      </w:tabs>
      <w:autoSpaceDE w:val="0"/>
      <w:autoSpaceDN w:val="0"/>
      <w:adjustRightInd w:val="0"/>
      <w:spacing w:before="0"/>
      <w:ind w:left="556" w:hanging="72"/>
      <w:jc w:val="center"/>
    </w:pPr>
    <w:rPr>
      <w:rFonts w:ascii="Arial" w:eastAsia="Times New Roman" w:hAnsi="Arial" w:cs="Arial"/>
      <w:b w:val="0"/>
      <w:caps w:val="0"/>
      <w:kern w:val="28"/>
      <w:szCs w:val="20"/>
    </w:rPr>
  </w:style>
  <w:style w:type="character" w:customStyle="1" w:styleId="22121111">
    <w:name w:val="Заголовок 2;Заголовок 2 Знак1;Заголовок 2 Знак Знак;Знак1 Знак Знак;Знак1 Знак11"/>
    <w:basedOn w:val="a9"/>
    <w:rPr>
      <w:b/>
      <w:bCs/>
      <w:kern w:val="28"/>
      <w:sz w:val="24"/>
      <w:szCs w:val="26"/>
      <w:lang w:val="ru-RU" w:eastAsia="ru-RU" w:bidi="ar-SA"/>
    </w:rPr>
  </w:style>
  <w:style w:type="paragraph" w:customStyle="1" w:styleId="Style1">
    <w:name w:val="Style1"/>
    <w:basedOn w:val="a8"/>
    <w:qFormat/>
    <w:pPr>
      <w:widowControl w:val="0"/>
      <w:autoSpaceDE w:val="0"/>
      <w:autoSpaceDN w:val="0"/>
      <w:adjustRightInd w:val="0"/>
    </w:pPr>
    <w:rPr>
      <w:rFonts w:ascii="Century Schoolbook" w:hAnsi="Century Schoolbook"/>
    </w:rPr>
  </w:style>
  <w:style w:type="character" w:customStyle="1" w:styleId="FontStyle11">
    <w:name w:val="Font Style11"/>
    <w:basedOn w:val="a9"/>
    <w:qFormat/>
    <w:rPr>
      <w:rFonts w:ascii="Century Schoolbook" w:hAnsi="Century Schoolbook" w:cs="Century Schoolbook"/>
      <w:color w:val="000000"/>
      <w:sz w:val="22"/>
      <w:szCs w:val="22"/>
    </w:rPr>
  </w:style>
  <w:style w:type="character" w:customStyle="1" w:styleId="137">
    <w:name w:val="Обычный 13 Знак Знак Знак"/>
    <w:basedOn w:val="a9"/>
    <w:link w:val="136"/>
    <w:qFormat/>
    <w:rPr>
      <w:rFonts w:ascii="Times New Roman" w:eastAsia="Times New Roman" w:hAnsi="Times New Roman" w:cs="Times New Roman"/>
      <w:sz w:val="26"/>
      <w:szCs w:val="26"/>
      <w:lang w:eastAsia="ru-RU"/>
    </w:rPr>
  </w:style>
  <w:style w:type="paragraph" w:customStyle="1" w:styleId="1fff7">
    <w:name w:val="1. Заголовок"/>
    <w:basedOn w:val="15"/>
    <w:link w:val="1fff8"/>
    <w:qFormat/>
    <w:pPr>
      <w:suppressLineNumbers/>
      <w:tabs>
        <w:tab w:val="left" w:pos="643"/>
        <w:tab w:val="left" w:leader="dot" w:pos="9356"/>
      </w:tabs>
      <w:suppressAutoHyphens/>
      <w:spacing w:after="120"/>
      <w:ind w:left="643"/>
      <w:jc w:val="center"/>
    </w:pPr>
    <w:rPr>
      <w:rFonts w:eastAsia="Times New Roman" w:cs="Times New Roman"/>
      <w:bCs w:val="0"/>
      <w:caps w:val="0"/>
      <w:kern w:val="28"/>
      <w:szCs w:val="26"/>
    </w:rPr>
  </w:style>
  <w:style w:type="character" w:customStyle="1" w:styleId="1fff8">
    <w:name w:val="1. Заголовок Знак"/>
    <w:basedOn w:val="11d"/>
    <w:link w:val="1fff7"/>
    <w:qFormat/>
    <w:rPr>
      <w:rFonts w:ascii="Times New Roman" w:eastAsia="Times New Roman" w:hAnsi="Times New Roman" w:cs="Times New Roman"/>
      <w:b/>
      <w:bCs w:val="0"/>
      <w:caps/>
      <w:kern w:val="28"/>
      <w:sz w:val="28"/>
      <w:szCs w:val="26"/>
    </w:rPr>
  </w:style>
  <w:style w:type="character" w:customStyle="1" w:styleId="211">
    <w:name w:val="заголовок 2 Знак1"/>
    <w:link w:val="2fc"/>
    <w:qFormat/>
    <w:rPr>
      <w:rFonts w:ascii="Arial Narrow" w:eastAsia="MS Mincho" w:hAnsi="Arial Narrow" w:cs="Arial"/>
      <w:iCs/>
      <w:caps/>
      <w:smallCaps/>
      <w:snapToGrid w:val="0"/>
      <w:color w:val="1F497D"/>
      <w:spacing w:val="20"/>
      <w:sz w:val="20"/>
      <w:szCs w:val="20"/>
      <w:lang w:val="en-US" w:eastAsia="ru-RU" w:bidi="en-US"/>
    </w:rPr>
  </w:style>
  <w:style w:type="paragraph" w:customStyle="1" w:styleId="afffffffff0">
    <w:name w:val="отчетный"/>
    <w:basedOn w:val="a8"/>
    <w:link w:val="afffffffff1"/>
    <w:qFormat/>
    <w:pPr>
      <w:suppressLineNumbers/>
      <w:tabs>
        <w:tab w:val="left" w:leader="dot" w:pos="540"/>
      </w:tabs>
      <w:suppressAutoHyphens/>
      <w:spacing w:before="120"/>
      <w:ind w:firstLine="539"/>
      <w:jc w:val="both"/>
    </w:pPr>
    <w:rPr>
      <w:rFonts w:ascii="Times New Roman CYR" w:hAnsi="Times New Roman CYR"/>
      <w:sz w:val="26"/>
      <w:szCs w:val="26"/>
    </w:rPr>
  </w:style>
  <w:style w:type="character" w:customStyle="1" w:styleId="afffffffff1">
    <w:name w:val="отчетный Знак"/>
    <w:link w:val="afffffffff0"/>
    <w:qFormat/>
    <w:rPr>
      <w:rFonts w:ascii="Times New Roman CYR" w:eastAsia="Times New Roman" w:hAnsi="Times New Roman CYR" w:cs="Times New Roman"/>
      <w:sz w:val="26"/>
      <w:szCs w:val="26"/>
    </w:rPr>
  </w:style>
  <w:style w:type="paragraph" w:customStyle="1" w:styleId="z-1">
    <w:name w:val="z-Начало формы1"/>
    <w:basedOn w:val="a8"/>
    <w:next w:val="a8"/>
    <w:link w:val="z-"/>
    <w:uiPriority w:val="99"/>
    <w:unhideWhenUsed/>
    <w:qFormat/>
    <w:pPr>
      <w:pBdr>
        <w:bottom w:val="single" w:sz="6" w:space="1" w:color="auto"/>
      </w:pBdr>
      <w:jc w:val="center"/>
    </w:pPr>
    <w:rPr>
      <w:rFonts w:ascii="Arial" w:hAnsi="Arial" w:cs="Arial"/>
      <w:vanish/>
      <w:sz w:val="16"/>
      <w:szCs w:val="16"/>
    </w:rPr>
  </w:style>
  <w:style w:type="character" w:customStyle="1" w:styleId="z-">
    <w:name w:val="z-Начало формы Знак"/>
    <w:basedOn w:val="a9"/>
    <w:link w:val="z-1"/>
    <w:uiPriority w:val="99"/>
    <w:qFormat/>
    <w:rPr>
      <w:rFonts w:ascii="Arial" w:eastAsia="Times New Roman" w:hAnsi="Arial" w:cs="Arial"/>
      <w:vanish/>
      <w:sz w:val="16"/>
      <w:szCs w:val="16"/>
      <w:lang w:eastAsia="ru-RU"/>
    </w:rPr>
  </w:style>
  <w:style w:type="paragraph" w:customStyle="1" w:styleId="z-10">
    <w:name w:val="z-Конец формы1"/>
    <w:basedOn w:val="a8"/>
    <w:next w:val="a8"/>
    <w:link w:val="z-0"/>
    <w:uiPriority w:val="99"/>
    <w:unhideWhenUsed/>
    <w:qFormat/>
    <w:pPr>
      <w:pBdr>
        <w:top w:val="single" w:sz="6" w:space="1" w:color="auto"/>
      </w:pBdr>
      <w:jc w:val="center"/>
    </w:pPr>
    <w:rPr>
      <w:rFonts w:ascii="Arial" w:hAnsi="Arial" w:cs="Arial"/>
      <w:vanish/>
      <w:sz w:val="16"/>
      <w:szCs w:val="16"/>
    </w:rPr>
  </w:style>
  <w:style w:type="character" w:customStyle="1" w:styleId="z-0">
    <w:name w:val="z-Конец формы Знак"/>
    <w:basedOn w:val="a9"/>
    <w:link w:val="z-10"/>
    <w:uiPriority w:val="99"/>
    <w:qFormat/>
    <w:rPr>
      <w:rFonts w:ascii="Arial" w:eastAsia="Times New Roman" w:hAnsi="Arial" w:cs="Arial"/>
      <w:vanish/>
      <w:sz w:val="16"/>
      <w:szCs w:val="16"/>
      <w:lang w:eastAsia="ru-RU"/>
    </w:rPr>
  </w:style>
  <w:style w:type="paragraph" w:customStyle="1" w:styleId="afffffffff2">
    <w:name w:val="Для записок"/>
    <w:basedOn w:val="a8"/>
    <w:qFormat/>
    <w:pPr>
      <w:spacing w:before="120"/>
      <w:ind w:firstLine="720"/>
      <w:jc w:val="both"/>
    </w:pPr>
    <w:rPr>
      <w:szCs w:val="20"/>
    </w:rPr>
  </w:style>
  <w:style w:type="paragraph" w:customStyle="1" w:styleId="maintext">
    <w:name w:val="maintext"/>
    <w:basedOn w:val="a8"/>
    <w:qFormat/>
    <w:pPr>
      <w:ind w:left="480" w:right="480"/>
      <w:jc w:val="both"/>
    </w:pPr>
    <w:rPr>
      <w:rFonts w:ascii="Arial" w:hAnsi="Arial" w:cs="Arial"/>
      <w:color w:val="202020"/>
      <w:sz w:val="20"/>
      <w:szCs w:val="20"/>
    </w:rPr>
  </w:style>
  <w:style w:type="paragraph" w:customStyle="1" w:styleId="maintextbi">
    <w:name w:val="maintextbi"/>
    <w:basedOn w:val="a8"/>
    <w:qFormat/>
    <w:pPr>
      <w:ind w:left="480" w:right="480"/>
      <w:jc w:val="center"/>
    </w:pPr>
    <w:rPr>
      <w:rFonts w:ascii="Arial" w:hAnsi="Arial" w:cs="Arial"/>
      <w:b/>
      <w:bCs/>
      <w:i/>
      <w:iCs/>
      <w:color w:val="202020"/>
      <w:sz w:val="20"/>
      <w:szCs w:val="20"/>
    </w:rPr>
  </w:style>
  <w:style w:type="table" w:customStyle="1" w:styleId="TableGridReport11">
    <w:name w:val="Table Grid Report11"/>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a">
    <w:name w:val="Абзац списка2"/>
    <w:basedOn w:val="a8"/>
    <w:qFormat/>
    <w:pPr>
      <w:ind w:left="720"/>
      <w:jc w:val="center"/>
    </w:pPr>
    <w:rPr>
      <w:rFonts w:ascii="Calibri" w:hAnsi="Calibri" w:cs="Calibri"/>
    </w:rPr>
  </w:style>
  <w:style w:type="paragraph" w:customStyle="1" w:styleId="xl1985">
    <w:name w:val="xl1985"/>
    <w:basedOn w:val="a8"/>
    <w:qFormat/>
    <w:pPr>
      <w:spacing w:before="100" w:beforeAutospacing="1" w:after="100" w:afterAutospacing="1"/>
      <w:jc w:val="center"/>
    </w:pPr>
    <w:rPr>
      <w:sz w:val="20"/>
      <w:szCs w:val="20"/>
    </w:rPr>
  </w:style>
  <w:style w:type="paragraph" w:customStyle="1" w:styleId="xl1986">
    <w:name w:val="xl1986"/>
    <w:basedOn w:val="a8"/>
    <w:qFormat/>
    <w:pPr>
      <w:spacing w:before="100" w:beforeAutospacing="1" w:after="100" w:afterAutospacing="1"/>
    </w:pPr>
    <w:rPr>
      <w:sz w:val="20"/>
      <w:szCs w:val="20"/>
    </w:rPr>
  </w:style>
  <w:style w:type="paragraph" w:customStyle="1" w:styleId="xl1987">
    <w:name w:val="xl1987"/>
    <w:basedOn w:val="a8"/>
    <w:qFormat/>
    <w:pPr>
      <w:spacing w:before="100" w:beforeAutospacing="1" w:after="100" w:afterAutospacing="1"/>
    </w:pPr>
    <w:rPr>
      <w:sz w:val="20"/>
      <w:szCs w:val="20"/>
    </w:rPr>
  </w:style>
  <w:style w:type="paragraph" w:customStyle="1" w:styleId="xl1988">
    <w:name w:val="xl1988"/>
    <w:basedOn w:val="a8"/>
    <w:qFormat/>
    <w:pPr>
      <w:pBdr>
        <w:top w:val="single" w:sz="8" w:space="0" w:color="auto"/>
        <w:lef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89">
    <w:name w:val="xl1989"/>
    <w:basedOn w:val="a8"/>
    <w:qFormat/>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0">
    <w:name w:val="xl1990"/>
    <w:basedOn w:val="a8"/>
    <w:qFormat/>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1">
    <w:name w:val="xl1991"/>
    <w:basedOn w:val="a8"/>
    <w:qFormat/>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2">
    <w:name w:val="xl1992"/>
    <w:basedOn w:val="a8"/>
    <w:qFormat/>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3">
    <w:name w:val="xl1993"/>
    <w:basedOn w:val="a8"/>
    <w:qFormat/>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994">
    <w:name w:val="xl1994"/>
    <w:basedOn w:val="a8"/>
    <w:qFormat/>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5">
    <w:name w:val="xl1995"/>
    <w:basedOn w:val="a8"/>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996">
    <w:name w:val="xl1996"/>
    <w:basedOn w:val="a8"/>
    <w:qFormat/>
    <w:pPr>
      <w:pBdr>
        <w:top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7">
    <w:name w:val="xl1997"/>
    <w:basedOn w:val="a8"/>
    <w:qFormat/>
    <w:pPr>
      <w:pBdr>
        <w:top w:val="single" w:sz="8" w:space="0" w:color="auto"/>
        <w:left w:val="single" w:sz="8" w:space="0" w:color="auto"/>
      </w:pBdr>
      <w:shd w:val="clear" w:color="000000" w:fill="FFFFFF"/>
      <w:spacing w:before="100" w:beforeAutospacing="1" w:after="100" w:afterAutospacing="1"/>
      <w:textAlignment w:val="center"/>
    </w:pPr>
    <w:rPr>
      <w:b/>
      <w:bCs/>
      <w:color w:val="000000"/>
      <w:sz w:val="20"/>
      <w:szCs w:val="20"/>
    </w:rPr>
  </w:style>
  <w:style w:type="paragraph" w:customStyle="1" w:styleId="xl1998">
    <w:name w:val="xl1998"/>
    <w:basedOn w:val="a8"/>
    <w:qFormat/>
    <w:pPr>
      <w:pBdr>
        <w:top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9">
    <w:name w:val="xl1999"/>
    <w:basedOn w:val="a8"/>
    <w:qFormat/>
    <w:pPr>
      <w:pBdr>
        <w:top w:val="single" w:sz="8" w:space="0" w:color="auto"/>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0">
    <w:name w:val="xl2000"/>
    <w:basedOn w:val="a8"/>
    <w:qFormat/>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1">
    <w:name w:val="xl2001"/>
    <w:basedOn w:val="a8"/>
    <w:qFormat/>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2">
    <w:name w:val="xl2002"/>
    <w:basedOn w:val="a8"/>
    <w:qFormat/>
    <w:pPr>
      <w:pBdr>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3">
    <w:name w:val="xl2003"/>
    <w:basedOn w:val="a8"/>
    <w:qFormat/>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4">
    <w:name w:val="xl2004"/>
    <w:basedOn w:val="a8"/>
    <w:qFormat/>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5">
    <w:name w:val="xl2005"/>
    <w:basedOn w:val="a8"/>
    <w:qFormat/>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6">
    <w:name w:val="xl2006"/>
    <w:basedOn w:val="a8"/>
    <w:qFormat/>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7">
    <w:name w:val="xl2007"/>
    <w:basedOn w:val="a8"/>
    <w:qFormat/>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8">
    <w:name w:val="xl2008"/>
    <w:basedOn w:val="a8"/>
    <w:qFormat/>
    <w:pPr>
      <w:pBdr>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9">
    <w:name w:val="xl2009"/>
    <w:basedOn w:val="a8"/>
    <w:qFormat/>
    <w:pPr>
      <w:shd w:val="clear" w:color="000000" w:fill="FFFFFF"/>
      <w:spacing w:before="100" w:beforeAutospacing="1" w:after="100" w:afterAutospacing="1"/>
      <w:jc w:val="center"/>
      <w:textAlignment w:val="center"/>
    </w:pPr>
    <w:rPr>
      <w:color w:val="000000"/>
      <w:sz w:val="20"/>
      <w:szCs w:val="20"/>
    </w:rPr>
  </w:style>
  <w:style w:type="paragraph" w:customStyle="1" w:styleId="xl2010">
    <w:name w:val="xl2010"/>
    <w:basedOn w:val="a8"/>
    <w:qFormat/>
    <w:pPr>
      <w:pBdr>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11">
    <w:name w:val="xl2011"/>
    <w:basedOn w:val="a8"/>
    <w:qFormat/>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12">
    <w:name w:val="xl2012"/>
    <w:basedOn w:val="a8"/>
    <w:qFormat/>
    <w:pPr>
      <w:pBdr>
        <w:left w:val="single" w:sz="8" w:space="0" w:color="auto"/>
      </w:pBdr>
      <w:shd w:val="clear" w:color="000000" w:fill="FFFFFF"/>
      <w:spacing w:before="100" w:beforeAutospacing="1" w:after="100" w:afterAutospacing="1"/>
      <w:textAlignment w:val="center"/>
    </w:pPr>
    <w:rPr>
      <w:b/>
      <w:bCs/>
      <w:color w:val="000000"/>
      <w:sz w:val="20"/>
      <w:szCs w:val="20"/>
    </w:rPr>
  </w:style>
  <w:style w:type="character" w:customStyle="1" w:styleId="29pt">
    <w:name w:val="Основной текст (2) + 9 pt;Полужирный"/>
    <w:basedOn w:val="2ff"/>
    <w:qFormat/>
    <w:rPr>
      <w:rFonts w:ascii="Times New Roman" w:eastAsia="Times New Roman" w:hAnsi="Times New Roman" w:cs="Times New Roman"/>
      <w:b/>
      <w:bCs/>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
    <w:basedOn w:val="2ff"/>
    <w:uiPriority w:val="99"/>
    <w:qFormat/>
    <w:rPr>
      <w:rFonts w:ascii="Times New Roman" w:eastAsia="Times New Roman" w:hAnsi="Times New Roman" w:cs="Times New Roman"/>
      <w:b w:val="0"/>
      <w:bCs w:val="0"/>
      <w:color w:val="000000"/>
      <w:spacing w:val="0"/>
      <w:w w:val="100"/>
      <w:position w:val="0"/>
      <w:sz w:val="18"/>
      <w:szCs w:val="18"/>
      <w:u w:val="none"/>
      <w:shd w:val="clear" w:color="auto" w:fill="FFFFFF"/>
      <w:lang w:val="ru-RU" w:eastAsia="ru-RU" w:bidi="ru-RU"/>
    </w:rPr>
  </w:style>
  <w:style w:type="character" w:customStyle="1" w:styleId="29pt1">
    <w:name w:val="Основной текст (2) + 9 pt;Малые прописные"/>
    <w:basedOn w:val="2ff"/>
    <w:qFormat/>
    <w:rPr>
      <w:rFonts w:ascii="Times New Roman" w:eastAsia="Times New Roman" w:hAnsi="Times New Roman" w:cs="Times New Roman"/>
      <w:b w:val="0"/>
      <w:bCs w:val="0"/>
      <w:smallCaps/>
      <w:color w:val="000000"/>
      <w:spacing w:val="0"/>
      <w:w w:val="100"/>
      <w:position w:val="0"/>
      <w:sz w:val="18"/>
      <w:szCs w:val="18"/>
      <w:u w:val="none"/>
      <w:shd w:val="clear" w:color="auto" w:fill="FFFFFF"/>
      <w:lang w:val="ru-RU" w:eastAsia="ru-RU" w:bidi="ru-RU"/>
    </w:rPr>
  </w:style>
  <w:style w:type="paragraph" w:customStyle="1" w:styleId="xl2013">
    <w:name w:val="xl2013"/>
    <w:basedOn w:val="a8"/>
    <w:qFormat/>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4">
    <w:name w:val="xl2014"/>
    <w:basedOn w:val="a8"/>
    <w:qFormat/>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5">
    <w:name w:val="xl2015"/>
    <w:basedOn w:val="a8"/>
    <w:qFormat/>
    <w:pPr>
      <w:pBdr>
        <w:left w:val="single" w:sz="8" w:space="0" w:color="auto"/>
        <w:bottom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2016">
    <w:name w:val="xl2016"/>
    <w:basedOn w:val="a8"/>
    <w:qFormat/>
    <w:pPr>
      <w:pBdr>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017">
    <w:name w:val="xl2017"/>
    <w:basedOn w:val="a8"/>
    <w:qFormat/>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8">
    <w:name w:val="xl2018"/>
    <w:basedOn w:val="a8"/>
    <w:qFormat/>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9">
    <w:name w:val="xl2019"/>
    <w:basedOn w:val="a8"/>
    <w:qFormat/>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0">
    <w:name w:val="xl2020"/>
    <w:basedOn w:val="a8"/>
    <w:qFormat/>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1">
    <w:name w:val="xl2021"/>
    <w:basedOn w:val="a8"/>
    <w:qFormat/>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2">
    <w:name w:val="xl2022"/>
    <w:basedOn w:val="a8"/>
    <w:qFormat/>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3">
    <w:name w:val="xl2023"/>
    <w:basedOn w:val="a8"/>
    <w:qFormat/>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character" w:customStyle="1" w:styleId="211pt">
    <w:name w:val="Основной текст (2) + 11 pt;Полужирный"/>
    <w:basedOn w:val="2ff"/>
    <w:qFormat/>
    <w:rPr>
      <w:rFonts w:ascii="Times New Roman" w:eastAsia="Times New Roman" w:hAnsi="Times New Roman" w:cs="Times New Roman"/>
      <w:b/>
      <w:bCs/>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basedOn w:val="2ff"/>
    <w:qFormat/>
    <w:rPr>
      <w:rFonts w:ascii="Times New Roman" w:eastAsia="Times New Roman" w:hAnsi="Times New Roman" w:cs="Times New Roman"/>
      <w:b w:val="0"/>
      <w:bCs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basedOn w:val="a9"/>
    <w:qFormat/>
    <w:rPr>
      <w:rFonts w:ascii="Times New Roman" w:eastAsia="Times New Roman" w:hAnsi="Times New Roman" w:cs="Times New Roman"/>
      <w:i/>
      <w:iCs/>
      <w:color w:val="000000"/>
      <w:spacing w:val="-10"/>
      <w:w w:val="100"/>
      <w:position w:val="0"/>
      <w:sz w:val="17"/>
      <w:szCs w:val="17"/>
      <w:u w:val="none"/>
      <w:lang w:val="ru-RU" w:eastAsia="ru-RU" w:bidi="ru-RU"/>
    </w:rPr>
  </w:style>
  <w:style w:type="character" w:customStyle="1" w:styleId="28pt">
    <w:name w:val="Основной текст (2) + 8 pt"/>
    <w:basedOn w:val="2ff"/>
    <w:qFormat/>
    <w:rPr>
      <w:rFonts w:ascii="Times New Roman" w:eastAsia="Times New Roman" w:hAnsi="Times New Roman" w:cs="Times New Roman"/>
      <w:b w:val="0"/>
      <w:bCs w:val="0"/>
      <w:color w:val="000000"/>
      <w:spacing w:val="0"/>
      <w:w w:val="100"/>
      <w:position w:val="0"/>
      <w:sz w:val="16"/>
      <w:szCs w:val="16"/>
      <w:u w:val="none"/>
      <w:shd w:val="clear" w:color="auto" w:fill="FFFFFF"/>
      <w:lang w:val="ru-RU" w:eastAsia="ru-RU" w:bidi="ru-RU"/>
    </w:rPr>
  </w:style>
  <w:style w:type="character" w:customStyle="1" w:styleId="75">
    <w:name w:val="Основной текст (7)_"/>
    <w:basedOn w:val="a9"/>
    <w:link w:val="76"/>
    <w:qFormat/>
    <w:rPr>
      <w:b/>
      <w:bCs/>
      <w:shd w:val="clear" w:color="auto" w:fill="FFFFFF"/>
    </w:rPr>
  </w:style>
  <w:style w:type="paragraph" w:customStyle="1" w:styleId="76">
    <w:name w:val="Основной текст (7)"/>
    <w:basedOn w:val="a8"/>
    <w:link w:val="75"/>
    <w:qFormat/>
    <w:pPr>
      <w:widowControl w:val="0"/>
      <w:shd w:val="clear" w:color="auto" w:fill="FFFFFF"/>
      <w:spacing w:line="0" w:lineRule="atLeast"/>
      <w:jc w:val="center"/>
    </w:pPr>
    <w:rPr>
      <w:b/>
      <w:bCs/>
    </w:rPr>
  </w:style>
  <w:style w:type="character" w:customStyle="1" w:styleId="280">
    <w:name w:val="Подпись к картинке (28)_"/>
    <w:basedOn w:val="a9"/>
    <w:link w:val="281"/>
    <w:qFormat/>
    <w:rPr>
      <w:b/>
      <w:bCs/>
      <w:shd w:val="clear" w:color="auto" w:fill="FFFFFF"/>
    </w:rPr>
  </w:style>
  <w:style w:type="paragraph" w:customStyle="1" w:styleId="281">
    <w:name w:val="Подпись к картинке (28)"/>
    <w:basedOn w:val="a8"/>
    <w:link w:val="280"/>
    <w:qFormat/>
    <w:pPr>
      <w:widowControl w:val="0"/>
      <w:shd w:val="clear" w:color="auto" w:fill="FFFFFF"/>
      <w:spacing w:line="0" w:lineRule="atLeast"/>
    </w:pPr>
    <w:rPr>
      <w:b/>
      <w:bCs/>
    </w:rPr>
  </w:style>
  <w:style w:type="character" w:customStyle="1" w:styleId="7Candara13pt-2pt">
    <w:name w:val="Основной текст (7) + Candara;13 pt;Не полужирный;Интервал -2 pt"/>
    <w:basedOn w:val="75"/>
    <w:qFormat/>
    <w:rPr>
      <w:b/>
      <w:bCs/>
      <w:shd w:val="clear" w:color="auto" w:fill="FFFFFF"/>
    </w:rPr>
  </w:style>
  <w:style w:type="character" w:customStyle="1" w:styleId="1fff9">
    <w:name w:val="Заголовок №1_"/>
    <w:basedOn w:val="a9"/>
    <w:link w:val="1fffa"/>
    <w:qFormat/>
    <w:rPr>
      <w:b/>
      <w:bCs/>
      <w:sz w:val="28"/>
      <w:szCs w:val="28"/>
      <w:shd w:val="clear" w:color="auto" w:fill="FFFFFF"/>
    </w:rPr>
  </w:style>
  <w:style w:type="paragraph" w:customStyle="1" w:styleId="1fffa">
    <w:name w:val="Заголовок №1"/>
    <w:basedOn w:val="a8"/>
    <w:link w:val="1fff9"/>
    <w:qFormat/>
    <w:pPr>
      <w:widowControl w:val="0"/>
      <w:shd w:val="clear" w:color="auto" w:fill="FFFFFF"/>
      <w:spacing w:after="60" w:line="0" w:lineRule="atLeast"/>
      <w:jc w:val="center"/>
      <w:outlineLvl w:val="0"/>
    </w:pPr>
    <w:rPr>
      <w:b/>
      <w:bCs/>
      <w:sz w:val="28"/>
      <w:szCs w:val="28"/>
    </w:rPr>
  </w:style>
  <w:style w:type="character" w:customStyle="1" w:styleId="13pt">
    <w:name w:val="Колонтитул + 13 pt"/>
    <w:basedOn w:val="affffff"/>
    <w:qFormat/>
    <w:rPr>
      <w:rFonts w:ascii="Arial Narrow" w:eastAsia="Arial Narrow" w:hAnsi="Arial Narrow" w:cs="Arial Narrow"/>
      <w:b/>
      <w:bCs/>
      <w:sz w:val="15"/>
      <w:szCs w:val="15"/>
      <w:shd w:val="clear" w:color="auto" w:fill="FFFFFF"/>
    </w:rPr>
  </w:style>
  <w:style w:type="paragraph" w:customStyle="1" w:styleId="afffffffff3">
    <w:name w:val="Содержимое таблицы"/>
    <w:basedOn w:val="a8"/>
    <w:qFormat/>
    <w:pPr>
      <w:suppressLineNumbers/>
      <w:suppressAutoHyphens/>
    </w:pPr>
    <w:rPr>
      <w:sz w:val="20"/>
      <w:szCs w:val="20"/>
      <w:lang w:eastAsia="ar-SA"/>
    </w:rPr>
  </w:style>
  <w:style w:type="character" w:customStyle="1" w:styleId="66">
    <w:name w:val="Основной текст (6)_"/>
    <w:basedOn w:val="a9"/>
    <w:link w:val="67"/>
    <w:qFormat/>
    <w:rPr>
      <w:b/>
      <w:bCs/>
      <w:sz w:val="28"/>
      <w:szCs w:val="28"/>
      <w:shd w:val="clear" w:color="auto" w:fill="FFFFFF"/>
    </w:rPr>
  </w:style>
  <w:style w:type="paragraph" w:customStyle="1" w:styleId="67">
    <w:name w:val="Основной текст (6)"/>
    <w:basedOn w:val="a8"/>
    <w:link w:val="66"/>
    <w:qFormat/>
    <w:pPr>
      <w:widowControl w:val="0"/>
      <w:shd w:val="clear" w:color="auto" w:fill="FFFFFF"/>
      <w:spacing w:before="60" w:after="420" w:line="0" w:lineRule="atLeast"/>
    </w:pPr>
    <w:rPr>
      <w:b/>
      <w:bCs/>
      <w:sz w:val="28"/>
      <w:szCs w:val="28"/>
    </w:rPr>
  </w:style>
  <w:style w:type="character" w:customStyle="1" w:styleId="2ffb">
    <w:name w:val="Основной текст (2) + Полужирный"/>
    <w:basedOn w:val="2ff"/>
    <w:qFormat/>
    <w:rPr>
      <w:rFonts w:ascii="Times New Roman" w:eastAsia="Times New Roman" w:hAnsi="Times New Roman" w:cs="Times New Roman"/>
      <w:b/>
      <w:bCs/>
      <w:color w:val="000000"/>
      <w:spacing w:val="0"/>
      <w:w w:val="100"/>
      <w:position w:val="0"/>
      <w:sz w:val="28"/>
      <w:szCs w:val="28"/>
      <w:u w:val="none"/>
      <w:shd w:val="clear" w:color="auto" w:fill="FFFFFF"/>
      <w:lang w:val="ru-RU" w:eastAsia="ru-RU" w:bidi="ru-RU"/>
    </w:rPr>
  </w:style>
  <w:style w:type="character" w:customStyle="1" w:styleId="2115pt0pt">
    <w:name w:val="Основной текст (2) + 11;5 pt;Интервал 0 pt"/>
    <w:basedOn w:val="2ff"/>
    <w:qFormat/>
    <w:rPr>
      <w:rFonts w:ascii="Times New Roman" w:eastAsia="Times New Roman" w:hAnsi="Times New Roman" w:cs="Times New Roman"/>
      <w:b w:val="0"/>
      <w:bCs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basedOn w:val="a9"/>
    <w:qFormat/>
    <w:rPr>
      <w:rFonts w:ascii="Times New Roman" w:eastAsia="Times New Roman" w:hAnsi="Times New Roman" w:cs="Times New Roman"/>
      <w:sz w:val="28"/>
      <w:szCs w:val="28"/>
      <w:u w:val="none"/>
    </w:rPr>
  </w:style>
  <w:style w:type="paragraph" w:customStyle="1" w:styleId="21c">
    <w:name w:val="Основной текст (2)1"/>
    <w:basedOn w:val="a8"/>
    <w:qFormat/>
    <w:pPr>
      <w:widowControl w:val="0"/>
      <w:shd w:val="clear" w:color="auto" w:fill="FFFFFF"/>
      <w:spacing w:line="0" w:lineRule="atLeast"/>
    </w:pPr>
    <w:rPr>
      <w:color w:val="000000"/>
      <w:sz w:val="28"/>
      <w:szCs w:val="28"/>
      <w:lang w:bidi="ru-RU"/>
    </w:rPr>
  </w:style>
  <w:style w:type="character" w:customStyle="1" w:styleId="2115pt1">
    <w:name w:val="Основной текст (2) + 11;5 pt1"/>
    <w:basedOn w:val="2ff"/>
    <w:qFormat/>
    <w:rPr>
      <w:rFonts w:ascii="Times New Roman" w:eastAsia="Times New Roman" w:hAnsi="Times New Roman" w:cs="Times New Roman"/>
      <w:b w:val="0"/>
      <w:bCs w:val="0"/>
      <w:color w:val="000000"/>
      <w:spacing w:val="0"/>
      <w:w w:val="100"/>
      <w:position w:val="0"/>
      <w:sz w:val="23"/>
      <w:szCs w:val="23"/>
      <w:u w:val="none"/>
      <w:shd w:val="clear" w:color="auto" w:fill="FFFFFF"/>
      <w:lang w:val="ru-RU" w:eastAsia="ru-RU" w:bidi="ru-RU"/>
    </w:rPr>
  </w:style>
  <w:style w:type="paragraph" w:customStyle="1" w:styleId="711">
    <w:name w:val="Основной текст (7)1"/>
    <w:basedOn w:val="a8"/>
    <w:qFormat/>
    <w:pPr>
      <w:widowControl w:val="0"/>
      <w:shd w:val="clear" w:color="auto" w:fill="FFFFFF"/>
      <w:spacing w:line="0" w:lineRule="atLeast"/>
      <w:jc w:val="center"/>
    </w:pPr>
    <w:rPr>
      <w:b/>
      <w:bCs/>
      <w:color w:val="000000"/>
      <w:lang w:bidi="ru-RU"/>
    </w:rPr>
  </w:style>
  <w:style w:type="paragraph" w:customStyle="1" w:styleId="xl2096">
    <w:name w:val="xl2096"/>
    <w:basedOn w:val="a8"/>
    <w:qFormat/>
    <w:pPr>
      <w:spacing w:before="100" w:beforeAutospacing="1" w:after="100" w:afterAutospacing="1"/>
      <w:jc w:val="center"/>
      <w:textAlignment w:val="center"/>
    </w:pPr>
    <w:rPr>
      <w:sz w:val="20"/>
      <w:szCs w:val="20"/>
    </w:rPr>
  </w:style>
  <w:style w:type="paragraph" w:customStyle="1" w:styleId="xl2097">
    <w:name w:val="xl2097"/>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98">
    <w:name w:val="xl209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99">
    <w:name w:val="xl2099"/>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00">
    <w:name w:val="xl210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1">
    <w:name w:val="xl2101"/>
    <w:basedOn w:val="a8"/>
    <w:qFormat/>
    <w:pPr>
      <w:spacing w:before="100" w:beforeAutospacing="1" w:after="100" w:afterAutospacing="1"/>
      <w:textAlignment w:val="center"/>
    </w:pPr>
    <w:rPr>
      <w:sz w:val="20"/>
      <w:szCs w:val="20"/>
    </w:rPr>
  </w:style>
  <w:style w:type="paragraph" w:customStyle="1" w:styleId="xl2102">
    <w:name w:val="xl210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3">
    <w:name w:val="xl2103"/>
    <w:basedOn w:val="a8"/>
    <w:qFormat/>
    <w:pPr>
      <w:shd w:val="clear" w:color="000000" w:fill="FFFFFF"/>
      <w:spacing w:before="100" w:beforeAutospacing="1" w:after="100" w:afterAutospacing="1"/>
      <w:jc w:val="center"/>
      <w:textAlignment w:val="center"/>
    </w:pPr>
    <w:rPr>
      <w:b/>
      <w:bCs/>
      <w:sz w:val="20"/>
      <w:szCs w:val="20"/>
    </w:rPr>
  </w:style>
  <w:style w:type="paragraph" w:customStyle="1" w:styleId="xl2104">
    <w:name w:val="xl2104"/>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5">
    <w:name w:val="xl2105"/>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6">
    <w:name w:val="xl2106"/>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7">
    <w:name w:val="xl2107"/>
    <w:basedOn w:val="a8"/>
    <w:qFormat/>
    <w:pPr>
      <w:shd w:val="clear" w:color="000000" w:fill="A6A6A6"/>
      <w:spacing w:before="100" w:beforeAutospacing="1" w:after="100" w:afterAutospacing="1"/>
      <w:jc w:val="center"/>
      <w:textAlignment w:val="center"/>
    </w:pPr>
    <w:rPr>
      <w:b/>
      <w:bCs/>
      <w:sz w:val="20"/>
      <w:szCs w:val="20"/>
    </w:rPr>
  </w:style>
  <w:style w:type="paragraph" w:customStyle="1" w:styleId="xl2108">
    <w:name w:val="xl2108"/>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9">
    <w:name w:val="xl2109"/>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10">
    <w:name w:val="xl2110"/>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1">
    <w:name w:val="xl2111"/>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12">
    <w:name w:val="xl2112"/>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3">
    <w:name w:val="xl2113"/>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4">
    <w:name w:val="xl211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15">
    <w:name w:val="xl2115"/>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6">
    <w:name w:val="xl2116"/>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17">
    <w:name w:val="xl2117"/>
    <w:basedOn w:val="a8"/>
    <w:qFormat/>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18">
    <w:name w:val="xl2118"/>
    <w:basedOn w:val="a8"/>
    <w:qFormat/>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19">
    <w:name w:val="xl2119"/>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20">
    <w:name w:val="xl2120"/>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121">
    <w:name w:val="xl2121"/>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2">
    <w:name w:val="xl2122"/>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3">
    <w:name w:val="xl212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124">
    <w:name w:val="xl2124"/>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5">
    <w:name w:val="xl2125"/>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6">
    <w:name w:val="xl2126"/>
    <w:basedOn w:val="a8"/>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27">
    <w:name w:val="xl2127"/>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28">
    <w:name w:val="xl2128"/>
    <w:basedOn w:val="a8"/>
    <w:qFormat/>
    <w:pPr>
      <w:spacing w:before="100" w:beforeAutospacing="1" w:after="100" w:afterAutospacing="1"/>
      <w:jc w:val="center"/>
      <w:textAlignment w:val="center"/>
    </w:pPr>
    <w:rPr>
      <w:b/>
      <w:bCs/>
      <w:sz w:val="20"/>
      <w:szCs w:val="20"/>
    </w:rPr>
  </w:style>
  <w:style w:type="paragraph" w:customStyle="1" w:styleId="xl2129">
    <w:name w:val="xl212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30">
    <w:name w:val="xl2130"/>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1">
    <w:name w:val="xl2131"/>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2">
    <w:name w:val="xl2132"/>
    <w:basedOn w:val="a8"/>
    <w:qFormat/>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3">
    <w:name w:val="xl2133"/>
    <w:basedOn w:val="a8"/>
    <w:qFormat/>
    <w:pPr>
      <w:pBdr>
        <w:top w:val="single" w:sz="4" w:space="0" w:color="auto"/>
        <w:lef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4">
    <w:name w:val="xl2134"/>
    <w:basedOn w:val="a8"/>
    <w:qFormat/>
    <w:pPr>
      <w:pBdr>
        <w:top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5">
    <w:name w:val="xl2135"/>
    <w:basedOn w:val="a8"/>
    <w:qFormat/>
    <w:pPr>
      <w:pBdr>
        <w:top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6">
    <w:name w:val="xl2136"/>
    <w:basedOn w:val="a8"/>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7">
    <w:name w:val="xl2137"/>
    <w:basedOn w:val="a8"/>
    <w:qFormat/>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8">
    <w:name w:val="xl2138"/>
    <w:basedOn w:val="a8"/>
    <w:qFormat/>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39">
    <w:name w:val="xl2139"/>
    <w:basedOn w:val="a8"/>
    <w:qFormat/>
    <w:pPr>
      <w:pBdr>
        <w:top w:val="single" w:sz="4" w:space="0" w:color="auto"/>
        <w:bottom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0">
    <w:name w:val="xl2140"/>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1">
    <w:name w:val="xl2141"/>
    <w:basedOn w:val="a8"/>
    <w:qFormat/>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2">
    <w:name w:val="xl2142"/>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3">
    <w:name w:val="xl2143"/>
    <w:basedOn w:val="a8"/>
    <w:qFormat/>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4">
    <w:name w:val="xl214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145">
    <w:name w:val="xl2145"/>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6">
    <w:name w:val="xl2146"/>
    <w:basedOn w:val="a8"/>
    <w:qFormat/>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7">
    <w:name w:val="xl2147"/>
    <w:basedOn w:val="a8"/>
    <w:qFormat/>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8">
    <w:name w:val="xl2148"/>
    <w:basedOn w:val="a8"/>
    <w:qFormat/>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9">
    <w:name w:val="xl2149"/>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50">
    <w:name w:val="xl2150"/>
    <w:basedOn w:val="a8"/>
    <w:qFormat/>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51">
    <w:name w:val="xl215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52">
    <w:name w:val="xl2152"/>
    <w:basedOn w:val="a8"/>
    <w:qFormat/>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53">
    <w:name w:val="xl2153"/>
    <w:basedOn w:val="a8"/>
    <w:qFormat/>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54">
    <w:name w:val="xl2154"/>
    <w:basedOn w:val="a8"/>
    <w:qFormat/>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5">
    <w:name w:val="xl2155"/>
    <w:basedOn w:val="a8"/>
    <w:qFormat/>
    <w:pPr>
      <w:spacing w:before="100" w:beforeAutospacing="1" w:after="100" w:afterAutospacing="1"/>
      <w:jc w:val="center"/>
      <w:textAlignment w:val="center"/>
    </w:pPr>
    <w:rPr>
      <w:sz w:val="20"/>
      <w:szCs w:val="20"/>
    </w:rPr>
  </w:style>
  <w:style w:type="character" w:customStyle="1" w:styleId="21d">
    <w:name w:val="Знак2 Знак1"/>
    <w:basedOn w:val="a9"/>
    <w:qFormat/>
    <w:rPr>
      <w:rFonts w:ascii="Cambria" w:eastAsia="Times New Roman" w:hAnsi="Cambria" w:cs="Times New Roman"/>
      <w:b/>
      <w:bCs/>
      <w:color w:val="4F81BD"/>
    </w:rPr>
  </w:style>
  <w:style w:type="paragraph" w:customStyle="1" w:styleId="21e">
    <w:name w:val="Знак Знак Знак2 Знак Знак Знак Знак Знак Знак Знак1"/>
    <w:basedOn w:val="a8"/>
    <w:qFormat/>
    <w:rPr>
      <w:rFonts w:ascii="Verdana" w:hAnsi="Verdana" w:cs="Verdana"/>
      <w:sz w:val="20"/>
      <w:szCs w:val="20"/>
      <w:lang w:val="en-US"/>
    </w:rPr>
  </w:style>
  <w:style w:type="character" w:customStyle="1" w:styleId="1334">
    <w:name w:val="Обычный 13 Знак Знак3"/>
    <w:qFormat/>
    <w:rPr>
      <w:rFonts w:ascii="Times New Roman" w:eastAsia="Times New Roman" w:hAnsi="Times New Roman"/>
      <w:sz w:val="26"/>
    </w:rPr>
  </w:style>
  <w:style w:type="paragraph" w:customStyle="1" w:styleId="txt1">
    <w:name w:val="txt1"/>
    <w:basedOn w:val="a8"/>
    <w:qFormat/>
    <w:pPr>
      <w:spacing w:before="45" w:after="45"/>
      <w:ind w:left="20" w:right="20" w:firstLine="400"/>
      <w:jc w:val="both"/>
    </w:pPr>
    <w:rPr>
      <w:rFonts w:ascii="Arial" w:hAnsi="Arial" w:cs="Arial"/>
      <w:color w:val="000000"/>
      <w:sz w:val="18"/>
      <w:szCs w:val="18"/>
    </w:rPr>
  </w:style>
  <w:style w:type="paragraph" w:customStyle="1" w:styleId="afffffffff4">
    <w:name w:val="ТЕКСТ"/>
    <w:basedOn w:val="a8"/>
    <w:link w:val="afffffffff5"/>
    <w:uiPriority w:val="99"/>
    <w:qFormat/>
    <w:pPr>
      <w:keepNext/>
      <w:widowControl w:val="0"/>
      <w:suppressAutoHyphens/>
      <w:spacing w:before="120" w:after="120" w:line="360" w:lineRule="auto"/>
      <w:ind w:right="-108" w:firstLine="720"/>
      <w:jc w:val="both"/>
    </w:pPr>
    <w:rPr>
      <w:sz w:val="26"/>
      <w:szCs w:val="20"/>
    </w:rPr>
  </w:style>
  <w:style w:type="character" w:customStyle="1" w:styleId="afffffffff5">
    <w:name w:val="ТЕКСТ Знак"/>
    <w:link w:val="afffffffff4"/>
    <w:uiPriority w:val="99"/>
    <w:qFormat/>
    <w:rPr>
      <w:rFonts w:ascii="Times New Roman" w:eastAsia="Times New Roman" w:hAnsi="Times New Roman" w:cs="Times New Roman"/>
      <w:sz w:val="26"/>
      <w:szCs w:val="20"/>
    </w:rPr>
  </w:style>
  <w:style w:type="character" w:customStyle="1" w:styleId="-112">
    <w:name w:val="Текст-1 Знак1"/>
    <w:basedOn w:val="afffffffff5"/>
    <w:qFormat/>
    <w:locked/>
    <w:rPr>
      <w:rFonts w:ascii="Times New Roman" w:eastAsia="Times New Roman" w:hAnsi="Times New Roman" w:cs="Times New Roman"/>
      <w:sz w:val="26"/>
      <w:szCs w:val="20"/>
    </w:rPr>
  </w:style>
  <w:style w:type="paragraph" w:customStyle="1" w:styleId="afffffffff6">
    <w:name w:val="ТАБЛ."/>
    <w:basedOn w:val="-14"/>
    <w:next w:val="-14"/>
    <w:link w:val="afffffffff7"/>
    <w:qFormat/>
    <w:pPr>
      <w:keepNext w:val="0"/>
      <w:keepLines w:val="0"/>
      <w:widowControl w:val="0"/>
      <w:suppressLineNumbers w:val="0"/>
      <w:tabs>
        <w:tab w:val="clear" w:pos="540"/>
      </w:tabs>
      <w:spacing w:after="120" w:line="360" w:lineRule="auto"/>
      <w:ind w:left="1353" w:right="-108" w:hanging="360"/>
    </w:pPr>
    <w:rPr>
      <w:rFonts w:ascii="Times New Roman" w:hAnsi="Times New Roman" w:cs="Times New Roman"/>
      <w:sz w:val="26"/>
      <w:szCs w:val="20"/>
    </w:rPr>
  </w:style>
  <w:style w:type="character" w:customStyle="1" w:styleId="afffffffff7">
    <w:name w:val="ТАБЛ. Знак"/>
    <w:link w:val="afffffffff6"/>
    <w:qFormat/>
    <w:locked/>
    <w:rPr>
      <w:rFonts w:ascii="Times New Roman" w:eastAsia="Times New Roman" w:hAnsi="Times New Roman" w:cs="Times New Roman"/>
      <w:b/>
      <w:sz w:val="26"/>
      <w:szCs w:val="20"/>
      <w:lang w:eastAsia="ru-RU"/>
    </w:rPr>
  </w:style>
  <w:style w:type="paragraph" w:customStyle="1" w:styleId="12-">
    <w:name w:val="ТАБ 12-Заг."/>
    <w:basedOn w:val="a8"/>
    <w:qFormat/>
    <w:pPr>
      <w:widowControl w:val="0"/>
      <w:ind w:left="-57" w:right="-57"/>
      <w:jc w:val="center"/>
    </w:pPr>
    <w:rPr>
      <w:b/>
      <w:szCs w:val="26"/>
    </w:rPr>
  </w:style>
  <w:style w:type="character" w:customStyle="1" w:styleId="afffffffff8">
    <w:name w:val="Рис. Знак"/>
    <w:qFormat/>
    <w:locked/>
    <w:rPr>
      <w:rFonts w:ascii="Times New Roman" w:eastAsia="Times New Roman" w:hAnsi="Times New Roman"/>
      <w:b/>
      <w:sz w:val="26"/>
    </w:rPr>
  </w:style>
  <w:style w:type="paragraph" w:customStyle="1" w:styleId="afffffffff9">
    <w:name w:val="Базовый"/>
    <w:qFormat/>
    <w:pPr>
      <w:tabs>
        <w:tab w:val="left" w:pos="708"/>
      </w:tabs>
      <w:suppressAutoHyphens/>
      <w:spacing w:after="200" w:line="276" w:lineRule="auto"/>
    </w:pPr>
    <w:rPr>
      <w:rFonts w:ascii="Times New Roman" w:eastAsia="Calibri" w:hAnsi="Times New Roman" w:cs="Times New Roman"/>
      <w:sz w:val="24"/>
    </w:rPr>
  </w:style>
  <w:style w:type="paragraph" w:customStyle="1" w:styleId="10-">
    <w:name w:val="ТАБ 10-Заг."/>
    <w:basedOn w:val="12-"/>
    <w:qFormat/>
    <w:rPr>
      <w:sz w:val="20"/>
    </w:rPr>
  </w:style>
  <w:style w:type="paragraph" w:customStyle="1" w:styleId="afffffffffa">
    <w:name w:val="_таблица"/>
    <w:basedOn w:val="a8"/>
    <w:link w:val="afffffffffb"/>
    <w:qFormat/>
    <w:pPr>
      <w:keepNext/>
      <w:keepLines/>
      <w:autoSpaceDE w:val="0"/>
      <w:autoSpaceDN w:val="0"/>
      <w:adjustRightInd w:val="0"/>
      <w:spacing w:line="360" w:lineRule="auto"/>
      <w:ind w:left="1353" w:hanging="360"/>
      <w:jc w:val="right"/>
    </w:pPr>
    <w:rPr>
      <w:rFonts w:eastAsia="Calibri"/>
      <w:b/>
      <w:sz w:val="26"/>
      <w:szCs w:val="26"/>
    </w:rPr>
  </w:style>
  <w:style w:type="character" w:customStyle="1" w:styleId="afffffffffb">
    <w:name w:val="_таблица Знак"/>
    <w:link w:val="afffffffffa"/>
    <w:qFormat/>
    <w:rPr>
      <w:rFonts w:ascii="Times New Roman" w:eastAsia="Calibri" w:hAnsi="Times New Roman" w:cs="Times New Roman"/>
      <w:b/>
      <w:sz w:val="26"/>
      <w:szCs w:val="26"/>
    </w:rPr>
  </w:style>
  <w:style w:type="paragraph" w:customStyle="1" w:styleId="afffffffffc">
    <w:name w:val="_прилож_"/>
    <w:basedOn w:val="20"/>
    <w:link w:val="afffffffffd"/>
    <w:qFormat/>
    <w:pPr>
      <w:keepLines w:val="0"/>
      <w:spacing w:after="60" w:line="360" w:lineRule="auto"/>
      <w:ind w:left="2506" w:firstLine="709"/>
      <w:jc w:val="center"/>
    </w:pPr>
    <w:rPr>
      <w:rFonts w:eastAsia="Times New Roman" w:cs="Times New Roman"/>
      <w:b w:val="0"/>
      <w:bCs/>
      <w:iCs/>
      <w:color w:val="000000"/>
      <w:sz w:val="48"/>
      <w:szCs w:val="28"/>
    </w:rPr>
  </w:style>
  <w:style w:type="character" w:customStyle="1" w:styleId="afffffffffd">
    <w:name w:val="_прилож_ Знак"/>
    <w:link w:val="afffffffffc"/>
    <w:qFormat/>
    <w:rPr>
      <w:rFonts w:ascii="Times New Roman" w:eastAsia="Times New Roman" w:hAnsi="Times New Roman" w:cs="Times New Roman"/>
      <w:b/>
      <w:bCs/>
      <w:iCs/>
      <w:color w:val="000000"/>
      <w:sz w:val="48"/>
      <w:szCs w:val="28"/>
    </w:rPr>
  </w:style>
  <w:style w:type="character" w:customStyle="1" w:styleId="afffffffffe">
    <w:name w:val="_рисунок Знак"/>
    <w:link w:val="a1"/>
    <w:qFormat/>
    <w:locked/>
    <w:rPr>
      <w:rFonts w:ascii="Times New Roman" w:hAnsi="Times New Roman"/>
      <w:b/>
      <w:sz w:val="24"/>
      <w:szCs w:val="24"/>
    </w:rPr>
  </w:style>
  <w:style w:type="paragraph" w:customStyle="1" w:styleId="a1">
    <w:name w:val="_рисунок"/>
    <w:basedOn w:val="a8"/>
    <w:link w:val="afffffffffe"/>
    <w:qFormat/>
    <w:pPr>
      <w:numPr>
        <w:numId w:val="21"/>
      </w:numPr>
      <w:autoSpaceDE w:val="0"/>
      <w:autoSpaceDN w:val="0"/>
      <w:adjustRightInd w:val="0"/>
      <w:jc w:val="center"/>
    </w:pPr>
    <w:rPr>
      <w:b/>
    </w:rPr>
  </w:style>
  <w:style w:type="paragraph" w:customStyle="1" w:styleId="1fffb">
    <w:name w:val="1"/>
    <w:basedOn w:val="20"/>
    <w:link w:val="1fffc"/>
    <w:qFormat/>
    <w:pPr>
      <w:spacing w:before="200"/>
      <w:ind w:left="2506"/>
    </w:pPr>
    <w:rPr>
      <w:rFonts w:eastAsia="Times New Roman" w:cs="Times New Roman"/>
      <w:color w:val="000000"/>
    </w:rPr>
  </w:style>
  <w:style w:type="character" w:customStyle="1" w:styleId="1fffc">
    <w:name w:val="1 Знак"/>
    <w:link w:val="1fffb"/>
    <w:qFormat/>
    <w:locked/>
    <w:rPr>
      <w:rFonts w:ascii="Times New Roman" w:eastAsia="Times New Roman" w:hAnsi="Times New Roman" w:cs="Times New Roman"/>
      <w:color w:val="000000"/>
      <w:sz w:val="26"/>
      <w:szCs w:val="26"/>
    </w:rPr>
  </w:style>
  <w:style w:type="paragraph" w:customStyle="1" w:styleId="affffffffff">
    <w:name w:val="_прилож"/>
    <w:basedOn w:val="31"/>
    <w:link w:val="affffffffff0"/>
    <w:qFormat/>
    <w:pPr>
      <w:spacing w:before="200"/>
      <w:ind w:left="162" w:hanging="209"/>
      <w:jc w:val="center"/>
    </w:pPr>
    <w:rPr>
      <w:b w:val="0"/>
      <w:bCs/>
      <w:sz w:val="48"/>
      <w:szCs w:val="22"/>
    </w:rPr>
  </w:style>
  <w:style w:type="character" w:customStyle="1" w:styleId="affffffffff0">
    <w:name w:val="_прилож Знак"/>
    <w:link w:val="affffffffff"/>
    <w:qFormat/>
    <w:rPr>
      <w:rFonts w:ascii="Times New Roman" w:eastAsia="Times New Roman" w:hAnsi="Times New Roman" w:cs="Times New Roman"/>
      <w:bCs/>
      <w:sz w:val="48"/>
    </w:rPr>
  </w:style>
  <w:style w:type="paragraph" w:customStyle="1" w:styleId="affffffffff1">
    <w:name w:val="_Обычный"/>
    <w:basedOn w:val="affff0"/>
    <w:link w:val="affffffffff2"/>
    <w:qFormat/>
    <w:pPr>
      <w:spacing w:line="360" w:lineRule="auto"/>
      <w:ind w:left="0" w:firstLine="567"/>
      <w:jc w:val="both"/>
    </w:pPr>
    <w:rPr>
      <w:rFonts w:eastAsia="Calibri"/>
      <w:sz w:val="26"/>
      <w:szCs w:val="26"/>
    </w:rPr>
  </w:style>
  <w:style w:type="character" w:customStyle="1" w:styleId="affffffffff2">
    <w:name w:val="_Обычный Знак"/>
    <w:link w:val="affffffffff1"/>
    <w:qFormat/>
    <w:rPr>
      <w:rFonts w:ascii="Times New Roman" w:eastAsia="Calibri" w:hAnsi="Times New Roman" w:cs="Times New Roman"/>
      <w:sz w:val="26"/>
      <w:szCs w:val="26"/>
    </w:rPr>
  </w:style>
  <w:style w:type="paragraph" w:customStyle="1" w:styleId="affffffffff3">
    <w:name w:val="_Выделение"/>
    <w:basedOn w:val="affff0"/>
    <w:link w:val="affffffffff4"/>
    <w:qFormat/>
    <w:pPr>
      <w:keepNext/>
      <w:spacing w:line="360" w:lineRule="auto"/>
      <w:ind w:left="0" w:firstLine="567"/>
      <w:jc w:val="both"/>
    </w:pPr>
    <w:rPr>
      <w:rFonts w:eastAsia="Calibri"/>
      <w:b/>
      <w:sz w:val="26"/>
      <w:szCs w:val="26"/>
    </w:rPr>
  </w:style>
  <w:style w:type="character" w:customStyle="1" w:styleId="affffffffff4">
    <w:name w:val="_Выделение Знак"/>
    <w:link w:val="affffffffff3"/>
    <w:qFormat/>
    <w:rPr>
      <w:rFonts w:ascii="Times New Roman" w:eastAsia="Calibri" w:hAnsi="Times New Roman" w:cs="Times New Roman"/>
      <w:b/>
      <w:sz w:val="26"/>
      <w:szCs w:val="26"/>
    </w:rPr>
  </w:style>
  <w:style w:type="paragraph" w:customStyle="1" w:styleId="affffffffff5">
    <w:name w:val="_Рисунок"/>
    <w:basedOn w:val="affff0"/>
    <w:link w:val="affffffffff6"/>
    <w:qFormat/>
    <w:pPr>
      <w:spacing w:after="240"/>
      <w:ind w:left="0"/>
      <w:jc w:val="center"/>
    </w:pPr>
    <w:rPr>
      <w:rFonts w:eastAsia="Calibri"/>
      <w:b/>
      <w:sz w:val="26"/>
      <w:szCs w:val="26"/>
    </w:rPr>
  </w:style>
  <w:style w:type="character" w:customStyle="1" w:styleId="affffffffff6">
    <w:name w:val="_Рисунок Знак"/>
    <w:link w:val="affffffffff5"/>
    <w:qFormat/>
    <w:rPr>
      <w:rFonts w:ascii="Times New Roman" w:eastAsia="Calibri" w:hAnsi="Times New Roman" w:cs="Times New Roman"/>
      <w:b/>
      <w:sz w:val="26"/>
      <w:szCs w:val="26"/>
    </w:rPr>
  </w:style>
  <w:style w:type="paragraph" w:customStyle="1" w:styleId="1fffd">
    <w:name w:val="Стиль1_ГЛАВА"/>
    <w:basedOn w:val="15"/>
    <w:link w:val="1fffe"/>
    <w:qFormat/>
    <w:pPr>
      <w:keepNext w:val="0"/>
      <w:keepLines w:val="0"/>
      <w:pageBreakBefore/>
      <w:tabs>
        <w:tab w:val="left" w:pos="1560"/>
      </w:tabs>
      <w:suppressAutoHyphens/>
      <w:ind w:left="360" w:hanging="360"/>
    </w:pPr>
    <w:rPr>
      <w:rFonts w:eastAsia="Times New Roman" w:cs="Times New Roman"/>
      <w:caps w:val="0"/>
      <w:kern w:val="28"/>
    </w:rPr>
  </w:style>
  <w:style w:type="paragraph" w:customStyle="1" w:styleId="2ffc">
    <w:name w:val="Стиль2_Часть"/>
    <w:basedOn w:val="20"/>
    <w:link w:val="2ffd"/>
    <w:qFormat/>
    <w:pPr>
      <w:keepNext w:val="0"/>
      <w:keepLines w:val="0"/>
      <w:suppressAutoHyphens/>
      <w:spacing w:before="120"/>
      <w:ind w:left="2506"/>
    </w:pPr>
    <w:rPr>
      <w:rFonts w:eastAsia="Times New Roman" w:cs="Times New Roman"/>
      <w:b w:val="0"/>
      <w:bCs/>
      <w:kern w:val="28"/>
    </w:rPr>
  </w:style>
  <w:style w:type="character" w:customStyle="1" w:styleId="1fffe">
    <w:name w:val="Стиль1_ГЛАВА Знак"/>
    <w:basedOn w:val="a9"/>
    <w:link w:val="1fffd"/>
    <w:qFormat/>
    <w:rPr>
      <w:rFonts w:ascii="Times New Roman" w:eastAsia="Times New Roman" w:hAnsi="Times New Roman" w:cs="Times New Roman"/>
      <w:b/>
      <w:bCs/>
      <w:kern w:val="28"/>
      <w:sz w:val="24"/>
      <w:szCs w:val="28"/>
    </w:rPr>
  </w:style>
  <w:style w:type="paragraph" w:customStyle="1" w:styleId="3fb">
    <w:name w:val="Стиль3_Подпункты"/>
    <w:basedOn w:val="20"/>
    <w:link w:val="3fc"/>
    <w:qFormat/>
    <w:pPr>
      <w:keepNext w:val="0"/>
      <w:keepLines w:val="0"/>
      <w:suppressAutoHyphens/>
      <w:spacing w:before="120"/>
      <w:ind w:left="2506"/>
    </w:pPr>
    <w:rPr>
      <w:rFonts w:eastAsia="Times New Roman" w:cs="Times New Roman"/>
      <w:b w:val="0"/>
      <w:bCs/>
      <w:kern w:val="28"/>
    </w:rPr>
  </w:style>
  <w:style w:type="character" w:customStyle="1" w:styleId="2ffd">
    <w:name w:val="Стиль2_Часть Знак"/>
    <w:basedOn w:val="a9"/>
    <w:link w:val="2ffc"/>
    <w:qFormat/>
    <w:rPr>
      <w:rFonts w:ascii="Times New Roman" w:eastAsia="Times New Roman" w:hAnsi="Times New Roman" w:cs="Times New Roman"/>
      <w:b/>
      <w:bCs/>
      <w:kern w:val="28"/>
      <w:sz w:val="24"/>
      <w:szCs w:val="26"/>
    </w:rPr>
  </w:style>
  <w:style w:type="character" w:customStyle="1" w:styleId="3fc">
    <w:name w:val="Стиль3_Подпункты Знак"/>
    <w:basedOn w:val="a9"/>
    <w:link w:val="3fb"/>
    <w:qFormat/>
    <w:rPr>
      <w:rFonts w:ascii="Times New Roman" w:eastAsia="Times New Roman" w:hAnsi="Times New Roman" w:cs="Times New Roman"/>
      <w:b/>
      <w:bCs/>
      <w:kern w:val="28"/>
      <w:sz w:val="24"/>
      <w:szCs w:val="26"/>
    </w:rPr>
  </w:style>
  <w:style w:type="paragraph" w:customStyle="1" w:styleId="Style150">
    <w:name w:val="Style150"/>
    <w:basedOn w:val="a8"/>
    <w:qFormat/>
    <w:pPr>
      <w:spacing w:line="353" w:lineRule="exact"/>
      <w:ind w:firstLine="585"/>
      <w:jc w:val="both"/>
    </w:pPr>
    <w:rPr>
      <w:rFonts w:ascii="Arial" w:eastAsia="Arial" w:hAnsi="Arial" w:cs="Arial"/>
      <w:sz w:val="20"/>
      <w:szCs w:val="20"/>
    </w:rPr>
  </w:style>
  <w:style w:type="paragraph" w:customStyle="1" w:styleId="Style202">
    <w:name w:val="Style202"/>
    <w:basedOn w:val="a8"/>
    <w:qFormat/>
    <w:pPr>
      <w:spacing w:line="355" w:lineRule="exact"/>
      <w:ind w:firstLine="615"/>
      <w:jc w:val="both"/>
    </w:pPr>
    <w:rPr>
      <w:rFonts w:ascii="Arial" w:eastAsia="Arial" w:hAnsi="Arial" w:cs="Arial"/>
      <w:sz w:val="20"/>
      <w:szCs w:val="20"/>
    </w:rPr>
  </w:style>
  <w:style w:type="paragraph" w:customStyle="1" w:styleId="Style172">
    <w:name w:val="Style172"/>
    <w:basedOn w:val="a8"/>
    <w:qFormat/>
    <w:pPr>
      <w:spacing w:line="345" w:lineRule="exact"/>
      <w:ind w:firstLine="600"/>
      <w:jc w:val="both"/>
    </w:pPr>
    <w:rPr>
      <w:rFonts w:ascii="Arial" w:eastAsia="Arial" w:hAnsi="Arial" w:cs="Arial"/>
      <w:sz w:val="20"/>
      <w:szCs w:val="20"/>
    </w:rPr>
  </w:style>
  <w:style w:type="character" w:customStyle="1" w:styleId="CharStyle47">
    <w:name w:val="CharStyle47"/>
    <w:basedOn w:val="a9"/>
    <w:qFormat/>
    <w:rPr>
      <w:rFonts w:ascii="Arial" w:eastAsia="Arial" w:hAnsi="Arial" w:cs="Arial"/>
      <w:spacing w:val="-10"/>
      <w:sz w:val="18"/>
      <w:szCs w:val="18"/>
    </w:rPr>
  </w:style>
  <w:style w:type="character" w:customStyle="1" w:styleId="CharStyle76">
    <w:name w:val="CharStyle76"/>
    <w:basedOn w:val="a9"/>
    <w:qFormat/>
    <w:rPr>
      <w:rFonts w:ascii="Arial" w:eastAsia="Arial" w:hAnsi="Arial" w:cs="Arial"/>
      <w:i/>
      <w:iCs/>
      <w:spacing w:val="-10"/>
      <w:sz w:val="18"/>
      <w:szCs w:val="18"/>
    </w:rPr>
  </w:style>
  <w:style w:type="character" w:customStyle="1" w:styleId="CharStyle63">
    <w:name w:val="CharStyle63"/>
    <w:basedOn w:val="a9"/>
    <w:qFormat/>
    <w:rPr>
      <w:rFonts w:ascii="Georgia" w:eastAsia="Georgia" w:hAnsi="Georgia" w:cs="Georgia"/>
      <w:sz w:val="20"/>
      <w:szCs w:val="20"/>
    </w:rPr>
  </w:style>
  <w:style w:type="character" w:customStyle="1" w:styleId="CharStyle113">
    <w:name w:val="CharStyle113"/>
    <w:basedOn w:val="a9"/>
    <w:qFormat/>
    <w:rPr>
      <w:rFonts w:ascii="Arial" w:eastAsia="Arial" w:hAnsi="Arial" w:cs="Arial"/>
      <w:b/>
      <w:bCs/>
      <w:sz w:val="20"/>
      <w:szCs w:val="20"/>
    </w:rPr>
  </w:style>
  <w:style w:type="paragraph" w:customStyle="1" w:styleId="Style148">
    <w:name w:val="Style148"/>
    <w:basedOn w:val="a8"/>
    <w:qFormat/>
    <w:rPr>
      <w:rFonts w:ascii="Arial" w:eastAsia="Arial" w:hAnsi="Arial" w:cs="Arial"/>
      <w:sz w:val="20"/>
      <w:szCs w:val="20"/>
    </w:rPr>
  </w:style>
  <w:style w:type="paragraph" w:customStyle="1" w:styleId="Style299">
    <w:name w:val="Style299"/>
    <w:basedOn w:val="a8"/>
    <w:qFormat/>
    <w:pPr>
      <w:spacing w:line="360" w:lineRule="exact"/>
      <w:jc w:val="both"/>
    </w:pPr>
    <w:rPr>
      <w:rFonts w:ascii="Arial" w:eastAsia="Arial" w:hAnsi="Arial" w:cs="Arial"/>
      <w:sz w:val="20"/>
      <w:szCs w:val="20"/>
    </w:rPr>
  </w:style>
  <w:style w:type="character" w:customStyle="1" w:styleId="FontStyle139">
    <w:name w:val="Font Style139"/>
    <w:basedOn w:val="a9"/>
    <w:uiPriority w:val="99"/>
    <w:qFormat/>
    <w:rPr>
      <w:rFonts w:ascii="Arial" w:hAnsi="Arial" w:cs="Arial" w:hint="default"/>
      <w:sz w:val="22"/>
      <w:szCs w:val="22"/>
    </w:rPr>
  </w:style>
  <w:style w:type="paragraph" w:customStyle="1" w:styleId="Style8">
    <w:name w:val="Style8"/>
    <w:basedOn w:val="a8"/>
    <w:uiPriority w:val="99"/>
    <w:qFormat/>
    <w:pPr>
      <w:widowControl w:val="0"/>
      <w:autoSpaceDE w:val="0"/>
      <w:autoSpaceDN w:val="0"/>
      <w:adjustRightInd w:val="0"/>
      <w:spacing w:line="414" w:lineRule="exact"/>
    </w:pPr>
    <w:rPr>
      <w:rFonts w:ascii="Arial" w:hAnsi="Arial" w:cs="Arial"/>
    </w:rPr>
  </w:style>
  <w:style w:type="paragraph" w:customStyle="1" w:styleId="Style15">
    <w:name w:val="Style15"/>
    <w:basedOn w:val="a8"/>
    <w:uiPriority w:val="99"/>
    <w:qFormat/>
    <w:pPr>
      <w:widowControl w:val="0"/>
      <w:autoSpaceDE w:val="0"/>
      <w:autoSpaceDN w:val="0"/>
      <w:adjustRightInd w:val="0"/>
      <w:jc w:val="both"/>
    </w:pPr>
    <w:rPr>
      <w:rFonts w:ascii="Arial" w:hAnsi="Arial" w:cs="Arial"/>
    </w:rPr>
  </w:style>
  <w:style w:type="paragraph" w:customStyle="1" w:styleId="Style30">
    <w:name w:val="Style30"/>
    <w:basedOn w:val="a8"/>
    <w:uiPriority w:val="99"/>
    <w:qFormat/>
    <w:pPr>
      <w:widowControl w:val="0"/>
      <w:autoSpaceDE w:val="0"/>
      <w:autoSpaceDN w:val="0"/>
      <w:adjustRightInd w:val="0"/>
    </w:pPr>
    <w:rPr>
      <w:rFonts w:ascii="Arial" w:hAnsi="Arial" w:cs="Arial"/>
    </w:rPr>
  </w:style>
  <w:style w:type="paragraph" w:customStyle="1" w:styleId="Style50">
    <w:name w:val="Style50"/>
    <w:basedOn w:val="a8"/>
    <w:uiPriority w:val="99"/>
    <w:qFormat/>
    <w:pPr>
      <w:widowControl w:val="0"/>
      <w:autoSpaceDE w:val="0"/>
      <w:autoSpaceDN w:val="0"/>
      <w:adjustRightInd w:val="0"/>
    </w:pPr>
    <w:rPr>
      <w:rFonts w:ascii="Arial" w:hAnsi="Arial" w:cs="Arial"/>
    </w:rPr>
  </w:style>
  <w:style w:type="paragraph" w:customStyle="1" w:styleId="Style51">
    <w:name w:val="Style51"/>
    <w:basedOn w:val="a8"/>
    <w:uiPriority w:val="99"/>
    <w:qFormat/>
    <w:pPr>
      <w:widowControl w:val="0"/>
      <w:autoSpaceDE w:val="0"/>
      <w:autoSpaceDN w:val="0"/>
      <w:adjustRightInd w:val="0"/>
      <w:spacing w:line="230" w:lineRule="exact"/>
    </w:pPr>
    <w:rPr>
      <w:rFonts w:ascii="Arial" w:hAnsi="Arial" w:cs="Arial"/>
    </w:rPr>
  </w:style>
  <w:style w:type="character" w:customStyle="1" w:styleId="FontStyle137">
    <w:name w:val="Font Style137"/>
    <w:basedOn w:val="a9"/>
    <w:uiPriority w:val="99"/>
    <w:qFormat/>
    <w:rPr>
      <w:rFonts w:ascii="Arial" w:hAnsi="Arial" w:cs="Arial"/>
      <w:sz w:val="18"/>
      <w:szCs w:val="18"/>
    </w:rPr>
  </w:style>
  <w:style w:type="paragraph" w:customStyle="1" w:styleId="1ffff">
    <w:name w:val="_1."/>
    <w:basedOn w:val="1ffff0"/>
    <w:link w:val="1ffff1"/>
    <w:qFormat/>
  </w:style>
  <w:style w:type="paragraph" w:customStyle="1" w:styleId="1ffff0">
    <w:name w:val="_Раздел 1"/>
    <w:basedOn w:val="15"/>
    <w:link w:val="1ffff2"/>
    <w:qFormat/>
    <w:pPr>
      <w:keepLines w:val="0"/>
      <w:pageBreakBefore/>
      <w:tabs>
        <w:tab w:val="left" w:pos="0"/>
      </w:tabs>
      <w:suppressAutoHyphens/>
      <w:spacing w:line="360" w:lineRule="auto"/>
      <w:ind w:left="1440" w:hanging="360"/>
      <w:jc w:val="both"/>
    </w:pPr>
    <w:rPr>
      <w:rFonts w:eastAsia="Times New Roman" w:cs="Times New Roman"/>
      <w:color w:val="000000"/>
      <w:kern w:val="28"/>
      <w:sz w:val="26"/>
      <w:szCs w:val="32"/>
    </w:rPr>
  </w:style>
  <w:style w:type="paragraph" w:customStyle="1" w:styleId="1ffff3">
    <w:name w:val="_Часть 1."/>
    <w:basedOn w:val="20"/>
    <w:link w:val="1ffff4"/>
    <w:qFormat/>
    <w:pPr>
      <w:keepLines w:val="0"/>
      <w:spacing w:before="480" w:after="60" w:line="360" w:lineRule="auto"/>
      <w:ind w:left="2506" w:firstLine="567"/>
    </w:pPr>
    <w:rPr>
      <w:rFonts w:eastAsia="Times New Roman" w:cs="Times New Roman"/>
      <w:b w:val="0"/>
      <w:bCs/>
      <w:i/>
      <w:iCs/>
      <w:color w:val="000000"/>
      <w:kern w:val="28"/>
      <w:sz w:val="28"/>
      <w:szCs w:val="28"/>
    </w:rPr>
  </w:style>
  <w:style w:type="character" w:customStyle="1" w:styleId="1ffff1">
    <w:name w:val="_1. Знак"/>
    <w:basedOn w:val="a9"/>
    <w:link w:val="1ffff"/>
    <w:qFormat/>
    <w:rPr>
      <w:rFonts w:ascii="Times New Roman" w:eastAsia="Times New Roman" w:hAnsi="Times New Roman" w:cs="Times New Roman"/>
      <w:b/>
      <w:bCs/>
      <w:caps/>
      <w:color w:val="000000"/>
      <w:kern w:val="28"/>
      <w:sz w:val="26"/>
      <w:szCs w:val="32"/>
    </w:rPr>
  </w:style>
  <w:style w:type="character" w:customStyle="1" w:styleId="1ffff4">
    <w:name w:val="_Часть 1. Знак"/>
    <w:basedOn w:val="a9"/>
    <w:link w:val="1ffff3"/>
    <w:qFormat/>
    <w:rPr>
      <w:rFonts w:ascii="Times New Roman" w:eastAsia="Times New Roman" w:hAnsi="Times New Roman" w:cs="Times New Roman"/>
      <w:b/>
      <w:bCs/>
      <w:i/>
      <w:iCs/>
      <w:color w:val="000000"/>
      <w:kern w:val="28"/>
      <w:sz w:val="28"/>
      <w:szCs w:val="28"/>
    </w:rPr>
  </w:style>
  <w:style w:type="paragraph" w:customStyle="1" w:styleId="affffffffff7">
    <w:name w:val="_Обычный список точка"/>
    <w:basedOn w:val="affff0"/>
    <w:link w:val="affffffffff8"/>
    <w:qFormat/>
    <w:pPr>
      <w:spacing w:line="360" w:lineRule="auto"/>
      <w:ind w:left="0" w:firstLine="567"/>
      <w:jc w:val="both"/>
    </w:pPr>
    <w:rPr>
      <w:rFonts w:eastAsia="Calibri"/>
      <w:sz w:val="26"/>
      <w:szCs w:val="26"/>
    </w:rPr>
  </w:style>
  <w:style w:type="character" w:customStyle="1" w:styleId="affffffffff8">
    <w:name w:val="_Обычный список точка Знак"/>
    <w:basedOn w:val="affff1"/>
    <w:link w:val="affffffffff7"/>
    <w:qFormat/>
    <w:rPr>
      <w:rFonts w:ascii="Times New Roman" w:eastAsia="Calibri" w:hAnsi="Times New Roman" w:cs="Times New Roman"/>
      <w:sz w:val="26"/>
      <w:szCs w:val="26"/>
    </w:rPr>
  </w:style>
  <w:style w:type="paragraph" w:customStyle="1" w:styleId="affffffffff9">
    <w:name w:val="_Таблица"/>
    <w:basedOn w:val="affff0"/>
    <w:link w:val="affffffffffa"/>
    <w:uiPriority w:val="99"/>
    <w:qFormat/>
    <w:pPr>
      <w:keepNext/>
      <w:ind w:left="0"/>
    </w:pPr>
    <w:rPr>
      <w:rFonts w:eastAsia="Calibri"/>
      <w:b/>
      <w:sz w:val="26"/>
      <w:szCs w:val="26"/>
    </w:rPr>
  </w:style>
  <w:style w:type="character" w:customStyle="1" w:styleId="affffffffffa">
    <w:name w:val="_Таблица Знак"/>
    <w:basedOn w:val="affff1"/>
    <w:link w:val="affffffffff9"/>
    <w:uiPriority w:val="99"/>
    <w:qFormat/>
    <w:rPr>
      <w:rFonts w:ascii="Times New Roman" w:eastAsia="Calibri" w:hAnsi="Times New Roman" w:cs="Times New Roman"/>
      <w:b/>
      <w:sz w:val="26"/>
      <w:szCs w:val="26"/>
    </w:rPr>
  </w:style>
  <w:style w:type="paragraph" w:customStyle="1" w:styleId="11f0">
    <w:name w:val="_1.1"/>
    <w:basedOn w:val="20"/>
    <w:link w:val="11f1"/>
    <w:qFormat/>
    <w:pPr>
      <w:tabs>
        <w:tab w:val="left" w:pos="720"/>
      </w:tabs>
      <w:spacing w:before="200" w:line="360" w:lineRule="auto"/>
      <w:ind w:left="720" w:hanging="720"/>
    </w:pPr>
    <w:rPr>
      <w:rFonts w:eastAsia="Times New Roman" w:cs="Times New Roman"/>
      <w:b w:val="0"/>
      <w:bCs/>
      <w:i/>
      <w:iCs/>
      <w:color w:val="000000"/>
      <w:kern w:val="28"/>
      <w:sz w:val="28"/>
      <w:szCs w:val="28"/>
    </w:rPr>
  </w:style>
  <w:style w:type="character" w:customStyle="1" w:styleId="11f1">
    <w:name w:val="_1.1 Знак"/>
    <w:basedOn w:val="a9"/>
    <w:link w:val="11f0"/>
    <w:qFormat/>
    <w:rPr>
      <w:rFonts w:ascii="Times New Roman" w:eastAsia="Times New Roman" w:hAnsi="Times New Roman" w:cs="Times New Roman"/>
      <w:bCs/>
      <w:i/>
      <w:iCs/>
      <w:color w:val="000000"/>
      <w:kern w:val="28"/>
      <w:sz w:val="28"/>
      <w:szCs w:val="28"/>
    </w:rPr>
  </w:style>
  <w:style w:type="character" w:customStyle="1" w:styleId="1ffff2">
    <w:name w:val="_Раздел 1 Знак"/>
    <w:basedOn w:val="a9"/>
    <w:link w:val="1ffff0"/>
    <w:qFormat/>
    <w:rPr>
      <w:rFonts w:ascii="Times New Roman" w:eastAsia="Times New Roman" w:hAnsi="Times New Roman" w:cs="Times New Roman"/>
      <w:b/>
      <w:bCs/>
      <w:caps/>
      <w:color w:val="000000"/>
      <w:kern w:val="28"/>
      <w:sz w:val="26"/>
      <w:szCs w:val="32"/>
    </w:rPr>
  </w:style>
  <w:style w:type="paragraph" w:customStyle="1" w:styleId="affffffffffb">
    <w:name w:val="ТАБЛ"/>
    <w:basedOn w:val="afffffffff6"/>
    <w:link w:val="affffffffffc"/>
    <w:qFormat/>
    <w:pPr>
      <w:tabs>
        <w:tab w:val="left" w:pos="1080"/>
      </w:tabs>
      <w:spacing w:line="240" w:lineRule="auto"/>
      <w:ind w:left="1287"/>
    </w:pPr>
  </w:style>
  <w:style w:type="character" w:customStyle="1" w:styleId="affffffffffc">
    <w:name w:val="ТАБЛ Знак"/>
    <w:basedOn w:val="a9"/>
    <w:link w:val="affffffffffb"/>
    <w:qFormat/>
    <w:rPr>
      <w:rFonts w:ascii="Times New Roman" w:eastAsia="Times New Roman" w:hAnsi="Times New Roman" w:cs="Times New Roman"/>
      <w:b/>
      <w:sz w:val="26"/>
      <w:szCs w:val="20"/>
      <w:lang w:eastAsia="ru-RU"/>
    </w:rPr>
  </w:style>
  <w:style w:type="paragraph" w:customStyle="1" w:styleId="-0">
    <w:name w:val="Рис-Т"/>
    <w:basedOn w:val="a8"/>
    <w:qFormat/>
    <w:pPr>
      <w:widowControl w:val="0"/>
      <w:suppressAutoHyphens/>
      <w:spacing w:before="240"/>
      <w:ind w:right="-108"/>
    </w:pPr>
    <w:rPr>
      <w:sz w:val="26"/>
      <w:szCs w:val="20"/>
    </w:rPr>
  </w:style>
  <w:style w:type="character" w:customStyle="1" w:styleId="FontStyle70">
    <w:name w:val="Font Style70"/>
    <w:basedOn w:val="a9"/>
    <w:uiPriority w:val="99"/>
    <w:qFormat/>
    <w:rPr>
      <w:rFonts w:ascii="Times New Roman" w:hAnsi="Times New Roman" w:cs="Times New Roman"/>
      <w:b/>
      <w:bCs/>
      <w:sz w:val="20"/>
      <w:szCs w:val="20"/>
    </w:rPr>
  </w:style>
  <w:style w:type="paragraph" w:customStyle="1" w:styleId="righttext">
    <w:name w:val="righttext"/>
    <w:basedOn w:val="a8"/>
    <w:qFormat/>
    <w:pPr>
      <w:spacing w:before="100" w:beforeAutospacing="1" w:after="100" w:afterAutospacing="1"/>
    </w:pPr>
  </w:style>
  <w:style w:type="paragraph" w:customStyle="1" w:styleId="tabletextcenter">
    <w:name w:val="tabletextcenter"/>
    <w:basedOn w:val="a8"/>
    <w:qFormat/>
    <w:pPr>
      <w:spacing w:before="100" w:beforeAutospacing="1" w:after="100" w:afterAutospacing="1"/>
    </w:pPr>
  </w:style>
  <w:style w:type="paragraph" w:customStyle="1" w:styleId="tabletextleft">
    <w:name w:val="tabletextleft"/>
    <w:basedOn w:val="a8"/>
    <w:qFormat/>
    <w:pPr>
      <w:spacing w:before="100" w:beforeAutospacing="1" w:after="100" w:afterAutospacing="1"/>
    </w:pPr>
  </w:style>
  <w:style w:type="paragraph" w:customStyle="1" w:styleId="bloktext">
    <w:name w:val="bloktext"/>
    <w:basedOn w:val="a8"/>
    <w:qFormat/>
    <w:pPr>
      <w:spacing w:before="100" w:beforeAutospacing="1" w:after="100" w:afterAutospacing="1"/>
    </w:pPr>
  </w:style>
  <w:style w:type="character" w:customStyle="1" w:styleId="1ffff5">
    <w:name w:val="Текст концевой сноски Знак1"/>
    <w:basedOn w:val="a9"/>
    <w:uiPriority w:val="99"/>
    <w:qFormat/>
    <w:rPr>
      <w:rFonts w:ascii="Times New Roman" w:hAnsi="Times New Roman"/>
      <w:color w:val="000000"/>
      <w:lang w:eastAsia="en-US"/>
    </w:rPr>
  </w:style>
  <w:style w:type="character" w:customStyle="1" w:styleId="1ffff6">
    <w:name w:val="Текст сноски Знак1"/>
    <w:basedOn w:val="a9"/>
    <w:uiPriority w:val="99"/>
    <w:qFormat/>
    <w:rPr>
      <w:rFonts w:ascii="Times New Roman" w:hAnsi="Times New Roman"/>
      <w:color w:val="000000"/>
      <w:lang w:eastAsia="en-US"/>
    </w:rPr>
  </w:style>
  <w:style w:type="character" w:customStyle="1" w:styleId="21f">
    <w:name w:val="Основной текст с отступом 2 Знак1"/>
    <w:basedOn w:val="a9"/>
    <w:uiPriority w:val="99"/>
    <w:qFormat/>
    <w:rPr>
      <w:rFonts w:ascii="Times New Roman" w:hAnsi="Times New Roman"/>
      <w:color w:val="000000"/>
      <w:sz w:val="26"/>
      <w:szCs w:val="26"/>
      <w:lang w:eastAsia="en-US"/>
    </w:rPr>
  </w:style>
  <w:style w:type="paragraph" w:customStyle="1" w:styleId="2ffe">
    <w:name w:val="Текст титула 2"/>
    <w:basedOn w:val="a8"/>
    <w:qFormat/>
    <w:pPr>
      <w:widowControl w:val="0"/>
      <w:snapToGrid w:val="0"/>
      <w:spacing w:before="4800" w:line="300" w:lineRule="auto"/>
      <w:contextualSpacing/>
      <w:jc w:val="center"/>
    </w:pPr>
    <w:rPr>
      <w:b/>
    </w:rPr>
  </w:style>
  <w:style w:type="paragraph" w:customStyle="1" w:styleId="00">
    <w:name w:val="00_Обычный текст"/>
    <w:basedOn w:val="a8"/>
    <w:link w:val="000"/>
    <w:uiPriority w:val="99"/>
    <w:qFormat/>
    <w:pPr>
      <w:snapToGrid w:val="0"/>
      <w:spacing w:line="360" w:lineRule="auto"/>
      <w:ind w:firstLine="709"/>
      <w:contextualSpacing/>
      <w:jc w:val="both"/>
    </w:pPr>
    <w:rPr>
      <w:sz w:val="26"/>
      <w:szCs w:val="26"/>
    </w:rPr>
  </w:style>
  <w:style w:type="character" w:customStyle="1" w:styleId="000">
    <w:name w:val="00_Обычный текст Знак"/>
    <w:basedOn w:val="a9"/>
    <w:link w:val="00"/>
    <w:uiPriority w:val="99"/>
    <w:qFormat/>
    <w:rPr>
      <w:rFonts w:ascii="Times New Roman" w:eastAsia="Times New Roman" w:hAnsi="Times New Roman"/>
      <w:sz w:val="26"/>
      <w:szCs w:val="26"/>
    </w:rPr>
  </w:style>
  <w:style w:type="character" w:customStyle="1" w:styleId="220">
    <w:name w:val="2_2 Таблица Знак"/>
    <w:basedOn w:val="a9"/>
    <w:link w:val="22"/>
    <w:qFormat/>
    <w:rPr>
      <w:rFonts w:ascii="Times New Roman" w:eastAsia="Times New Roman" w:hAnsi="Times New Roman" w:cs="Times New Roman"/>
      <w:b/>
      <w:iCs/>
      <w:snapToGrid w:val="0"/>
      <w:sz w:val="26"/>
      <w:szCs w:val="26"/>
    </w:rPr>
  </w:style>
  <w:style w:type="character" w:customStyle="1" w:styleId="0210">
    <w:name w:val="02_Глава 1. Знак"/>
    <w:basedOn w:val="a9"/>
    <w:link w:val="021"/>
    <w:qFormat/>
    <w:rPr>
      <w:rFonts w:ascii="Times New Roman" w:eastAsia="Times New Roman" w:hAnsi="Times New Roman" w:cs="Times New Roman"/>
      <w:b/>
      <w:iCs/>
      <w:caps/>
      <w:snapToGrid w:val="0"/>
      <w:sz w:val="26"/>
      <w:szCs w:val="26"/>
    </w:rPr>
  </w:style>
  <w:style w:type="character" w:customStyle="1" w:styleId="11pt">
    <w:name w:val="Основной текст + 11 pt"/>
    <w:basedOn w:val="afffffe"/>
    <w:qFormat/>
    <w:rPr>
      <w:rFonts w:ascii="Times New Roman" w:eastAsia="Times New Roman" w:hAnsi="Times New Roman" w:cs="Times New Roman"/>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8"/>
    <w:uiPriority w:val="99"/>
    <w:qFormat/>
    <w:pPr>
      <w:keepLines/>
      <w:framePr w:w="5160" w:h="840" w:wrap="notBeside" w:vAnchor="page" w:hAnchor="page" w:x="6121" w:y="915" w:anchorLock="1"/>
      <w:widowControl w:val="0"/>
      <w:tabs>
        <w:tab w:val="left" w:pos="2160"/>
      </w:tabs>
      <w:adjustRightInd w:val="0"/>
      <w:spacing w:line="160" w:lineRule="atLeast"/>
      <w:jc w:val="both"/>
      <w:textAlignment w:val="baseline"/>
    </w:pPr>
    <w:rPr>
      <w:rFonts w:cs="Arial"/>
      <w:sz w:val="14"/>
      <w:szCs w:val="14"/>
      <w:lang w:val="en-US"/>
    </w:rPr>
  </w:style>
  <w:style w:type="paragraph" w:customStyle="1" w:styleId="11f2">
    <w:name w:val="1_1 Список ненумерной"/>
    <w:basedOn w:val="a8"/>
    <w:link w:val="11f3"/>
    <w:qFormat/>
    <w:pPr>
      <w:tabs>
        <w:tab w:val="left" w:pos="2291"/>
      </w:tabs>
      <w:snapToGrid w:val="0"/>
      <w:spacing w:after="40" w:line="360" w:lineRule="auto"/>
      <w:ind w:left="57" w:firstLine="794"/>
      <w:contextualSpacing/>
      <w:jc w:val="both"/>
    </w:pPr>
    <w:rPr>
      <w:sz w:val="26"/>
      <w:szCs w:val="26"/>
    </w:rPr>
  </w:style>
  <w:style w:type="character" w:customStyle="1" w:styleId="11f3">
    <w:name w:val="1_1 Список ненумерной Знак"/>
    <w:basedOn w:val="a9"/>
    <w:link w:val="11f2"/>
    <w:qFormat/>
    <w:rPr>
      <w:rFonts w:ascii="Times New Roman" w:eastAsia="Times New Roman" w:hAnsi="Times New Roman"/>
      <w:sz w:val="26"/>
      <w:szCs w:val="26"/>
    </w:rPr>
  </w:style>
  <w:style w:type="paragraph" w:customStyle="1" w:styleId="1ffff7">
    <w:name w:val="1."/>
    <w:basedOn w:val="affff0"/>
    <w:link w:val="1ffff8"/>
    <w:qFormat/>
    <w:pPr>
      <w:pageBreakBefore/>
      <w:widowControl w:val="0"/>
      <w:tabs>
        <w:tab w:val="left" w:pos="993"/>
      </w:tabs>
      <w:ind w:left="1571" w:hanging="360"/>
    </w:pPr>
    <w:rPr>
      <w:b/>
      <w:sz w:val="26"/>
      <w:szCs w:val="26"/>
    </w:rPr>
  </w:style>
  <w:style w:type="paragraph" w:customStyle="1" w:styleId="11">
    <w:name w:val="1.1"/>
    <w:basedOn w:val="affff0"/>
    <w:link w:val="11f4"/>
    <w:qFormat/>
    <w:pPr>
      <w:keepNext/>
      <w:numPr>
        <w:ilvl w:val="1"/>
        <w:numId w:val="22"/>
      </w:numPr>
      <w:tabs>
        <w:tab w:val="left" w:pos="993"/>
      </w:tabs>
      <w:spacing w:before="120"/>
      <w:ind w:left="2291" w:hanging="360"/>
    </w:pPr>
    <w:rPr>
      <w:b/>
      <w:sz w:val="26"/>
      <w:szCs w:val="26"/>
    </w:rPr>
  </w:style>
  <w:style w:type="character" w:customStyle="1" w:styleId="1ffff8">
    <w:name w:val="1. Знак"/>
    <w:basedOn w:val="affff1"/>
    <w:link w:val="1ffff7"/>
    <w:qFormat/>
    <w:rPr>
      <w:rFonts w:ascii="Times New Roman" w:hAnsi="Times New Roman" w:cs="Times New Roman"/>
      <w:b/>
      <w:sz w:val="26"/>
      <w:szCs w:val="26"/>
    </w:rPr>
  </w:style>
  <w:style w:type="paragraph" w:customStyle="1" w:styleId="affffffffffd">
    <w:name w:val="Обычный текст"/>
    <w:basedOn w:val="affff0"/>
    <w:link w:val="affffffffffe"/>
    <w:qFormat/>
    <w:pPr>
      <w:ind w:left="0"/>
    </w:pPr>
    <w:rPr>
      <w:sz w:val="26"/>
      <w:szCs w:val="26"/>
    </w:rPr>
  </w:style>
  <w:style w:type="character" w:customStyle="1" w:styleId="11f4">
    <w:name w:val="1.1 Знак"/>
    <w:basedOn w:val="affff1"/>
    <w:link w:val="11"/>
    <w:qFormat/>
    <w:rPr>
      <w:rFonts w:ascii="Times New Roman" w:hAnsi="Times New Roman" w:cs="Times New Roman"/>
      <w:b/>
      <w:sz w:val="26"/>
      <w:szCs w:val="26"/>
    </w:rPr>
  </w:style>
  <w:style w:type="character" w:customStyle="1" w:styleId="affffffffffe">
    <w:name w:val="Обычный текст Знак"/>
    <w:basedOn w:val="affff1"/>
    <w:link w:val="affffffffffd"/>
    <w:qFormat/>
    <w:rPr>
      <w:rFonts w:ascii="Times New Roman" w:hAnsi="Times New Roman" w:cs="Times New Roman"/>
      <w:sz w:val="26"/>
      <w:szCs w:val="26"/>
    </w:rPr>
  </w:style>
  <w:style w:type="paragraph" w:customStyle="1" w:styleId="11f5">
    <w:name w:val="_1.1."/>
    <w:basedOn w:val="20"/>
    <w:next w:val="affffffffff1"/>
    <w:link w:val="11f6"/>
    <w:qFormat/>
    <w:pPr>
      <w:tabs>
        <w:tab w:val="left" w:pos="1134"/>
      </w:tabs>
      <w:spacing w:before="360" w:after="360"/>
      <w:ind w:left="2506" w:right="424"/>
    </w:pPr>
    <w:rPr>
      <w:rFonts w:eastAsia="Calibri" w:cs="Times New Roman"/>
      <w:b w:val="0"/>
      <w:bCs/>
    </w:rPr>
  </w:style>
  <w:style w:type="paragraph" w:customStyle="1" w:styleId="1117">
    <w:name w:val="_1.1.1."/>
    <w:basedOn w:val="31"/>
    <w:next w:val="affffffffff1"/>
    <w:link w:val="1118"/>
    <w:qFormat/>
    <w:pPr>
      <w:spacing w:before="360" w:after="360"/>
      <w:ind w:left="3226" w:hanging="360"/>
    </w:pPr>
    <w:rPr>
      <w:b w:val="0"/>
      <w:bCs/>
      <w:sz w:val="26"/>
      <w:szCs w:val="26"/>
    </w:rPr>
  </w:style>
  <w:style w:type="character" w:customStyle="1" w:styleId="11f6">
    <w:name w:val="_1.1. Знак"/>
    <w:basedOn w:val="11f4"/>
    <w:link w:val="11f5"/>
    <w:qFormat/>
    <w:rPr>
      <w:rFonts w:ascii="Times New Roman" w:eastAsia="Calibri" w:hAnsi="Times New Roman" w:cs="Times New Roman"/>
      <w:b/>
      <w:bCs/>
      <w:sz w:val="26"/>
      <w:szCs w:val="26"/>
    </w:rPr>
  </w:style>
  <w:style w:type="paragraph" w:customStyle="1" w:styleId="11113">
    <w:name w:val="_1.1.1.1."/>
    <w:basedOn w:val="4"/>
    <w:next w:val="affffffffff1"/>
    <w:link w:val="11114"/>
    <w:qFormat/>
    <w:pPr>
      <w:tabs>
        <w:tab w:val="left" w:pos="1701"/>
      </w:tabs>
      <w:spacing w:after="120"/>
      <w:ind w:left="3946" w:firstLine="709"/>
    </w:pPr>
    <w:rPr>
      <w:b w:val="0"/>
      <w:bCs/>
      <w:sz w:val="26"/>
      <w:szCs w:val="26"/>
    </w:rPr>
  </w:style>
  <w:style w:type="character" w:customStyle="1" w:styleId="1118">
    <w:name w:val="_1.1.1. Знак"/>
    <w:basedOn w:val="affff1"/>
    <w:link w:val="1117"/>
    <w:qFormat/>
    <w:rPr>
      <w:rFonts w:ascii="Times New Roman" w:eastAsia="Times New Roman" w:hAnsi="Times New Roman" w:cs="Times New Roman"/>
      <w:b/>
      <w:bCs/>
      <w:sz w:val="26"/>
      <w:szCs w:val="26"/>
    </w:rPr>
  </w:style>
  <w:style w:type="character" w:customStyle="1" w:styleId="11114">
    <w:name w:val="_1.1.1.1. Знак"/>
    <w:basedOn w:val="affff1"/>
    <w:link w:val="11113"/>
    <w:qFormat/>
    <w:rPr>
      <w:rFonts w:ascii="Times New Roman" w:eastAsia="Times New Roman" w:hAnsi="Times New Roman" w:cs="Times New Roman"/>
      <w:b/>
      <w:bCs/>
      <w:i/>
      <w:iCs/>
      <w:sz w:val="26"/>
      <w:szCs w:val="26"/>
    </w:rPr>
  </w:style>
  <w:style w:type="paragraph" w:customStyle="1" w:styleId="afffffffffff">
    <w:name w:val="_Подразделение"/>
    <w:basedOn w:val="1ffff"/>
    <w:link w:val="afffffffffff0"/>
    <w:qFormat/>
    <w:pPr>
      <w:keepLines/>
      <w:tabs>
        <w:tab w:val="clear" w:pos="0"/>
      </w:tabs>
      <w:suppressAutoHyphens w:val="0"/>
      <w:spacing w:before="240" w:after="360" w:line="240" w:lineRule="auto"/>
      <w:ind w:left="0" w:right="680" w:firstLine="0"/>
    </w:pPr>
    <w:rPr>
      <w:rFonts w:eastAsia="Calibri"/>
      <w:b w:val="0"/>
      <w:color w:val="auto"/>
      <w:kern w:val="0"/>
      <w:szCs w:val="26"/>
    </w:rPr>
  </w:style>
  <w:style w:type="paragraph" w:customStyle="1" w:styleId="afffffffffff1">
    <w:name w:val="_Список маркерны"/>
    <w:basedOn w:val="affffffffff1"/>
    <w:link w:val="afffffffffff2"/>
    <w:qFormat/>
    <w:pPr>
      <w:tabs>
        <w:tab w:val="left" w:pos="284"/>
        <w:tab w:val="left" w:pos="2291"/>
      </w:tabs>
      <w:spacing w:line="240" w:lineRule="auto"/>
      <w:ind w:firstLine="0"/>
      <w:contextualSpacing w:val="0"/>
    </w:pPr>
    <w:rPr>
      <w:iCs/>
    </w:rPr>
  </w:style>
  <w:style w:type="character" w:customStyle="1" w:styleId="afffffffffff0">
    <w:name w:val="_Подразделение Знак"/>
    <w:basedOn w:val="affffffffff2"/>
    <w:link w:val="afffffffffff"/>
    <w:qFormat/>
    <w:rPr>
      <w:rFonts w:ascii="Times New Roman" w:eastAsia="Calibri" w:hAnsi="Times New Roman" w:cs="Times New Roman"/>
      <w:bCs/>
      <w:sz w:val="26"/>
      <w:szCs w:val="26"/>
    </w:rPr>
  </w:style>
  <w:style w:type="paragraph" w:customStyle="1" w:styleId="afffffffffff3">
    <w:name w:val="_Список нумерованный"/>
    <w:basedOn w:val="afffffffffff1"/>
    <w:link w:val="afffffffffff4"/>
    <w:qFormat/>
    <w:pPr>
      <w:tabs>
        <w:tab w:val="clear" w:pos="2291"/>
      </w:tabs>
      <w:ind w:left="1287" w:hanging="360"/>
    </w:pPr>
  </w:style>
  <w:style w:type="character" w:customStyle="1" w:styleId="afffffffffff2">
    <w:name w:val="_Список маркерны Знак"/>
    <w:basedOn w:val="affffffffff2"/>
    <w:link w:val="afffffffffff1"/>
    <w:qFormat/>
    <w:rPr>
      <w:rFonts w:ascii="Times New Roman" w:eastAsia="Calibri" w:hAnsi="Times New Roman" w:cs="Times New Roman"/>
      <w:iCs/>
      <w:sz w:val="26"/>
      <w:szCs w:val="26"/>
    </w:rPr>
  </w:style>
  <w:style w:type="character" w:customStyle="1" w:styleId="afffffffffff4">
    <w:name w:val="_Список нумерованный Знак"/>
    <w:basedOn w:val="afffffffffff2"/>
    <w:link w:val="afffffffffff3"/>
    <w:qFormat/>
    <w:rPr>
      <w:rFonts w:ascii="Times New Roman" w:eastAsia="Calibri" w:hAnsi="Times New Roman" w:cs="Times New Roman"/>
      <w:iCs/>
      <w:sz w:val="26"/>
      <w:szCs w:val="26"/>
    </w:rPr>
  </w:style>
  <w:style w:type="paragraph" w:customStyle="1" w:styleId="afffffffffff5">
    <w:name w:val="_комментарий"/>
    <w:basedOn w:val="affffffffff1"/>
    <w:link w:val="afffffffffff6"/>
    <w:qFormat/>
    <w:pPr>
      <w:spacing w:line="240" w:lineRule="auto"/>
      <w:ind w:firstLine="709"/>
      <w:contextualSpacing w:val="0"/>
    </w:pPr>
    <w:rPr>
      <w:iCs/>
      <w:color w:val="FF0000"/>
    </w:rPr>
  </w:style>
  <w:style w:type="character" w:customStyle="1" w:styleId="afffffffffff6">
    <w:name w:val="_комментарий Знак"/>
    <w:basedOn w:val="affffffffff2"/>
    <w:link w:val="afffffffffff5"/>
    <w:qFormat/>
    <w:rPr>
      <w:rFonts w:ascii="Times New Roman" w:eastAsia="Calibri" w:hAnsi="Times New Roman" w:cs="Times New Roman"/>
      <w:iCs/>
      <w:color w:val="FF0000"/>
      <w:sz w:val="26"/>
      <w:szCs w:val="26"/>
    </w:rPr>
  </w:style>
  <w:style w:type="paragraph" w:customStyle="1" w:styleId="afffffffffff7">
    <w:name w:val="Текст титула"/>
    <w:link w:val="afffffffffff8"/>
    <w:qFormat/>
    <w:pPr>
      <w:spacing w:after="120"/>
      <w:jc w:val="center"/>
    </w:pPr>
    <w:rPr>
      <w:rFonts w:ascii="Times New Roman" w:eastAsia="Times New Roman" w:hAnsi="Times New Roman" w:cs="Times New Roman"/>
      <w:b/>
      <w:sz w:val="24"/>
      <w:lang w:eastAsia="en-US"/>
    </w:rPr>
  </w:style>
  <w:style w:type="character" w:customStyle="1" w:styleId="afffffffffff8">
    <w:name w:val="Текст титула Знак"/>
    <w:basedOn w:val="a9"/>
    <w:link w:val="afffffffffff7"/>
    <w:qFormat/>
    <w:rPr>
      <w:rFonts w:ascii="Times New Roman" w:eastAsia="Times New Roman" w:hAnsi="Times New Roman" w:cs="Times New Roman"/>
      <w:b/>
      <w:sz w:val="24"/>
      <w:szCs w:val="20"/>
    </w:rPr>
  </w:style>
  <w:style w:type="paragraph" w:customStyle="1" w:styleId="1ffff9">
    <w:name w:val="Заголовок записки1"/>
    <w:next w:val="a8"/>
    <w:link w:val="afffffffffff9"/>
    <w:autoRedefine/>
    <w:uiPriority w:val="99"/>
    <w:qFormat/>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szCs w:val="22"/>
      <w:lang w:eastAsia="en-US"/>
    </w:rPr>
  </w:style>
  <w:style w:type="character" w:customStyle="1" w:styleId="afffffffffff9">
    <w:name w:val="Заголовок записки Знак"/>
    <w:basedOn w:val="a9"/>
    <w:link w:val="1ffff9"/>
    <w:uiPriority w:val="99"/>
    <w:qFormat/>
    <w:rPr>
      <w:rFonts w:ascii="Times New Roman" w:eastAsia="Times New Roman" w:hAnsi="Times New Roman" w:cs="Times New Roman"/>
      <w:b/>
      <w:caps/>
      <w:spacing w:val="5"/>
      <w:sz w:val="32"/>
    </w:rPr>
  </w:style>
  <w:style w:type="paragraph" w:customStyle="1" w:styleId="a3">
    <w:name w:val="Перечисление"/>
    <w:basedOn w:val="affff0"/>
    <w:link w:val="afffffffffffa"/>
    <w:qFormat/>
    <w:pPr>
      <w:numPr>
        <w:numId w:val="23"/>
      </w:numPr>
      <w:tabs>
        <w:tab w:val="left" w:pos="1276"/>
      </w:tabs>
      <w:adjustRightInd w:val="0"/>
      <w:snapToGrid w:val="0"/>
      <w:spacing w:after="40" w:line="300" w:lineRule="auto"/>
      <w:ind w:left="1004" w:hanging="295"/>
      <w:contextualSpacing w:val="0"/>
      <w:jc w:val="both"/>
    </w:pPr>
    <w:rPr>
      <w:rFonts w:eastAsia="MS Mincho"/>
      <w:sz w:val="28"/>
    </w:rPr>
  </w:style>
  <w:style w:type="paragraph" w:customStyle="1" w:styleId="1ffffa">
    <w:name w:val="_Рисунок1"/>
    <w:basedOn w:val="a"/>
    <w:next w:val="affffffffff1"/>
    <w:link w:val="1ffffb"/>
    <w:qFormat/>
    <w:pPr>
      <w:keepLines/>
      <w:numPr>
        <w:numId w:val="0"/>
      </w:numPr>
      <w:tabs>
        <w:tab w:val="clear" w:pos="360"/>
      </w:tabs>
      <w:spacing w:after="200"/>
      <w:ind w:left="714" w:hanging="357"/>
      <w:jc w:val="center"/>
    </w:pPr>
    <w:rPr>
      <w:rFonts w:ascii="Times New Roman" w:eastAsia="Calibri" w:hAnsi="Times New Roman"/>
      <w:sz w:val="26"/>
      <w:szCs w:val="26"/>
      <w:lang w:val="ru-RU" w:bidi="ar-SA"/>
    </w:rPr>
  </w:style>
  <w:style w:type="character" w:customStyle="1" w:styleId="1ffffb">
    <w:name w:val="_Рисунок1 Знак"/>
    <w:basedOn w:val="affffffffff6"/>
    <w:link w:val="1ffffa"/>
    <w:qFormat/>
    <w:rPr>
      <w:rFonts w:ascii="Times New Roman" w:eastAsia="Calibri" w:hAnsi="Times New Roman" w:cs="Times New Roman"/>
      <w:b w:val="0"/>
      <w:sz w:val="26"/>
      <w:szCs w:val="26"/>
    </w:rPr>
  </w:style>
  <w:style w:type="paragraph" w:customStyle="1" w:styleId="afffffffffffb">
    <w:name w:val="Название рисунка"/>
    <w:link w:val="afffffffffffc"/>
    <w:qFormat/>
    <w:pPr>
      <w:adjustRightInd w:val="0"/>
      <w:snapToGrid w:val="0"/>
      <w:spacing w:before="120" w:after="240"/>
      <w:jc w:val="center"/>
    </w:pPr>
    <w:rPr>
      <w:rFonts w:ascii="Times New Roman" w:eastAsia="Times New Roman" w:hAnsi="Times New Roman"/>
      <w:b/>
      <w:spacing w:val="6"/>
      <w:sz w:val="24"/>
      <w:szCs w:val="22"/>
      <w:lang w:eastAsia="en-US"/>
    </w:rPr>
  </w:style>
  <w:style w:type="character" w:customStyle="1" w:styleId="afffffffffffc">
    <w:name w:val="Название рисунка Знак"/>
    <w:basedOn w:val="a9"/>
    <w:link w:val="afffffffffffb"/>
    <w:qFormat/>
    <w:rPr>
      <w:rFonts w:ascii="Times New Roman" w:eastAsia="Times New Roman" w:hAnsi="Times New Roman"/>
      <w:b/>
      <w:spacing w:val="6"/>
      <w:sz w:val="24"/>
    </w:rPr>
  </w:style>
  <w:style w:type="paragraph" w:customStyle="1" w:styleId="340">
    <w:name w:val="3.4 Т. Центр"/>
    <w:link w:val="341"/>
    <w:qFormat/>
    <w:pPr>
      <w:jc w:val="center"/>
    </w:pPr>
    <w:rPr>
      <w:rFonts w:ascii="Times New Roman" w:eastAsia="Times New Roman" w:hAnsi="Times New Roman" w:cs="Times New Roman"/>
      <w:lang w:eastAsia="en-US"/>
    </w:rPr>
  </w:style>
  <w:style w:type="character" w:customStyle="1" w:styleId="341">
    <w:name w:val="3.4 Т. Центр Знак"/>
    <w:basedOn w:val="a9"/>
    <w:link w:val="340"/>
    <w:qFormat/>
    <w:rPr>
      <w:rFonts w:ascii="Times New Roman" w:eastAsia="Times New Roman" w:hAnsi="Times New Roman" w:cs="Times New Roman"/>
      <w:sz w:val="20"/>
      <w:szCs w:val="20"/>
    </w:rPr>
  </w:style>
  <w:style w:type="paragraph" w:customStyle="1" w:styleId="120">
    <w:name w:val="1_2 Список нумерной"/>
    <w:basedOn w:val="00"/>
    <w:link w:val="123"/>
    <w:qFormat/>
    <w:pPr>
      <w:numPr>
        <w:ilvl w:val="1"/>
        <w:numId w:val="24"/>
      </w:numPr>
      <w:spacing w:after="40"/>
      <w:ind w:left="0" w:firstLine="709"/>
      <w:contextualSpacing w:val="0"/>
    </w:pPr>
    <w:rPr>
      <w:i/>
    </w:rPr>
  </w:style>
  <w:style w:type="character" w:customStyle="1" w:styleId="123">
    <w:name w:val="1_2 Список нумерной Знак"/>
    <w:basedOn w:val="000"/>
    <w:link w:val="120"/>
    <w:qFormat/>
    <w:rPr>
      <w:rFonts w:ascii="Times New Roman" w:eastAsia="Times New Roman" w:hAnsi="Times New Roman"/>
      <w:i/>
      <w:sz w:val="26"/>
      <w:szCs w:val="26"/>
    </w:rPr>
  </w:style>
  <w:style w:type="paragraph" w:customStyle="1" w:styleId="124">
    <w:name w:val="1_2 Список нумерованный"/>
    <w:basedOn w:val="120"/>
    <w:link w:val="125"/>
    <w:qFormat/>
    <w:pPr>
      <w:numPr>
        <w:ilvl w:val="0"/>
        <w:numId w:val="0"/>
      </w:numPr>
      <w:ind w:firstLine="709"/>
    </w:pPr>
  </w:style>
  <w:style w:type="character" w:customStyle="1" w:styleId="125">
    <w:name w:val="1_2 Список нумерованный Знак"/>
    <w:basedOn w:val="123"/>
    <w:link w:val="124"/>
    <w:qFormat/>
    <w:rPr>
      <w:rFonts w:ascii="Times New Roman" w:eastAsia="Times New Roman" w:hAnsi="Times New Roman"/>
      <w:i/>
      <w:sz w:val="26"/>
      <w:szCs w:val="26"/>
    </w:rPr>
  </w:style>
  <w:style w:type="paragraph" w:customStyle="1" w:styleId="3300">
    <w:name w:val="3.3 Т. Слева + 0"/>
    <w:basedOn w:val="a8"/>
    <w:qFormat/>
    <w:rPr>
      <w:sz w:val="20"/>
      <w:szCs w:val="20"/>
    </w:rPr>
  </w:style>
  <w:style w:type="paragraph" w:customStyle="1" w:styleId="314">
    <w:name w:val="3.1 Т. Подзаг."/>
    <w:link w:val="315"/>
    <w:qFormat/>
    <w:pPr>
      <w:spacing w:before="40" w:after="40"/>
      <w:jc w:val="both"/>
    </w:pPr>
    <w:rPr>
      <w:rFonts w:ascii="Times New Roman" w:eastAsia="Times New Roman" w:hAnsi="Times New Roman" w:cs="Times New Roman"/>
      <w:b/>
      <w:bCs/>
      <w:smallCaps/>
      <w:spacing w:val="20"/>
      <w:lang w:eastAsia="en-US"/>
    </w:rPr>
  </w:style>
  <w:style w:type="character" w:customStyle="1" w:styleId="315">
    <w:name w:val="3.1 Т. Подзаг. Знак"/>
    <w:basedOn w:val="a9"/>
    <w:link w:val="314"/>
    <w:qFormat/>
    <w:rPr>
      <w:rFonts w:ascii="Times New Roman" w:eastAsia="Times New Roman" w:hAnsi="Times New Roman" w:cs="Times New Roman"/>
      <w:b/>
      <w:bCs/>
      <w:smallCaps/>
      <w:spacing w:val="20"/>
      <w:sz w:val="20"/>
      <w:szCs w:val="20"/>
    </w:rPr>
  </w:style>
  <w:style w:type="paragraph" w:customStyle="1" w:styleId="1ffffc">
    <w:name w:val="Текст титула отступ 1"/>
    <w:qFormat/>
    <w:pPr>
      <w:spacing w:after="3600" w:line="259" w:lineRule="auto"/>
      <w:jc w:val="center"/>
    </w:pPr>
    <w:rPr>
      <w:rFonts w:ascii="Times New Roman" w:eastAsia="Times New Roman" w:hAnsi="Times New Roman" w:cs="Times New Roman"/>
      <w:b/>
      <w:sz w:val="24"/>
      <w:lang w:eastAsia="en-US"/>
    </w:rPr>
  </w:style>
  <w:style w:type="paragraph" w:customStyle="1" w:styleId="afffffffffffd">
    <w:name w:val="Обычный б/п"/>
    <w:basedOn w:val="a8"/>
    <w:qFormat/>
    <w:pPr>
      <w:snapToGrid w:val="0"/>
      <w:spacing w:line="300" w:lineRule="auto"/>
      <w:contextualSpacing/>
      <w:jc w:val="both"/>
    </w:pPr>
    <w:rPr>
      <w:sz w:val="28"/>
    </w:rPr>
  </w:style>
  <w:style w:type="paragraph" w:customStyle="1" w:styleId="21f0">
    <w:name w:val="2.1 Наз. записки"/>
    <w:basedOn w:val="102"/>
    <w:link w:val="21f1"/>
    <w:qFormat/>
    <w:rPr>
      <w:rFonts w:cs="Times New Roman"/>
      <w:caps w:val="0"/>
    </w:rPr>
  </w:style>
  <w:style w:type="paragraph" w:customStyle="1" w:styleId="102">
    <w:name w:val="1.0 Заг. ПЗ"/>
    <w:next w:val="21f0"/>
    <w:link w:val="103"/>
    <w:qFormat/>
    <w:pPr>
      <w:widowControl w:val="0"/>
      <w:spacing w:line="300" w:lineRule="auto"/>
      <w:ind w:left="426" w:right="425"/>
      <w:jc w:val="center"/>
    </w:pPr>
    <w:rPr>
      <w:rFonts w:ascii="Times New Roman" w:eastAsia="Times New Roman" w:hAnsi="Times New Roman"/>
      <w:b/>
      <w:caps/>
      <w:spacing w:val="10"/>
      <w:sz w:val="32"/>
      <w:szCs w:val="36"/>
      <w:lang w:eastAsia="en-US"/>
    </w:rPr>
  </w:style>
  <w:style w:type="character" w:customStyle="1" w:styleId="afffffffffffa">
    <w:name w:val="Перечисление Знак"/>
    <w:basedOn w:val="affff1"/>
    <w:link w:val="a3"/>
    <w:qFormat/>
    <w:rPr>
      <w:rFonts w:ascii="Times New Roman" w:eastAsia="MS Mincho" w:hAnsi="Times New Roman"/>
      <w:sz w:val="28"/>
    </w:rPr>
  </w:style>
  <w:style w:type="paragraph" w:customStyle="1" w:styleId="1ffffd">
    <w:name w:val="Красная строка1"/>
    <w:basedOn w:val="aff9"/>
    <w:next w:val="a8"/>
    <w:link w:val="afffffffffffe"/>
    <w:uiPriority w:val="99"/>
    <w:qFormat/>
    <w:pPr>
      <w:snapToGrid w:val="0"/>
      <w:spacing w:before="40" w:after="360" w:line="300" w:lineRule="auto"/>
      <w:ind w:firstLine="360"/>
      <w:contextualSpacing/>
    </w:pPr>
    <w:rPr>
      <w:rFonts w:ascii="Times New Roman" w:hAnsi="Times New Roman"/>
      <w:spacing w:val="-5"/>
      <w:sz w:val="28"/>
      <w:lang w:val="ru-RU" w:bidi="ar-SA"/>
    </w:rPr>
  </w:style>
  <w:style w:type="character" w:customStyle="1" w:styleId="afffffffffffe">
    <w:name w:val="Красная строка Знак"/>
    <w:basedOn w:val="affa"/>
    <w:link w:val="1ffffd"/>
    <w:qFormat/>
    <w:rPr>
      <w:rFonts w:ascii="Times New Roman" w:eastAsia="Times New Roman" w:hAnsi="Times New Roman" w:cs="Times New Roman"/>
      <w:spacing w:val="-5"/>
      <w:sz w:val="28"/>
      <w:lang w:val="en-US" w:bidi="en-US"/>
    </w:rPr>
  </w:style>
  <w:style w:type="paragraph" w:customStyle="1" w:styleId="affffffffffff">
    <w:name w:val="Уравнения"/>
    <w:qFormat/>
    <w:pPr>
      <w:spacing w:before="80" w:after="80" w:line="300" w:lineRule="auto"/>
      <w:ind w:left="2829"/>
    </w:pPr>
    <w:rPr>
      <w:rFonts w:ascii="Cambria Math" w:eastAsia="Times New Roman" w:hAnsi="Cambria Math"/>
      <w:i/>
      <w:sz w:val="28"/>
      <w:szCs w:val="22"/>
      <w:lang w:eastAsia="en-US"/>
    </w:rPr>
  </w:style>
  <w:style w:type="paragraph" w:customStyle="1" w:styleId="4110">
    <w:name w:val="4.1 Абз. титула 1"/>
    <w:next w:val="102"/>
    <w:link w:val="4111"/>
    <w:qFormat/>
    <w:pPr>
      <w:spacing w:after="1200" w:line="300" w:lineRule="auto"/>
      <w:jc w:val="center"/>
    </w:pPr>
    <w:rPr>
      <w:rFonts w:ascii="Times New Roman" w:eastAsia="Times New Roman" w:hAnsi="Times New Roman"/>
      <w:caps/>
      <w:smallCaps/>
      <w:spacing w:val="20"/>
      <w:sz w:val="32"/>
      <w:szCs w:val="36"/>
      <w:lang w:eastAsia="en-US"/>
    </w:rPr>
  </w:style>
  <w:style w:type="character" w:customStyle="1" w:styleId="21f1">
    <w:name w:val="2.1 Наз. записки Знак"/>
    <w:basedOn w:val="103"/>
    <w:link w:val="21f0"/>
    <w:qFormat/>
    <w:rPr>
      <w:rFonts w:ascii="Times New Roman" w:eastAsia="Times New Roman" w:hAnsi="Times New Roman" w:cs="Times New Roman"/>
      <w:b/>
      <w:caps w:val="0"/>
      <w:spacing w:val="10"/>
      <w:sz w:val="32"/>
      <w:szCs w:val="36"/>
    </w:rPr>
  </w:style>
  <w:style w:type="character" w:customStyle="1" w:styleId="103">
    <w:name w:val="1.0 Заг. ПЗ Знак"/>
    <w:basedOn w:val="a9"/>
    <w:link w:val="102"/>
    <w:qFormat/>
    <w:rPr>
      <w:rFonts w:ascii="Times New Roman" w:eastAsia="Times New Roman" w:hAnsi="Times New Roman"/>
      <w:b/>
      <w:caps/>
      <w:spacing w:val="10"/>
      <w:sz w:val="32"/>
      <w:szCs w:val="36"/>
    </w:rPr>
  </w:style>
  <w:style w:type="paragraph" w:customStyle="1" w:styleId="422">
    <w:name w:val="4.2 Абз. титула 2"/>
    <w:basedOn w:val="4110"/>
    <w:link w:val="4220"/>
    <w:qFormat/>
    <w:pPr>
      <w:spacing w:after="0"/>
    </w:pPr>
  </w:style>
  <w:style w:type="character" w:customStyle="1" w:styleId="4111">
    <w:name w:val="4.1 Абз. титула 1 Знак"/>
    <w:basedOn w:val="a9"/>
    <w:link w:val="4110"/>
    <w:qFormat/>
    <w:rPr>
      <w:rFonts w:ascii="Times New Roman" w:eastAsia="Times New Roman" w:hAnsi="Times New Roman"/>
      <w:caps/>
      <w:smallCaps/>
      <w:spacing w:val="20"/>
      <w:sz w:val="32"/>
      <w:szCs w:val="36"/>
    </w:rPr>
  </w:style>
  <w:style w:type="table" w:customStyle="1" w:styleId="-531">
    <w:name w:val="Таблица-сетка 5 темная — акцент 31"/>
    <w:basedOn w:val="aa"/>
    <w:uiPriority w:val="50"/>
    <w:qFormat/>
    <w:rPr>
      <w:rFonts w:eastAsia="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a"/>
    <w:uiPriority w:val="49"/>
    <w:qFormat/>
    <w:rPr>
      <w:rFonts w:eastAsia="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a"/>
    <w:uiPriority w:val="50"/>
    <w:qFormat/>
    <w:rPr>
      <w:rFonts w:eastAsia="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
    <w:name w:val="Заголовок записки 2"/>
    <w:basedOn w:val="a8"/>
    <w:next w:val="a8"/>
    <w:qFormat/>
    <w:pPr>
      <w:keepNext/>
      <w:widowControl w:val="0"/>
      <w:snapToGrid w:val="0"/>
      <w:spacing w:before="720" w:line="300" w:lineRule="auto"/>
      <w:contextualSpacing/>
      <w:jc w:val="both"/>
      <w:outlineLvl w:val="0"/>
    </w:pPr>
    <w:rPr>
      <w:b/>
      <w:caps/>
      <w:spacing w:val="5"/>
      <w:sz w:val="32"/>
    </w:rPr>
  </w:style>
  <w:style w:type="paragraph" w:customStyle="1" w:styleId="223">
    <w:name w:val="2.2 Наз. книги"/>
    <w:link w:val="224"/>
    <w:qFormat/>
    <w:pPr>
      <w:widowControl w:val="0"/>
      <w:spacing w:line="300" w:lineRule="auto"/>
      <w:jc w:val="center"/>
    </w:pPr>
    <w:rPr>
      <w:rFonts w:ascii="Times New Roman" w:eastAsia="Times New Roman" w:hAnsi="Times New Roman"/>
      <w:b/>
      <w:smallCaps/>
      <w:spacing w:val="10"/>
      <w:sz w:val="28"/>
      <w:szCs w:val="22"/>
      <w:lang w:eastAsia="en-US"/>
    </w:rPr>
  </w:style>
  <w:style w:type="character" w:customStyle="1" w:styleId="224">
    <w:name w:val="2.2 Наз. книги Знак"/>
    <w:basedOn w:val="a9"/>
    <w:link w:val="223"/>
    <w:qFormat/>
    <w:rPr>
      <w:rFonts w:ascii="Times New Roman" w:eastAsia="Times New Roman" w:hAnsi="Times New Roman"/>
      <w:b/>
      <w:smallCaps/>
      <w:spacing w:val="10"/>
      <w:sz w:val="28"/>
    </w:rPr>
  </w:style>
  <w:style w:type="paragraph" w:customStyle="1" w:styleId="230">
    <w:name w:val="2.3 Текст титула"/>
    <w:next w:val="102"/>
    <w:link w:val="231"/>
    <w:qFormat/>
    <w:pPr>
      <w:spacing w:line="360" w:lineRule="auto"/>
      <w:jc w:val="center"/>
    </w:pPr>
    <w:rPr>
      <w:rFonts w:ascii="Times New Roman" w:eastAsia="Times New Roman" w:hAnsi="Times New Roman" w:cs="Times New Roman"/>
      <w:b/>
      <w:bCs/>
      <w:spacing w:val="10"/>
      <w:sz w:val="28"/>
      <w:lang w:eastAsia="en-US"/>
    </w:rPr>
  </w:style>
  <w:style w:type="paragraph" w:customStyle="1" w:styleId="36-">
    <w:name w:val="3.6 Табл. Утв.-Согл."/>
    <w:basedOn w:val="afffffffffff7"/>
    <w:link w:val="36-0"/>
    <w:qFormat/>
    <w:pPr>
      <w:spacing w:after="0" w:line="300" w:lineRule="auto"/>
      <w:ind w:left="33" w:right="174"/>
      <w:jc w:val="both"/>
    </w:pPr>
    <w:rPr>
      <w:b w:val="0"/>
      <w:sz w:val="28"/>
      <w:szCs w:val="24"/>
    </w:rPr>
  </w:style>
  <w:style w:type="character" w:customStyle="1" w:styleId="231">
    <w:name w:val="2.3 Текст титула Знак"/>
    <w:basedOn w:val="a9"/>
    <w:link w:val="230"/>
    <w:qFormat/>
    <w:rPr>
      <w:rFonts w:ascii="Times New Roman" w:eastAsia="Times New Roman" w:hAnsi="Times New Roman" w:cs="Times New Roman"/>
      <w:b/>
      <w:bCs/>
      <w:spacing w:val="10"/>
      <w:sz w:val="28"/>
      <w:szCs w:val="20"/>
    </w:rPr>
  </w:style>
  <w:style w:type="character" w:customStyle="1" w:styleId="36-0">
    <w:name w:val="3.6 Табл. Утв.-Согл. Знак"/>
    <w:basedOn w:val="afffffffffff8"/>
    <w:link w:val="36-"/>
    <w:qFormat/>
    <w:rPr>
      <w:rFonts w:ascii="Times New Roman" w:eastAsia="Times New Roman" w:hAnsi="Times New Roman" w:cs="Times New Roman"/>
      <w:b w:val="0"/>
      <w:sz w:val="28"/>
      <w:szCs w:val="24"/>
    </w:rPr>
  </w:style>
  <w:style w:type="paragraph" w:customStyle="1" w:styleId="37-">
    <w:name w:val="3.7 Табл. Зам.-Зав."/>
    <w:basedOn w:val="36-"/>
    <w:link w:val="37-0"/>
    <w:qFormat/>
    <w:pPr>
      <w:ind w:left="34" w:right="176"/>
      <w:jc w:val="left"/>
    </w:pPr>
  </w:style>
  <w:style w:type="paragraph" w:customStyle="1" w:styleId="11f7">
    <w:name w:val="1.1а Заг. Оглавления"/>
    <w:link w:val="11f8"/>
    <w:qFormat/>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szCs w:val="22"/>
      <w:lang w:eastAsia="ja-JP"/>
    </w:rPr>
  </w:style>
  <w:style w:type="paragraph" w:customStyle="1" w:styleId="11f9">
    <w:name w:val="1.1 Заг. Вв."/>
    <w:basedOn w:val="11f7"/>
    <w:link w:val="11fa"/>
    <w:qFormat/>
  </w:style>
  <w:style w:type="character" w:customStyle="1" w:styleId="11f8">
    <w:name w:val="1.1а Заг. Оглавления Знак"/>
    <w:basedOn w:val="a9"/>
    <w:link w:val="11f7"/>
    <w:qFormat/>
    <w:rPr>
      <w:rFonts w:ascii="Times New Roman" w:eastAsia="Times New Roman" w:hAnsi="Times New Roman" w:cs="Times New Roman"/>
      <w:b/>
      <w:iCs/>
      <w:caps/>
      <w:snapToGrid w:val="0"/>
      <w:spacing w:val="20"/>
      <w:sz w:val="28"/>
      <w:lang w:eastAsia="ja-JP"/>
    </w:rPr>
  </w:style>
  <w:style w:type="character" w:customStyle="1" w:styleId="11fa">
    <w:name w:val="1.1 Заг. Вв. Знак"/>
    <w:basedOn w:val="11f8"/>
    <w:link w:val="11f9"/>
    <w:qFormat/>
    <w:rPr>
      <w:rFonts w:ascii="Times New Roman" w:eastAsia="Times New Roman" w:hAnsi="Times New Roman" w:cs="Times New Roman"/>
      <w:b/>
      <w:iCs/>
      <w:caps/>
      <w:snapToGrid w:val="0"/>
      <w:spacing w:val="20"/>
      <w:sz w:val="28"/>
      <w:lang w:eastAsia="ja-JP"/>
    </w:rPr>
  </w:style>
  <w:style w:type="character" w:customStyle="1" w:styleId="1b">
    <w:name w:val="Оглавление 1 Знак"/>
    <w:basedOn w:val="a9"/>
    <w:link w:val="1a"/>
    <w:uiPriority w:val="39"/>
    <w:qFormat/>
    <w:rPr>
      <w:rFonts w:ascii="Times New Roman" w:eastAsia="Times New Roman" w:hAnsi="Times New Roman" w:cs="Times New Roman"/>
      <w:sz w:val="24"/>
      <w:szCs w:val="24"/>
      <w:lang w:eastAsia="ru-RU"/>
    </w:rPr>
  </w:style>
  <w:style w:type="character" w:customStyle="1" w:styleId="28">
    <w:name w:val="Оглавление 2 Знак"/>
    <w:basedOn w:val="a9"/>
    <w:link w:val="27"/>
    <w:uiPriority w:val="39"/>
    <w:qFormat/>
    <w:rPr>
      <w:rFonts w:ascii="Times New Roman" w:eastAsia="Times New Roman" w:hAnsi="Times New Roman" w:cs="Times New Roman"/>
      <w:sz w:val="24"/>
      <w:szCs w:val="24"/>
      <w:lang w:eastAsia="ru-RU"/>
    </w:rPr>
  </w:style>
  <w:style w:type="character" w:customStyle="1" w:styleId="38">
    <w:name w:val="Оглавление 3 Знак"/>
    <w:basedOn w:val="a9"/>
    <w:link w:val="37"/>
    <w:uiPriority w:val="39"/>
    <w:qFormat/>
    <w:rPr>
      <w:rFonts w:ascii="Times New Roman" w:eastAsia="Times New Roman" w:hAnsi="Times New Roman" w:cs="Calibri"/>
      <w:sz w:val="24"/>
      <w:szCs w:val="20"/>
      <w:lang w:val="en-US" w:bidi="en-US"/>
    </w:rPr>
  </w:style>
  <w:style w:type="character" w:customStyle="1" w:styleId="44">
    <w:name w:val="Оглавление 4 Знак"/>
    <w:basedOn w:val="a9"/>
    <w:link w:val="43"/>
    <w:uiPriority w:val="39"/>
    <w:qFormat/>
    <w:rPr>
      <w:rFonts w:ascii="Times New Roman" w:eastAsia="Times New Roman" w:hAnsi="Times New Roman" w:cs="Calibri"/>
      <w:sz w:val="24"/>
      <w:szCs w:val="20"/>
      <w:lang w:val="en-US" w:bidi="en-US"/>
    </w:rPr>
  </w:style>
  <w:style w:type="paragraph" w:customStyle="1" w:styleId="051">
    <w:name w:val="0.5 Список 1)"/>
    <w:basedOn w:val="00"/>
    <w:link w:val="0510"/>
    <w:qFormat/>
    <w:pPr>
      <w:numPr>
        <w:numId w:val="25"/>
      </w:numPr>
      <w:spacing w:after="40"/>
      <w:ind w:left="1134" w:hanging="425"/>
    </w:pPr>
  </w:style>
  <w:style w:type="character" w:customStyle="1" w:styleId="0510">
    <w:name w:val="0.5 Список 1) Знак"/>
    <w:basedOn w:val="000"/>
    <w:link w:val="051"/>
    <w:qFormat/>
    <w:rPr>
      <w:rFonts w:ascii="Times New Roman" w:eastAsia="Times New Roman" w:hAnsi="Times New Roman"/>
      <w:sz w:val="26"/>
      <w:szCs w:val="26"/>
    </w:rPr>
  </w:style>
  <w:style w:type="paragraph" w:customStyle="1" w:styleId="06">
    <w:name w:val="0.6 Список а)"/>
    <w:basedOn w:val="051"/>
    <w:link w:val="060"/>
    <w:qFormat/>
    <w:pPr>
      <w:numPr>
        <w:numId w:val="0"/>
      </w:numPr>
      <w:ind w:left="2137" w:hanging="357"/>
    </w:pPr>
  </w:style>
  <w:style w:type="character" w:customStyle="1" w:styleId="060">
    <w:name w:val="0.6 Список а) Знак"/>
    <w:basedOn w:val="0510"/>
    <w:link w:val="06"/>
    <w:qFormat/>
    <w:rPr>
      <w:rFonts w:ascii="Times New Roman" w:eastAsia="Times New Roman" w:hAnsi="Times New Roman"/>
      <w:sz w:val="26"/>
      <w:szCs w:val="26"/>
    </w:rPr>
  </w:style>
  <w:style w:type="character" w:customStyle="1" w:styleId="11c">
    <w:name w:val="1.1 Заг. Частей Знак"/>
    <w:basedOn w:val="a9"/>
    <w:link w:val="111"/>
    <w:qFormat/>
    <w:rPr>
      <w:rFonts w:ascii="Times New Roman" w:eastAsia="Times New Roman" w:hAnsi="Times New Roman" w:cs="Times New Roman"/>
      <w:b/>
      <w:iCs/>
      <w:caps/>
      <w:snapToGrid w:val="0"/>
      <w:spacing w:val="20"/>
      <w:sz w:val="28"/>
      <w:lang w:eastAsia="ja-JP"/>
    </w:rPr>
  </w:style>
  <w:style w:type="character" w:customStyle="1" w:styleId="219">
    <w:name w:val="2_1 Рисунок Знак"/>
    <w:basedOn w:val="a9"/>
    <w:link w:val="21"/>
    <w:qFormat/>
    <w:rPr>
      <w:rFonts w:ascii="Times New Roman" w:eastAsia="Times New Roman" w:hAnsi="Times New Roman" w:cs="Times New Roman"/>
      <w:b/>
      <w:iCs/>
      <w:snapToGrid w:val="0"/>
      <w:sz w:val="26"/>
      <w:szCs w:val="26"/>
    </w:rPr>
  </w:style>
  <w:style w:type="character" w:customStyle="1" w:styleId="03110">
    <w:name w:val="03_Глава 1.1. Знак"/>
    <w:basedOn w:val="a9"/>
    <w:link w:val="0311"/>
    <w:qFormat/>
    <w:rPr>
      <w:rFonts w:ascii="Times New Roman" w:eastAsia="Times New Roman" w:hAnsi="Times New Roman" w:cs="Times New Roman"/>
      <w:b/>
      <w:sz w:val="26"/>
      <w:szCs w:val="24"/>
    </w:rPr>
  </w:style>
  <w:style w:type="character" w:customStyle="1" w:styleId="4220">
    <w:name w:val="4.2 Абз. титула 2 Знак"/>
    <w:basedOn w:val="4111"/>
    <w:link w:val="422"/>
    <w:qFormat/>
    <w:rPr>
      <w:rFonts w:ascii="Times New Roman" w:eastAsia="Times New Roman" w:hAnsi="Times New Roman"/>
      <w:caps/>
      <w:smallCaps/>
      <w:spacing w:val="20"/>
      <w:sz w:val="32"/>
      <w:szCs w:val="36"/>
    </w:rPr>
  </w:style>
  <w:style w:type="character" w:customStyle="1" w:styleId="37-0">
    <w:name w:val="3.7 Табл. Зам.-Зав. Знак"/>
    <w:basedOn w:val="36-0"/>
    <w:link w:val="37-"/>
    <w:qFormat/>
    <w:rPr>
      <w:rFonts w:ascii="Times New Roman" w:eastAsia="Times New Roman" w:hAnsi="Times New Roman" w:cs="Times New Roman"/>
      <w:b w:val="0"/>
      <w:sz w:val="28"/>
      <w:szCs w:val="24"/>
    </w:rPr>
  </w:style>
  <w:style w:type="paragraph" w:customStyle="1" w:styleId="020">
    <w:name w:val="0.2 Слева + 0"/>
    <w:basedOn w:val="00"/>
    <w:link w:val="0200"/>
    <w:qFormat/>
    <w:pPr>
      <w:ind w:firstLine="0"/>
    </w:pPr>
  </w:style>
  <w:style w:type="character" w:customStyle="1" w:styleId="0200">
    <w:name w:val="0.2 Слева + 0 Знак"/>
    <w:basedOn w:val="000"/>
    <w:link w:val="020"/>
    <w:qFormat/>
    <w:rPr>
      <w:rFonts w:ascii="Times New Roman" w:eastAsia="Times New Roman" w:hAnsi="Times New Roman"/>
      <w:sz w:val="26"/>
      <w:szCs w:val="26"/>
    </w:rPr>
  </w:style>
  <w:style w:type="character" w:customStyle="1" w:styleId="0511110">
    <w:name w:val="05_Глава 1.1.1.1. Знак"/>
    <w:basedOn w:val="a9"/>
    <w:link w:val="051111"/>
    <w:qFormat/>
    <w:rPr>
      <w:rFonts w:ascii="Times New Roman" w:eastAsia="Times New Roman" w:hAnsi="Times New Roman" w:cs="Times New Roman"/>
      <w:b/>
      <w:i/>
      <w:iCs/>
      <w:snapToGrid w:val="0"/>
      <w:spacing w:val="20"/>
      <w:sz w:val="26"/>
      <w:szCs w:val="26"/>
    </w:rPr>
  </w:style>
  <w:style w:type="character" w:customStyle="1" w:styleId="160">
    <w:name w:val="1.6 Заг. Подпараграфов Знак"/>
    <w:basedOn w:val="a9"/>
    <w:link w:val="16"/>
    <w:qFormat/>
    <w:rPr>
      <w:rFonts w:ascii="Times New Roman" w:eastAsia="Times New Roman" w:hAnsi="Times New Roman" w:cs="Times New Roman"/>
      <w:i/>
      <w:iCs/>
      <w:snapToGrid w:val="0"/>
      <w:spacing w:val="20"/>
      <w:sz w:val="28"/>
    </w:rPr>
  </w:style>
  <w:style w:type="character" w:customStyle="1" w:styleId="60-0">
    <w:name w:val="6.0 Список лит-ры Знак"/>
    <w:basedOn w:val="a9"/>
    <w:link w:val="60-"/>
    <w:qFormat/>
    <w:rPr>
      <w:rFonts w:ascii="Times New Roman" w:eastAsia="Times New Roman" w:hAnsi="Times New Roman"/>
      <w:sz w:val="28"/>
    </w:rPr>
  </w:style>
  <w:style w:type="paragraph" w:customStyle="1" w:styleId="240">
    <w:name w:val="2.4 Текст титула ПТЭ"/>
    <w:basedOn w:val="230"/>
    <w:qFormat/>
    <w:pPr>
      <w:spacing w:line="240" w:lineRule="auto"/>
      <w:ind w:left="2268" w:right="2268"/>
    </w:pPr>
  </w:style>
  <w:style w:type="paragraph" w:customStyle="1" w:styleId="321">
    <w:name w:val="3.2 Т. Слева"/>
    <w:link w:val="322"/>
    <w:qFormat/>
    <w:pPr>
      <w:jc w:val="both"/>
    </w:pPr>
    <w:rPr>
      <w:rFonts w:ascii="Times New Roman" w:eastAsia="Times New Roman" w:hAnsi="Times New Roman" w:cs="Times New Roman"/>
      <w:lang w:eastAsia="en-US"/>
    </w:rPr>
  </w:style>
  <w:style w:type="paragraph" w:customStyle="1" w:styleId="350">
    <w:name w:val="3.5 Т. Справа"/>
    <w:basedOn w:val="340"/>
    <w:qFormat/>
    <w:pPr>
      <w:ind w:right="142"/>
      <w:jc w:val="right"/>
    </w:pPr>
  </w:style>
  <w:style w:type="character" w:customStyle="1" w:styleId="322">
    <w:name w:val="3.2 Т. Слева Знак"/>
    <w:basedOn w:val="a9"/>
    <w:link w:val="321"/>
    <w:qFormat/>
    <w:rPr>
      <w:rFonts w:ascii="Times New Roman" w:eastAsia="Times New Roman" w:hAnsi="Times New Roman" w:cs="Times New Roman"/>
      <w:sz w:val="20"/>
      <w:szCs w:val="20"/>
    </w:rPr>
  </w:style>
  <w:style w:type="paragraph" w:customStyle="1" w:styleId="3311">
    <w:name w:val="3.31 Т. Слева + 1"/>
    <w:basedOn w:val="a8"/>
    <w:qFormat/>
    <w:pPr>
      <w:ind w:firstLine="284"/>
    </w:pPr>
    <w:rPr>
      <w:sz w:val="20"/>
      <w:szCs w:val="20"/>
    </w:rPr>
  </w:style>
  <w:style w:type="paragraph" w:customStyle="1" w:styleId="3322">
    <w:name w:val="3.32 Т. Слева + 2"/>
    <w:basedOn w:val="a8"/>
    <w:qFormat/>
    <w:pPr>
      <w:ind w:firstLine="567"/>
    </w:pPr>
    <w:rPr>
      <w:sz w:val="20"/>
      <w:szCs w:val="20"/>
    </w:rPr>
  </w:style>
  <w:style w:type="table" w:customStyle="1" w:styleId="316">
    <w:name w:val="3.1 Таблица"/>
    <w:basedOn w:val="aa"/>
    <w:uiPriority w:val="99"/>
    <w:qFormat/>
    <w:rPr>
      <w:rFonts w:eastAsia="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paragraph" w:customStyle="1" w:styleId="3333">
    <w:name w:val="3.33 Т. Слева + 3"/>
    <w:basedOn w:val="3322"/>
    <w:qFormat/>
    <w:pPr>
      <w:ind w:firstLine="851"/>
    </w:pPr>
  </w:style>
  <w:style w:type="table" w:customStyle="1" w:styleId="3-31">
    <w:name w:val="Средняя сетка 3 - Акцент 31"/>
    <w:basedOn w:val="aa"/>
    <w:uiPriority w:val="69"/>
    <w:unhideWhenUsed/>
    <w:qFormat/>
    <w:rPr>
      <w:rFonts w:eastAsia="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paragraph" w:customStyle="1" w:styleId="01">
    <w:name w:val="0.1 Пробел"/>
    <w:basedOn w:val="00"/>
    <w:link w:val="010"/>
    <w:qFormat/>
    <w:pPr>
      <w:spacing w:after="40"/>
    </w:pPr>
  </w:style>
  <w:style w:type="character" w:customStyle="1" w:styleId="010">
    <w:name w:val="0.1 Пробел Знак"/>
    <w:basedOn w:val="000"/>
    <w:link w:val="01"/>
    <w:qFormat/>
    <w:rPr>
      <w:rFonts w:ascii="Times New Roman" w:eastAsia="Times New Roman" w:hAnsi="Times New Roman"/>
      <w:sz w:val="26"/>
      <w:szCs w:val="26"/>
    </w:rPr>
  </w:style>
  <w:style w:type="paragraph" w:customStyle="1" w:styleId="3fd">
    <w:name w:val="3_Рисунок"/>
    <w:basedOn w:val="020"/>
    <w:link w:val="3fe"/>
    <w:qFormat/>
    <w:pPr>
      <w:jc w:val="center"/>
    </w:pPr>
  </w:style>
  <w:style w:type="character" w:customStyle="1" w:styleId="3fe">
    <w:name w:val="3_Рисунок Знак"/>
    <w:basedOn w:val="0200"/>
    <w:link w:val="3fd"/>
    <w:qFormat/>
    <w:rPr>
      <w:rFonts w:ascii="Times New Roman" w:eastAsia="Times New Roman" w:hAnsi="Times New Roman"/>
      <w:sz w:val="26"/>
      <w:szCs w:val="26"/>
    </w:rPr>
  </w:style>
  <w:style w:type="paragraph" w:customStyle="1" w:styleId="04">
    <w:name w:val="0.4 Справа"/>
    <w:basedOn w:val="3fd"/>
    <w:qFormat/>
    <w:pPr>
      <w:spacing w:before="120" w:after="120"/>
      <w:contextualSpacing w:val="0"/>
      <w:jc w:val="right"/>
    </w:pPr>
  </w:style>
  <w:style w:type="table" w:customStyle="1" w:styleId="1ffffe">
    <w:name w:val="Сетка таблицы светлая1"/>
    <w:basedOn w:val="aa"/>
    <w:uiPriority w:val="40"/>
    <w:qFormat/>
    <w:rPr>
      <w:rFonts w:eastAsia="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0"/>
    <w:link w:val="0520"/>
    <w:qFormat/>
    <w:pPr>
      <w:numPr>
        <w:numId w:val="26"/>
      </w:numPr>
      <w:ind w:left="1701" w:firstLine="709"/>
    </w:pPr>
  </w:style>
  <w:style w:type="character" w:customStyle="1" w:styleId="0520">
    <w:name w:val="0.5 Список 2 Знак"/>
    <w:basedOn w:val="123"/>
    <w:link w:val="052"/>
    <w:qFormat/>
    <w:rPr>
      <w:rFonts w:ascii="Times New Roman" w:eastAsia="Times New Roman" w:hAnsi="Times New Roman"/>
      <w:i/>
      <w:sz w:val="26"/>
      <w:szCs w:val="26"/>
    </w:rPr>
  </w:style>
  <w:style w:type="paragraph" w:customStyle="1" w:styleId="011">
    <w:name w:val="01_ЖИРНЫЙ ЗАГОЛОВОК"/>
    <w:basedOn w:val="11f7"/>
    <w:link w:val="012"/>
    <w:qFormat/>
    <w:rPr>
      <w:sz w:val="26"/>
      <w:szCs w:val="26"/>
    </w:rPr>
  </w:style>
  <w:style w:type="character" w:customStyle="1" w:styleId="012">
    <w:name w:val="01_ЖИРНЫЙ ЗАГОЛОВОК Знак"/>
    <w:basedOn w:val="11fa"/>
    <w:link w:val="011"/>
    <w:qFormat/>
    <w:rPr>
      <w:rFonts w:ascii="Times New Roman" w:eastAsia="Times New Roman" w:hAnsi="Times New Roman" w:cs="Times New Roman"/>
      <w:b/>
      <w:iCs/>
      <w:caps/>
      <w:snapToGrid w:val="0"/>
      <w:spacing w:val="20"/>
      <w:sz w:val="26"/>
      <w:szCs w:val="26"/>
      <w:lang w:eastAsia="ja-JP"/>
    </w:rPr>
  </w:style>
  <w:style w:type="paragraph" w:customStyle="1" w:styleId="4f0">
    <w:name w:val="4_Примечания"/>
    <w:basedOn w:val="00"/>
    <w:link w:val="4f1"/>
    <w:qFormat/>
    <w:rPr>
      <w:color w:val="FF0000"/>
    </w:rPr>
  </w:style>
  <w:style w:type="character" w:customStyle="1" w:styleId="4f1">
    <w:name w:val="4_Примечания Знак"/>
    <w:basedOn w:val="000"/>
    <w:link w:val="4f0"/>
    <w:qFormat/>
    <w:rPr>
      <w:rFonts w:ascii="Times New Roman" w:eastAsia="Times New Roman" w:hAnsi="Times New Roman"/>
      <w:color w:val="FF0000"/>
      <w:sz w:val="26"/>
      <w:szCs w:val="26"/>
    </w:rPr>
  </w:style>
  <w:style w:type="table" w:customStyle="1" w:styleId="126">
    <w:name w:val="Сетка таблицы12"/>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3.1 Таблица1"/>
    <w:basedOn w:val="aa"/>
    <w:uiPriority w:val="99"/>
    <w:qFormat/>
    <w:rPr>
      <w:rFonts w:ascii="Times New Roman" w:eastAsia="Times New Roman"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vAlign w:val="center"/>
      </w:tcPr>
    </w:tblStylePr>
  </w:style>
  <w:style w:type="table" w:customStyle="1" w:styleId="77">
    <w:name w:val="Сетка таблицы7"/>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a"/>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3.1 Таблица11"/>
    <w:basedOn w:val="aa"/>
    <w:uiPriority w:val="99"/>
    <w:qFormat/>
    <w:rPr>
      <w:rFonts w:ascii="Times New Roman" w:eastAsia="Times New Roman"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vAlign w:val="center"/>
      </w:tcPr>
    </w:tblStylePr>
  </w:style>
  <w:style w:type="paragraph" w:customStyle="1" w:styleId="TableContents">
    <w:name w:val="Table Contents"/>
    <w:basedOn w:val="a8"/>
    <w:qFormat/>
    <w:pPr>
      <w:widowControl w:val="0"/>
      <w:suppressLineNumbers/>
      <w:suppressAutoHyphens/>
      <w:autoSpaceDN w:val="0"/>
      <w:textAlignment w:val="baseline"/>
    </w:pPr>
    <w:rPr>
      <w:rFonts w:ascii="Arial" w:eastAsia="SimSun" w:hAnsi="Arial" w:cs="Mangal"/>
      <w:kern w:val="3"/>
      <w:lang w:eastAsia="zh-CN" w:bidi="hi-IN"/>
    </w:rPr>
  </w:style>
  <w:style w:type="paragraph" w:customStyle="1" w:styleId="1fffff">
    <w:name w:val="Стиль Для таблицы (приложения 1) + По правому краю"/>
    <w:basedOn w:val="1f4"/>
    <w:qFormat/>
    <w:pPr>
      <w:widowControl w:val="0"/>
      <w:adjustRightInd w:val="0"/>
      <w:ind w:left="33" w:hanging="33"/>
      <w:jc w:val="center"/>
      <w:textAlignment w:val="baseline"/>
    </w:pPr>
    <w:rPr>
      <w:bCs w:val="0"/>
      <w:spacing w:val="-5"/>
      <w:sz w:val="16"/>
      <w:szCs w:val="20"/>
      <w:lang w:val="ru-RU" w:bidi="ar-SA"/>
    </w:rPr>
  </w:style>
  <w:style w:type="paragraph" w:customStyle="1" w:styleId="1fffff0">
    <w:name w:val="Текст_1"/>
    <w:basedOn w:val="a8"/>
    <w:qFormat/>
  </w:style>
  <w:style w:type="paragraph" w:customStyle="1" w:styleId="affffffffffff0">
    <w:name w:val="Подраздел"/>
    <w:basedOn w:val="a8"/>
    <w:qFormat/>
    <w:rPr>
      <w:b/>
    </w:rPr>
  </w:style>
  <w:style w:type="character" w:customStyle="1" w:styleId="1fffff1">
    <w:name w:val="Название Знак1"/>
    <w:basedOn w:val="a9"/>
    <w:uiPriority w:val="10"/>
    <w:qFormat/>
    <w:rPr>
      <w:rFonts w:ascii="Cambria" w:eastAsia="Times New Roman" w:hAnsi="Cambria" w:cs="Times New Roman"/>
      <w:color w:val="17365D"/>
      <w:spacing w:val="5"/>
      <w:kern w:val="28"/>
      <w:sz w:val="52"/>
      <w:szCs w:val="52"/>
    </w:rPr>
  </w:style>
  <w:style w:type="paragraph" w:customStyle="1" w:styleId="xl1824">
    <w:name w:val="xl1824"/>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color w:val="000000"/>
    </w:rPr>
  </w:style>
  <w:style w:type="paragraph" w:customStyle="1" w:styleId="xl1825">
    <w:name w:val="xl182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6">
    <w:name w:val="xl1826"/>
    <w:basedOn w:val="a8"/>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827">
    <w:name w:val="xl1827"/>
    <w:basedOn w:val="a8"/>
    <w:qFormat/>
    <w:pPr>
      <w:spacing w:before="100" w:beforeAutospacing="1" w:after="100" w:afterAutospacing="1"/>
      <w:textAlignment w:val="center"/>
    </w:pPr>
  </w:style>
  <w:style w:type="paragraph" w:customStyle="1" w:styleId="xl1828">
    <w:name w:val="xl182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9">
    <w:name w:val="xl1829"/>
    <w:basedOn w:val="a8"/>
    <w:qFormat/>
    <w:pPr>
      <w:spacing w:before="100" w:beforeAutospacing="1" w:after="100" w:afterAutospacing="1"/>
    </w:pPr>
  </w:style>
  <w:style w:type="paragraph" w:customStyle="1" w:styleId="xl1830">
    <w:name w:val="xl183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31">
    <w:name w:val="xl183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table" w:customStyle="1" w:styleId="141">
    <w:name w:val="Сетка таблицы14"/>
    <w:basedOn w:val="a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8"/>
    <w:qFormat/>
    <w:pPr>
      <w:spacing w:before="100" w:beforeAutospacing="1" w:after="100" w:afterAutospacing="1"/>
    </w:pPr>
    <w:rPr>
      <w:sz w:val="20"/>
      <w:szCs w:val="20"/>
    </w:rPr>
  </w:style>
  <w:style w:type="paragraph" w:customStyle="1" w:styleId="xl52380">
    <w:name w:val="xl52380"/>
    <w:basedOn w:val="a8"/>
    <w:qFormat/>
    <w:pPr>
      <w:spacing w:before="100" w:beforeAutospacing="1" w:after="100" w:afterAutospacing="1"/>
      <w:textAlignment w:val="center"/>
    </w:pPr>
    <w:rPr>
      <w:sz w:val="20"/>
      <w:szCs w:val="20"/>
    </w:rPr>
  </w:style>
  <w:style w:type="paragraph" w:customStyle="1" w:styleId="xl52381">
    <w:name w:val="xl5238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2">
    <w:name w:val="xl5238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3">
    <w:name w:val="xl5238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4">
    <w:name w:val="xl5238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85">
    <w:name w:val="xl5238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6">
    <w:name w:val="xl52386"/>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7">
    <w:name w:val="xl52387"/>
    <w:basedOn w:val="a8"/>
    <w:qFormat/>
    <w:pPr>
      <w:shd w:val="clear" w:color="000000" w:fill="538DD5"/>
      <w:spacing w:before="100" w:beforeAutospacing="1" w:after="100" w:afterAutospacing="1"/>
    </w:pPr>
    <w:rPr>
      <w:sz w:val="20"/>
      <w:szCs w:val="20"/>
    </w:rPr>
  </w:style>
  <w:style w:type="paragraph" w:customStyle="1" w:styleId="xl52388">
    <w:name w:val="xl52388"/>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color w:val="000000"/>
      <w:sz w:val="20"/>
      <w:szCs w:val="20"/>
    </w:rPr>
  </w:style>
  <w:style w:type="paragraph" w:customStyle="1" w:styleId="xl52389">
    <w:name w:val="xl5238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2390">
    <w:name w:val="xl52390"/>
    <w:basedOn w:val="a8"/>
    <w:qFormat/>
    <w:pPr>
      <w:pBdr>
        <w:top w:val="single" w:sz="4" w:space="0" w:color="auto"/>
        <w:left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1">
    <w:name w:val="xl52391"/>
    <w:basedOn w:val="a8"/>
    <w:qFormat/>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2">
    <w:name w:val="xl52392"/>
    <w:basedOn w:val="a8"/>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font1">
    <w:name w:val="font1"/>
    <w:basedOn w:val="a8"/>
    <w:qFormat/>
    <w:pPr>
      <w:spacing w:before="100" w:beforeAutospacing="1" w:after="100" w:afterAutospacing="1"/>
    </w:pPr>
    <w:rPr>
      <w:rFonts w:ascii="Calibri" w:hAnsi="Calibri" w:cs="Calibri"/>
      <w:color w:val="000000"/>
    </w:rPr>
  </w:style>
  <w:style w:type="paragraph" w:customStyle="1" w:styleId="xl52393">
    <w:name w:val="xl52393"/>
    <w:basedOn w:val="a8"/>
    <w:qFormat/>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4">
    <w:name w:val="xl5239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affffffffffff1">
    <w:name w:val="Обратный адрес"/>
    <w:basedOn w:val="a8"/>
    <w:uiPriority w:val="99"/>
    <w:qFormat/>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rPr>
  </w:style>
  <w:style w:type="table" w:customStyle="1" w:styleId="TableGridReport2">
    <w:name w:val="Table Grid Report2"/>
    <w:basedOn w:val="aa"/>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basedOn w:val="a9"/>
    <w:link w:val="ConsNonformat"/>
    <w:uiPriority w:val="99"/>
    <w:qFormat/>
    <w:rPr>
      <w:rFonts w:ascii="Consultant" w:eastAsia="Times New Roman" w:hAnsi="Consultant" w:cs="Times New Roman"/>
      <w:lang w:val="en-US" w:bidi="en-US"/>
    </w:rPr>
  </w:style>
  <w:style w:type="paragraph" w:customStyle="1" w:styleId="xl58938">
    <w:name w:val="xl58938"/>
    <w:basedOn w:val="a8"/>
    <w:qFormat/>
    <w:pPr>
      <w:spacing w:before="100" w:beforeAutospacing="1" w:after="100" w:afterAutospacing="1"/>
      <w:jc w:val="center"/>
      <w:textAlignment w:val="center"/>
    </w:pPr>
    <w:rPr>
      <w:sz w:val="20"/>
      <w:szCs w:val="20"/>
    </w:rPr>
  </w:style>
  <w:style w:type="paragraph" w:customStyle="1" w:styleId="xl58939">
    <w:name w:val="xl58939"/>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0">
    <w:name w:val="xl58940"/>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1">
    <w:name w:val="xl58941"/>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2">
    <w:name w:val="xl58942"/>
    <w:basedOn w:val="a8"/>
    <w:qFormat/>
    <w:pPr>
      <w:spacing w:before="100" w:beforeAutospacing="1" w:after="100" w:afterAutospacing="1"/>
      <w:jc w:val="center"/>
      <w:textAlignment w:val="center"/>
    </w:pPr>
    <w:rPr>
      <w:sz w:val="40"/>
      <w:szCs w:val="40"/>
    </w:rPr>
  </w:style>
  <w:style w:type="paragraph" w:customStyle="1" w:styleId="xl58943">
    <w:name w:val="xl5894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8944">
    <w:name w:val="xl5894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945">
    <w:name w:val="xl58945"/>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6">
    <w:name w:val="xl58946"/>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947">
    <w:name w:val="xl58947"/>
    <w:basedOn w:val="a8"/>
    <w:qFormat/>
    <w:pPr>
      <w:shd w:val="clear" w:color="000000" w:fill="A6A6A6"/>
      <w:spacing w:before="100" w:beforeAutospacing="1" w:after="100" w:afterAutospacing="1"/>
      <w:jc w:val="right"/>
      <w:textAlignment w:val="center"/>
    </w:pPr>
    <w:rPr>
      <w:b/>
      <w:bCs/>
      <w:sz w:val="20"/>
      <w:szCs w:val="20"/>
    </w:rPr>
  </w:style>
  <w:style w:type="paragraph" w:customStyle="1" w:styleId="xl58948">
    <w:name w:val="xl58948"/>
    <w:basedOn w:val="a8"/>
    <w:qFormat/>
    <w:pPr>
      <w:pBdr>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58949">
    <w:name w:val="xl58949"/>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58950">
    <w:name w:val="xl58950"/>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58951">
    <w:name w:val="xl58951"/>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2">
    <w:name w:val="xl58952"/>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58953">
    <w:name w:val="xl58953"/>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4">
    <w:name w:val="xl58954"/>
    <w:basedOn w:val="a8"/>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5">
    <w:name w:val="xl58955"/>
    <w:basedOn w:val="a8"/>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6">
    <w:name w:val="xl58956"/>
    <w:basedOn w:val="a8"/>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7">
    <w:name w:val="xl58957"/>
    <w:basedOn w:val="a8"/>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8">
    <w:name w:val="xl58958"/>
    <w:basedOn w:val="a8"/>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9">
    <w:name w:val="xl58959"/>
    <w:basedOn w:val="a8"/>
    <w:qFormat/>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jc w:val="center"/>
      <w:textAlignment w:val="center"/>
    </w:pPr>
    <w:rPr>
      <w:b/>
      <w:bCs/>
      <w:sz w:val="20"/>
      <w:szCs w:val="20"/>
    </w:rPr>
  </w:style>
  <w:style w:type="paragraph" w:customStyle="1" w:styleId="xl58960">
    <w:name w:val="xl58960"/>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61">
    <w:name w:val="xl58961"/>
    <w:basedOn w:val="a8"/>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table" w:customStyle="1" w:styleId="TableGridReport3">
    <w:name w:val="Table Grid Report3"/>
    <w:basedOn w:val="aa"/>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a"/>
    <w:uiPriority w:val="39"/>
    <w:qFormat/>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
    <w:name w:val="Table Grid Report4"/>
    <w:basedOn w:val="aa"/>
    <w:uiPriority w:val="9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
    <w:name w:val="Font Style13"/>
    <w:basedOn w:val="a9"/>
    <w:uiPriority w:val="99"/>
    <w:qFormat/>
    <w:rPr>
      <w:rFonts w:ascii="MS Reference Sans Serif" w:hAnsi="MS Reference Sans Serif" w:cs="MS Reference Sans Serif"/>
      <w:sz w:val="14"/>
      <w:szCs w:val="14"/>
    </w:rPr>
  </w:style>
  <w:style w:type="table" w:customStyle="1" w:styleId="161">
    <w:name w:val="Сетка таблицы16"/>
    <w:basedOn w:val="aa"/>
    <w:uiPriority w:val="39"/>
    <w:qFormat/>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basedOn w:val="aa"/>
    <w:uiPriority w:val="5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Веб-таблица 32"/>
    <w:basedOn w:val="aa"/>
    <w:qFormat/>
    <w:pPr>
      <w:jc w:val="center"/>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GridReport13">
    <w:name w:val="Table Grid Report13"/>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a"/>
    <w:uiPriority w:val="39"/>
    <w:qFormat/>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157">
    <w:name w:val="xl2157"/>
    <w:basedOn w:val="a8"/>
    <w:qFormat/>
    <w:pPr>
      <w:spacing w:before="100" w:beforeAutospacing="1" w:after="100" w:afterAutospacing="1"/>
      <w:jc w:val="center"/>
      <w:textAlignment w:val="center"/>
    </w:pPr>
    <w:rPr>
      <w:sz w:val="20"/>
      <w:szCs w:val="20"/>
    </w:rPr>
  </w:style>
  <w:style w:type="paragraph" w:customStyle="1" w:styleId="xl2158">
    <w:name w:val="xl2158"/>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9">
    <w:name w:val="xl215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0">
    <w:name w:val="xl216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1">
    <w:name w:val="xl216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2">
    <w:name w:val="xl2162"/>
    <w:basedOn w:val="a8"/>
    <w:qFormat/>
    <w:pPr>
      <w:spacing w:before="100" w:beforeAutospacing="1" w:after="100" w:afterAutospacing="1"/>
      <w:textAlignment w:val="center"/>
    </w:pPr>
    <w:rPr>
      <w:sz w:val="20"/>
      <w:szCs w:val="20"/>
    </w:rPr>
  </w:style>
  <w:style w:type="paragraph" w:customStyle="1" w:styleId="xl2163">
    <w:name w:val="xl216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4">
    <w:name w:val="xl2164"/>
    <w:basedOn w:val="a8"/>
    <w:qFormat/>
    <w:pPr>
      <w:shd w:val="clear" w:color="000000" w:fill="FFFFFF"/>
      <w:spacing w:before="100" w:beforeAutospacing="1" w:after="100" w:afterAutospacing="1"/>
      <w:jc w:val="center"/>
      <w:textAlignment w:val="center"/>
    </w:pPr>
    <w:rPr>
      <w:b/>
      <w:bCs/>
      <w:sz w:val="20"/>
      <w:szCs w:val="20"/>
    </w:rPr>
  </w:style>
  <w:style w:type="paragraph" w:customStyle="1" w:styleId="xl2165">
    <w:name w:val="xl2165"/>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66">
    <w:name w:val="xl2166"/>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67">
    <w:name w:val="xl2167"/>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68">
    <w:name w:val="xl2168"/>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69">
    <w:name w:val="xl2169"/>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0">
    <w:name w:val="xl2170"/>
    <w:basedOn w:val="a8"/>
    <w:qFormat/>
    <w:pPr>
      <w:shd w:val="clear" w:color="000000" w:fill="A6A6A6"/>
      <w:spacing w:before="100" w:beforeAutospacing="1" w:after="100" w:afterAutospacing="1"/>
      <w:jc w:val="center"/>
      <w:textAlignment w:val="center"/>
    </w:pPr>
    <w:rPr>
      <w:b/>
      <w:bCs/>
      <w:sz w:val="20"/>
      <w:szCs w:val="20"/>
    </w:rPr>
  </w:style>
  <w:style w:type="paragraph" w:customStyle="1" w:styleId="xl2171">
    <w:name w:val="xl2171"/>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2">
    <w:name w:val="xl2172"/>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3">
    <w:name w:val="xl2173"/>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4">
    <w:name w:val="xl2174"/>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5">
    <w:name w:val="xl2175"/>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6">
    <w:name w:val="xl2176"/>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77">
    <w:name w:val="xl2177"/>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8">
    <w:name w:val="xl2178"/>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9">
    <w:name w:val="xl217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180">
    <w:name w:val="xl2180"/>
    <w:basedOn w:val="a8"/>
    <w:qFormat/>
    <w:pPr>
      <w:spacing w:before="100" w:beforeAutospacing="1" w:after="100" w:afterAutospacing="1"/>
      <w:jc w:val="center"/>
      <w:textAlignment w:val="center"/>
    </w:pPr>
    <w:rPr>
      <w:sz w:val="20"/>
      <w:szCs w:val="20"/>
    </w:rPr>
  </w:style>
  <w:style w:type="paragraph" w:customStyle="1" w:styleId="xl2181">
    <w:name w:val="xl2181"/>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82">
    <w:name w:val="xl218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83">
    <w:name w:val="xl2183"/>
    <w:basedOn w:val="a8"/>
    <w:qFormat/>
    <w:pPr>
      <w:spacing w:before="100" w:beforeAutospacing="1" w:after="100" w:afterAutospacing="1"/>
      <w:jc w:val="center"/>
      <w:textAlignment w:val="center"/>
    </w:pPr>
    <w:rPr>
      <w:b/>
      <w:bCs/>
      <w:sz w:val="20"/>
      <w:szCs w:val="20"/>
    </w:rPr>
  </w:style>
  <w:style w:type="paragraph" w:customStyle="1" w:styleId="xl2184">
    <w:name w:val="xl218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85">
    <w:name w:val="xl2185"/>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86">
    <w:name w:val="xl2186"/>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87">
    <w:name w:val="xl2187"/>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88">
    <w:name w:val="xl2188"/>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89">
    <w:name w:val="xl2189"/>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90">
    <w:name w:val="xl2190"/>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91">
    <w:name w:val="xl2191"/>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192">
    <w:name w:val="xl2192"/>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93">
    <w:name w:val="xl219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194">
    <w:name w:val="xl2194"/>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95">
    <w:name w:val="xl2195"/>
    <w:basedOn w:val="a8"/>
    <w:qFormat/>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96">
    <w:name w:val="xl2196"/>
    <w:basedOn w:val="a8"/>
    <w:qFormat/>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97">
    <w:name w:val="xl2197"/>
    <w:basedOn w:val="a8"/>
    <w:qFormat/>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98">
    <w:name w:val="xl2198"/>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199">
    <w:name w:val="xl219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00">
    <w:name w:val="xl2200"/>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56">
    <w:name w:val="xl2156"/>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table" w:customStyle="1" w:styleId="95">
    <w:name w:val="Сетка таблицы9"/>
    <w:basedOn w:val="aa"/>
    <w:uiPriority w:val="3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Веб-таблица 33"/>
    <w:basedOn w:val="aa"/>
    <w:qFormat/>
    <w:pPr>
      <w:jc w:val="center"/>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GridReport14">
    <w:name w:val="Table Grid Report14"/>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a"/>
    <w:uiPriority w:val="39"/>
    <w:qFormat/>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0">
    <w:name w:val="Название объекта Знак2"/>
    <w:qFormat/>
    <w:locked/>
    <w:rPr>
      <w:b/>
      <w:bCs/>
      <w:sz w:val="22"/>
    </w:rPr>
  </w:style>
  <w:style w:type="character" w:customStyle="1" w:styleId="8TimesNewRomanExact">
    <w:name w:val="Основной текст (8) + Times New Roman;Полужирный Exact"/>
    <w:basedOn w:val="a9"/>
    <w:qFormat/>
    <w:rPr>
      <w:rFonts w:ascii="Times New Roman" w:eastAsia="Times New Roman" w:hAnsi="Times New Roman" w:cs="Times New Roman"/>
      <w:b/>
      <w:bCs/>
      <w:color w:val="000000"/>
      <w:spacing w:val="0"/>
      <w:w w:val="100"/>
      <w:position w:val="0"/>
      <w:sz w:val="17"/>
      <w:szCs w:val="17"/>
      <w:u w:val="none"/>
      <w:lang w:val="ru-RU" w:eastAsia="ru-RU" w:bidi="ru-RU"/>
    </w:rPr>
  </w:style>
  <w:style w:type="character" w:customStyle="1" w:styleId="290">
    <w:name w:val="Основной текст (29)_"/>
    <w:basedOn w:val="a9"/>
    <w:uiPriority w:val="99"/>
    <w:qFormat/>
    <w:rPr>
      <w:rFonts w:ascii="Times New Roman" w:eastAsia="Times New Roman" w:hAnsi="Times New Roman" w:cs="Times New Roman"/>
      <w:i/>
      <w:iCs/>
      <w:u w:val="none"/>
    </w:rPr>
  </w:style>
  <w:style w:type="character" w:customStyle="1" w:styleId="291">
    <w:name w:val="Основной текст (29)"/>
    <w:basedOn w:val="290"/>
    <w:uiPriority w:val="99"/>
    <w:qFormat/>
    <w:rPr>
      <w:rFonts w:ascii="Times New Roman" w:eastAsia="Times New Roman" w:hAnsi="Times New Roman" w:cs="Times New Roman"/>
      <w:i/>
      <w:iCs/>
      <w:color w:val="000000"/>
      <w:spacing w:val="0"/>
      <w:w w:val="100"/>
      <w:position w:val="0"/>
      <w:sz w:val="24"/>
      <w:szCs w:val="24"/>
      <w:u w:val="single"/>
      <w:lang w:val="ru-RU" w:eastAsia="ru-RU" w:bidi="ru-RU"/>
    </w:rPr>
  </w:style>
  <w:style w:type="table" w:customStyle="1" w:styleId="104">
    <w:name w:val="Сетка таблицы10"/>
    <w:basedOn w:val="aa"/>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0">
    <w:name w:val="font0"/>
    <w:basedOn w:val="a8"/>
    <w:uiPriority w:val="99"/>
    <w:qFormat/>
    <w:pPr>
      <w:spacing w:before="100" w:beforeAutospacing="1" w:after="100" w:afterAutospacing="1"/>
    </w:pPr>
    <w:rPr>
      <w:rFonts w:ascii="Calibri" w:hAnsi="Calibri" w:cs="Calibri"/>
      <w:color w:val="000000"/>
    </w:rPr>
  </w:style>
  <w:style w:type="paragraph" w:customStyle="1" w:styleId="127">
    <w:name w:val="Знак Знак Знак12"/>
    <w:basedOn w:val="a8"/>
    <w:qFormat/>
    <w:pPr>
      <w:tabs>
        <w:tab w:val="left" w:pos="360"/>
      </w:tabs>
      <w:spacing w:after="160" w:line="240" w:lineRule="exact"/>
    </w:pPr>
    <w:rPr>
      <w:rFonts w:ascii="Verdana" w:hAnsi="Verdana" w:cs="Verdana"/>
      <w:sz w:val="20"/>
      <w:szCs w:val="20"/>
      <w:lang w:val="en-US"/>
    </w:rPr>
  </w:style>
  <w:style w:type="paragraph" w:customStyle="1" w:styleId="xl2201">
    <w:name w:val="xl2201"/>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02">
    <w:name w:val="xl2202"/>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03">
    <w:name w:val="xl2203"/>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4">
    <w:name w:val="xl2204"/>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05">
    <w:name w:val="xl2205"/>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2206">
    <w:name w:val="xl2206"/>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7">
    <w:name w:val="xl2207"/>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8">
    <w:name w:val="xl2208"/>
    <w:basedOn w:val="a8"/>
    <w:qFormat/>
    <w:pPr>
      <w:shd w:val="clear" w:color="000000" w:fill="A6A6A6"/>
      <w:spacing w:before="100" w:beforeAutospacing="1" w:after="100" w:afterAutospacing="1"/>
      <w:jc w:val="center"/>
      <w:textAlignment w:val="center"/>
    </w:pPr>
    <w:rPr>
      <w:b/>
      <w:bCs/>
      <w:sz w:val="28"/>
      <w:szCs w:val="28"/>
    </w:rPr>
  </w:style>
  <w:style w:type="paragraph" w:customStyle="1" w:styleId="xl2209">
    <w:name w:val="xl2209"/>
    <w:basedOn w:val="a8"/>
    <w:qFormat/>
    <w:pPr>
      <w:shd w:val="clear" w:color="000000" w:fill="FFFF00"/>
      <w:spacing w:before="100" w:beforeAutospacing="1" w:after="100" w:afterAutospacing="1"/>
      <w:jc w:val="center"/>
      <w:textAlignment w:val="center"/>
    </w:pPr>
    <w:rPr>
      <w:sz w:val="20"/>
      <w:szCs w:val="20"/>
    </w:rPr>
  </w:style>
  <w:style w:type="paragraph" w:customStyle="1" w:styleId="xl2210">
    <w:name w:val="xl2210"/>
    <w:basedOn w:val="a8"/>
    <w:qFormat/>
    <w:pPr>
      <w:shd w:val="clear" w:color="000000" w:fill="A6A6A6"/>
      <w:spacing w:before="100" w:beforeAutospacing="1" w:after="100" w:afterAutospacing="1"/>
      <w:jc w:val="center"/>
      <w:textAlignment w:val="center"/>
    </w:pPr>
    <w:rPr>
      <w:b/>
      <w:bCs/>
      <w:sz w:val="20"/>
      <w:szCs w:val="20"/>
    </w:rPr>
  </w:style>
  <w:style w:type="paragraph" w:customStyle="1" w:styleId="xl2211">
    <w:name w:val="xl2211"/>
    <w:basedOn w:val="a8"/>
    <w:qFormat/>
    <w:pPr>
      <w:shd w:val="clear" w:color="000000" w:fill="FFFFFF"/>
      <w:spacing w:before="100" w:beforeAutospacing="1" w:after="100" w:afterAutospacing="1"/>
      <w:jc w:val="center"/>
      <w:textAlignment w:val="center"/>
    </w:pPr>
    <w:rPr>
      <w:sz w:val="20"/>
      <w:szCs w:val="20"/>
    </w:rPr>
  </w:style>
  <w:style w:type="paragraph" w:customStyle="1" w:styleId="xl2212">
    <w:name w:val="xl2212"/>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13">
    <w:name w:val="xl2213"/>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14">
    <w:name w:val="xl2214"/>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5">
    <w:name w:val="xl2215"/>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6">
    <w:name w:val="xl2216"/>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7">
    <w:name w:val="xl2217"/>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8">
    <w:name w:val="xl2218"/>
    <w:basedOn w:val="a8"/>
    <w:qFormat/>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19">
    <w:name w:val="xl2219"/>
    <w:basedOn w:val="a8"/>
    <w:qFormat/>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0">
    <w:name w:val="xl2220"/>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21">
    <w:name w:val="xl2221"/>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22">
    <w:name w:val="xl2222"/>
    <w:basedOn w:val="a8"/>
    <w:qFormat/>
    <w:pPr>
      <w:shd w:val="clear" w:color="000000" w:fill="FFFFFF"/>
      <w:spacing w:before="100" w:beforeAutospacing="1" w:after="100" w:afterAutospacing="1"/>
      <w:jc w:val="center"/>
      <w:textAlignment w:val="center"/>
    </w:pPr>
    <w:rPr>
      <w:sz w:val="20"/>
      <w:szCs w:val="20"/>
    </w:rPr>
  </w:style>
  <w:style w:type="paragraph" w:customStyle="1" w:styleId="xl2223">
    <w:name w:val="xl2223"/>
    <w:basedOn w:val="a8"/>
    <w:qFormat/>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4">
    <w:name w:val="xl2224"/>
    <w:basedOn w:val="a8"/>
    <w:qFormat/>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5">
    <w:name w:val="xl2225"/>
    <w:basedOn w:val="a8"/>
    <w:qFormat/>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6">
    <w:name w:val="xl2226"/>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7">
    <w:name w:val="xl2227"/>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8">
    <w:name w:val="xl2228"/>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9">
    <w:name w:val="xl2229"/>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30">
    <w:name w:val="xl2230"/>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31">
    <w:name w:val="xl2231"/>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232">
    <w:name w:val="xl223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33">
    <w:name w:val="xl2233"/>
    <w:basedOn w:val="a8"/>
    <w:qFormat/>
    <w:pPr>
      <w:pBdr>
        <w:lef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4">
    <w:name w:val="xl2234"/>
    <w:basedOn w:val="a8"/>
    <w:qFormat/>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5">
    <w:name w:val="xl2235"/>
    <w:basedOn w:val="a8"/>
    <w:qFormat/>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6">
    <w:name w:val="xl2236"/>
    <w:basedOn w:val="a8"/>
    <w:qFormat/>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7">
    <w:name w:val="xl2237"/>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238">
    <w:name w:val="xl2238"/>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239">
    <w:name w:val="xl2239"/>
    <w:basedOn w:val="a8"/>
    <w:qFormat/>
    <w:pPr>
      <w:pBdr>
        <w:top w:val="single" w:sz="4" w:space="0" w:color="auto"/>
        <w:left w:val="single" w:sz="4" w:space="0" w:color="auto"/>
        <w:bottom w:val="single" w:sz="4" w:space="0" w:color="auto"/>
      </w:pBdr>
      <w:spacing w:before="100" w:beforeAutospacing="1" w:after="100" w:afterAutospacing="1"/>
      <w:jc w:val="right"/>
      <w:textAlignment w:val="center"/>
    </w:pPr>
    <w:rPr>
      <w:sz w:val="20"/>
      <w:szCs w:val="20"/>
    </w:rPr>
  </w:style>
  <w:style w:type="paragraph" w:customStyle="1" w:styleId="xl2240">
    <w:name w:val="xl2240"/>
    <w:basedOn w:val="a8"/>
    <w:qFormat/>
    <w:pPr>
      <w:pBdr>
        <w:top w:val="single" w:sz="4" w:space="0" w:color="auto"/>
        <w:bottom w:val="single" w:sz="4" w:space="0" w:color="auto"/>
      </w:pBdr>
      <w:spacing w:before="100" w:beforeAutospacing="1" w:after="100" w:afterAutospacing="1"/>
      <w:jc w:val="right"/>
      <w:textAlignment w:val="center"/>
    </w:pPr>
    <w:rPr>
      <w:sz w:val="20"/>
      <w:szCs w:val="20"/>
    </w:rPr>
  </w:style>
  <w:style w:type="paragraph" w:customStyle="1" w:styleId="xl2241">
    <w:name w:val="xl2241"/>
    <w:basedOn w:val="a8"/>
    <w:qFormat/>
    <w:pPr>
      <w:pBdr>
        <w:top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242">
    <w:name w:val="xl2242"/>
    <w:basedOn w:val="a8"/>
    <w:qFormat/>
    <w:pPr>
      <w:pBdr>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3">
    <w:name w:val="xl2243"/>
    <w:basedOn w:val="a8"/>
    <w:qFormat/>
    <w:pPr>
      <w:pBdr>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4">
    <w:name w:val="xl2244"/>
    <w:basedOn w:val="a8"/>
    <w:qFormat/>
    <w:pPr>
      <w:pBdr>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5">
    <w:name w:val="xl2245"/>
    <w:basedOn w:val="a8"/>
    <w:qFormat/>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46">
    <w:name w:val="xl2246"/>
    <w:basedOn w:val="a8"/>
    <w:qFormat/>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47">
    <w:name w:val="xl2247"/>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48">
    <w:name w:val="xl2248"/>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9">
    <w:name w:val="xl2249"/>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0">
    <w:name w:val="xl2250"/>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1">
    <w:name w:val="xl2251"/>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52">
    <w:name w:val="xl2252"/>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3">
    <w:name w:val="xl2253"/>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4">
    <w:name w:val="xl2254"/>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255">
    <w:name w:val="xl2255"/>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2256">
    <w:name w:val="xl2256"/>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7">
    <w:name w:val="xl2257"/>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8">
    <w:name w:val="xl2258"/>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59">
    <w:name w:val="xl2259"/>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0">
    <w:name w:val="xl2260"/>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1">
    <w:name w:val="xl2261"/>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62">
    <w:name w:val="xl2262"/>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3">
    <w:name w:val="xl2263"/>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64">
    <w:name w:val="xl2264"/>
    <w:basedOn w:val="a8"/>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265">
    <w:name w:val="xl2265"/>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66">
    <w:name w:val="xl2266"/>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7">
    <w:name w:val="xl2267"/>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68">
    <w:name w:val="xl2268"/>
    <w:basedOn w:val="a8"/>
    <w:qFormat/>
    <w:pPr>
      <w:shd w:val="clear" w:color="000000" w:fill="538DD5"/>
      <w:spacing w:before="100" w:beforeAutospacing="1" w:after="100" w:afterAutospacing="1"/>
      <w:jc w:val="center"/>
      <w:textAlignment w:val="center"/>
    </w:pPr>
    <w:rPr>
      <w:b/>
      <w:bCs/>
      <w:sz w:val="20"/>
      <w:szCs w:val="20"/>
    </w:rPr>
  </w:style>
  <w:style w:type="paragraph" w:customStyle="1" w:styleId="xl2269">
    <w:name w:val="xl2269"/>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2270">
    <w:name w:val="xl2270"/>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1">
    <w:name w:val="xl2271"/>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2">
    <w:name w:val="xl2272"/>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3">
    <w:name w:val="xl2273"/>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4">
    <w:name w:val="xl2274"/>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5">
    <w:name w:val="xl2275"/>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6">
    <w:name w:val="xl2276"/>
    <w:basedOn w:val="a8"/>
    <w:qFormat/>
    <w:pPr>
      <w:shd w:val="clear" w:color="000000" w:fill="538DD5"/>
      <w:spacing w:before="100" w:beforeAutospacing="1" w:after="100" w:afterAutospacing="1"/>
      <w:jc w:val="center"/>
      <w:textAlignment w:val="center"/>
    </w:pPr>
    <w:rPr>
      <w:b/>
      <w:bCs/>
      <w:sz w:val="20"/>
      <w:szCs w:val="20"/>
    </w:rPr>
  </w:style>
  <w:style w:type="paragraph" w:customStyle="1" w:styleId="xl2277">
    <w:name w:val="xl2277"/>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8">
    <w:name w:val="xl2278"/>
    <w:basedOn w:val="a8"/>
    <w:qFormat/>
    <w:pPr>
      <w:shd w:val="clear" w:color="000000" w:fill="538DD5"/>
      <w:spacing w:before="100" w:beforeAutospacing="1" w:after="100" w:afterAutospacing="1"/>
      <w:jc w:val="center"/>
      <w:textAlignment w:val="center"/>
    </w:pPr>
    <w:rPr>
      <w:sz w:val="20"/>
      <w:szCs w:val="20"/>
    </w:rPr>
  </w:style>
  <w:style w:type="paragraph" w:customStyle="1" w:styleId="1fffff2">
    <w:name w:val="Мой 1"/>
    <w:basedOn w:val="15"/>
    <w:next w:val="a8"/>
    <w:link w:val="1fffff3"/>
    <w:autoRedefine/>
    <w:qFormat/>
    <w:pPr>
      <w:pageBreakBefore/>
      <w:ind w:left="357" w:hanging="357"/>
      <w:jc w:val="both"/>
    </w:pPr>
    <w:rPr>
      <w:rFonts w:eastAsia="TimesNewRomanPSMT" w:cs="Times New Roman"/>
      <w:bCs w:val="0"/>
      <w:color w:val="0070C0"/>
      <w:szCs w:val="20"/>
    </w:rPr>
  </w:style>
  <w:style w:type="paragraph" w:customStyle="1" w:styleId="11fb">
    <w:name w:val="Мой 11"/>
    <w:basedOn w:val="20"/>
    <w:next w:val="a8"/>
    <w:link w:val="11fc"/>
    <w:qFormat/>
    <w:pPr>
      <w:keepNext w:val="0"/>
      <w:keepLines w:val="0"/>
      <w:widowControl w:val="0"/>
      <w:suppressAutoHyphens/>
      <w:ind w:left="1570" w:right="-108" w:hanging="578"/>
    </w:pPr>
    <w:rPr>
      <w:rFonts w:eastAsia="Calibri" w:cs="Times New Roman"/>
      <w:b w:val="0"/>
      <w:bCs/>
      <w:iCs/>
    </w:rPr>
  </w:style>
  <w:style w:type="character" w:customStyle="1" w:styleId="11fc">
    <w:name w:val="Мой 11 Знак"/>
    <w:basedOn w:val="a9"/>
    <w:link w:val="11fb"/>
    <w:qFormat/>
    <w:rPr>
      <w:rFonts w:ascii="Times New Roman" w:eastAsia="Calibri" w:hAnsi="Times New Roman" w:cs="Times New Roman"/>
      <w:b/>
      <w:bCs/>
      <w:iCs/>
      <w:sz w:val="26"/>
      <w:szCs w:val="26"/>
    </w:rPr>
  </w:style>
  <w:style w:type="paragraph" w:customStyle="1" w:styleId="affffffffffff2">
    <w:name w:val="Мой Таб"/>
    <w:basedOn w:val="affffffffffb"/>
    <w:link w:val="affffffffffff3"/>
    <w:qFormat/>
    <w:pPr>
      <w:widowControl/>
      <w:tabs>
        <w:tab w:val="left" w:pos="1418"/>
      </w:tabs>
      <w:suppressAutoHyphens w:val="0"/>
      <w:ind w:left="0" w:right="0" w:firstLine="0"/>
      <w:contextualSpacing/>
      <w:jc w:val="both"/>
    </w:pPr>
    <w:rPr>
      <w:rFonts w:eastAsia="Calibri"/>
      <w:sz w:val="22"/>
      <w:szCs w:val="24"/>
      <w:lang w:eastAsia="en-US"/>
    </w:rPr>
  </w:style>
  <w:style w:type="character" w:customStyle="1" w:styleId="affffffffffff3">
    <w:name w:val="Мой Таб Знак"/>
    <w:basedOn w:val="a9"/>
    <w:link w:val="affffffffffff2"/>
    <w:qFormat/>
    <w:rPr>
      <w:rFonts w:ascii="Times New Roman" w:eastAsia="Calibri" w:hAnsi="Times New Roman" w:cs="Times New Roman"/>
      <w:b/>
      <w:szCs w:val="24"/>
    </w:rPr>
  </w:style>
  <w:style w:type="paragraph" w:customStyle="1" w:styleId="68">
    <w:name w:val="Стиль6"/>
    <w:basedOn w:val="a8"/>
    <w:link w:val="69"/>
    <w:qFormat/>
    <w:pPr>
      <w:tabs>
        <w:tab w:val="left" w:pos="360"/>
      </w:tabs>
      <w:spacing w:line="360" w:lineRule="auto"/>
      <w:contextualSpacing/>
      <w:jc w:val="center"/>
    </w:pPr>
    <w:rPr>
      <w:rFonts w:eastAsia="Calibri"/>
      <w:b/>
    </w:rPr>
  </w:style>
  <w:style w:type="character" w:customStyle="1" w:styleId="69">
    <w:name w:val="Стиль6 Знак"/>
    <w:basedOn w:val="a9"/>
    <w:link w:val="68"/>
    <w:qFormat/>
    <w:rPr>
      <w:rFonts w:ascii="Times New Roman" w:eastAsia="Calibri" w:hAnsi="Times New Roman" w:cs="Times New Roman"/>
      <w:b/>
      <w:szCs w:val="24"/>
    </w:rPr>
  </w:style>
  <w:style w:type="paragraph" w:customStyle="1" w:styleId="affffffffffff4">
    <w:name w:val="Мой Рис."/>
    <w:basedOn w:val="a8"/>
    <w:link w:val="affffffffffff5"/>
    <w:qFormat/>
    <w:pPr>
      <w:tabs>
        <w:tab w:val="left" w:pos="360"/>
        <w:tab w:val="left" w:pos="1418"/>
      </w:tabs>
      <w:contextualSpacing/>
      <w:jc w:val="center"/>
    </w:pPr>
    <w:rPr>
      <w:rFonts w:eastAsia="Calibri"/>
      <w:b/>
    </w:rPr>
  </w:style>
  <w:style w:type="character" w:customStyle="1" w:styleId="affffffffffff5">
    <w:name w:val="Мой Рис. Знак"/>
    <w:basedOn w:val="a9"/>
    <w:link w:val="affffffffffff4"/>
    <w:qFormat/>
    <w:rPr>
      <w:rFonts w:ascii="Times New Roman" w:eastAsia="Calibri" w:hAnsi="Times New Roman" w:cs="Times New Roman"/>
      <w:b/>
      <w:szCs w:val="24"/>
    </w:rPr>
  </w:style>
  <w:style w:type="paragraph" w:customStyle="1" w:styleId="affffffffffff6">
    <w:name w:val="Рисунок картинка"/>
    <w:basedOn w:val="affff2"/>
    <w:link w:val="affffffffffff7"/>
    <w:qFormat/>
    <w:pPr>
      <w:ind w:left="-284" w:firstLine="0"/>
      <w:jc w:val="center"/>
    </w:pPr>
    <w:rPr>
      <w:b/>
    </w:rPr>
  </w:style>
  <w:style w:type="character" w:customStyle="1" w:styleId="affffffffffff7">
    <w:name w:val="Рисунок картинка Знак"/>
    <w:basedOn w:val="affff3"/>
    <w:link w:val="affffffffffff6"/>
    <w:qFormat/>
    <w:rPr>
      <w:rFonts w:ascii="Times New Roman" w:eastAsia="Calibri" w:hAnsi="Times New Roman" w:cs="Times New Roman"/>
      <w:b/>
      <w:sz w:val="24"/>
      <w:szCs w:val="28"/>
    </w:rPr>
  </w:style>
  <w:style w:type="character" w:customStyle="1" w:styleId="affffffffffff8">
    <w:name w:val="Мой без № Знак"/>
    <w:basedOn w:val="a9"/>
    <w:link w:val="affffffffffff9"/>
    <w:qFormat/>
    <w:locked/>
    <w:rPr>
      <w:rFonts w:ascii="Times New Roman" w:hAnsi="Times New Roman"/>
      <w:b/>
      <w:sz w:val="28"/>
      <w:szCs w:val="28"/>
    </w:rPr>
  </w:style>
  <w:style w:type="paragraph" w:customStyle="1" w:styleId="affffffffffff9">
    <w:name w:val="Мой без №"/>
    <w:basedOn w:val="a8"/>
    <w:next w:val="a8"/>
    <w:link w:val="affffffffffff8"/>
    <w:autoRedefine/>
    <w:qFormat/>
    <w:pPr>
      <w:spacing w:line="360" w:lineRule="auto"/>
      <w:contextualSpacing/>
    </w:pPr>
    <w:rPr>
      <w:b/>
      <w:sz w:val="28"/>
      <w:szCs w:val="28"/>
    </w:rPr>
  </w:style>
  <w:style w:type="character" w:customStyle="1" w:styleId="affffffffffffa">
    <w:name w:val="Мой текст книги Знак"/>
    <w:basedOn w:val="a9"/>
    <w:link w:val="affffffffffffb"/>
    <w:qFormat/>
    <w:locked/>
    <w:rPr>
      <w:rFonts w:ascii="Times New Roman" w:hAnsi="Times New Roman"/>
      <w:sz w:val="24"/>
      <w:szCs w:val="24"/>
    </w:rPr>
  </w:style>
  <w:style w:type="paragraph" w:customStyle="1" w:styleId="affffffffffffb">
    <w:name w:val="Мой текст книги"/>
    <w:basedOn w:val="afb"/>
    <w:link w:val="affffffffffffa"/>
    <w:qFormat/>
    <w:pPr>
      <w:ind w:firstLine="851"/>
      <w:contextualSpacing/>
    </w:pPr>
    <w:rPr>
      <w:rFonts w:ascii="Times New Roman" w:eastAsiaTheme="minorHAnsi" w:hAnsi="Times New Roman" w:cstheme="minorBidi"/>
      <w:sz w:val="24"/>
      <w:szCs w:val="24"/>
      <w:lang w:val="ru-RU" w:eastAsia="en-US" w:bidi="ar-SA"/>
    </w:rPr>
  </w:style>
  <w:style w:type="character" w:customStyle="1" w:styleId="3ff">
    <w:name w:val="Стиль3 Знак"/>
    <w:basedOn w:val="-19"/>
    <w:qFormat/>
    <w:rPr>
      <w:rFonts w:ascii="Times New Roman" w:eastAsia="Times New Roman" w:hAnsi="Times New Roman" w:cs="Times New Roman"/>
      <w:b/>
      <w:bCs/>
      <w:sz w:val="24"/>
      <w:szCs w:val="24"/>
      <w:lang w:eastAsia="ru-RU"/>
    </w:rPr>
  </w:style>
  <w:style w:type="character" w:customStyle="1" w:styleId="25Exact">
    <w:name w:val="Основной текст (25) Exact"/>
    <w:basedOn w:val="a9"/>
    <w:link w:val="251"/>
    <w:qFormat/>
    <w:rPr>
      <w:sz w:val="18"/>
      <w:szCs w:val="18"/>
      <w:shd w:val="clear" w:color="auto" w:fill="FFFFFF"/>
    </w:rPr>
  </w:style>
  <w:style w:type="paragraph" w:customStyle="1" w:styleId="251">
    <w:name w:val="Основной текст (25)"/>
    <w:basedOn w:val="a8"/>
    <w:link w:val="25Exact"/>
    <w:qFormat/>
    <w:pPr>
      <w:widowControl w:val="0"/>
      <w:shd w:val="clear" w:color="auto" w:fill="FFFFFF"/>
      <w:spacing w:after="180" w:line="0" w:lineRule="atLeast"/>
      <w:ind w:hanging="280"/>
    </w:pPr>
    <w:rPr>
      <w:sz w:val="18"/>
      <w:szCs w:val="18"/>
    </w:rPr>
  </w:style>
  <w:style w:type="character" w:customStyle="1" w:styleId="251ptExact">
    <w:name w:val="Основной текст (25) + Интервал 1 pt Exact"/>
    <w:basedOn w:val="25Exact"/>
    <w:qFormat/>
    <w:rPr>
      <w:rFonts w:ascii="Tahoma" w:eastAsia="Tahoma" w:hAnsi="Tahoma" w:cs="Tahoma"/>
      <w:color w:val="000000"/>
      <w:spacing w:val="20"/>
      <w:w w:val="100"/>
      <w:position w:val="0"/>
      <w:sz w:val="18"/>
      <w:szCs w:val="18"/>
      <w:shd w:val="clear" w:color="auto" w:fill="FFFFFF"/>
      <w:lang w:val="ru-RU" w:eastAsia="ru-RU" w:bidi="ru-RU"/>
    </w:rPr>
  </w:style>
  <w:style w:type="character" w:customStyle="1" w:styleId="affffffffffffc">
    <w:name w:val="Подпись к таблице_"/>
    <w:basedOn w:val="a9"/>
    <w:link w:val="affffffffffffd"/>
    <w:qFormat/>
    <w:rPr>
      <w:rFonts w:ascii="Times New Roman" w:eastAsia="Times New Roman" w:hAnsi="Times New Roman"/>
      <w:shd w:val="clear" w:color="auto" w:fill="FFFFFF"/>
    </w:rPr>
  </w:style>
  <w:style w:type="paragraph" w:customStyle="1" w:styleId="affffffffffffd">
    <w:name w:val="Подпись к таблице"/>
    <w:basedOn w:val="a8"/>
    <w:link w:val="affffffffffffc"/>
    <w:qFormat/>
    <w:pPr>
      <w:widowControl w:val="0"/>
      <w:shd w:val="clear" w:color="auto" w:fill="FFFFFF"/>
      <w:spacing w:line="0" w:lineRule="atLeast"/>
    </w:pPr>
  </w:style>
  <w:style w:type="character" w:customStyle="1" w:styleId="2105pt">
    <w:name w:val="Основной текст (2) + 10;5 pt;Полужирный"/>
    <w:basedOn w:val="2ff"/>
    <w:qFormat/>
    <w:rPr>
      <w:rFonts w:ascii="Times New Roman" w:eastAsia="Times New Roman" w:hAnsi="Times New Roman" w:cs="Times New Roman"/>
      <w:b/>
      <w:bCs/>
      <w:color w:val="000000"/>
      <w:spacing w:val="0"/>
      <w:w w:val="100"/>
      <w:position w:val="0"/>
      <w:sz w:val="21"/>
      <w:szCs w:val="21"/>
      <w:u w:val="none"/>
      <w:shd w:val="clear" w:color="auto" w:fill="FFFFFF"/>
      <w:lang w:val="ru-RU" w:eastAsia="ru-RU" w:bidi="ru-RU"/>
    </w:rPr>
  </w:style>
  <w:style w:type="character" w:customStyle="1" w:styleId="212pt">
    <w:name w:val="Основной текст (2) + 12 pt"/>
    <w:basedOn w:val="2ff"/>
    <w:qFormat/>
    <w:rPr>
      <w:rFonts w:ascii="Times New Roman" w:eastAsia="Times New Roman" w:hAnsi="Times New Roman" w:cs="Times New Roman"/>
      <w:b w:val="0"/>
      <w:bCs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basedOn w:val="2ff"/>
    <w:qFormat/>
    <w:rPr>
      <w:rFonts w:ascii="Arial Narrow" w:eastAsia="Arial Narrow" w:hAnsi="Arial Narrow" w:cs="Arial Narrow"/>
      <w:b/>
      <w:bCs/>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basedOn w:val="2ff"/>
    <w:qFormat/>
    <w:rPr>
      <w:rFonts w:ascii="Times New Roman" w:eastAsia="Times New Roman" w:hAnsi="Times New Roman" w:cs="Times New Roman"/>
      <w:b w:val="0"/>
      <w:bCs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basedOn w:val="2ff"/>
    <w:qFormat/>
    <w:rPr>
      <w:rFonts w:ascii="Times New Roman" w:eastAsia="Times New Roman" w:hAnsi="Times New Roman" w:cs="Times New Roman"/>
      <w:b w:val="0"/>
      <w:bCs w:val="0"/>
      <w:i/>
      <w:iCs/>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basedOn w:val="2ff"/>
    <w:qFormat/>
    <w:rPr>
      <w:rFonts w:ascii="Times New Roman" w:eastAsia="Times New Roman" w:hAnsi="Times New Roman" w:cs="Times New Roman"/>
      <w:b/>
      <w:bCs/>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basedOn w:val="2ff"/>
    <w:qFormat/>
    <w:rPr>
      <w:rFonts w:ascii="Trebuchet MS" w:eastAsia="Trebuchet MS" w:hAnsi="Trebuchet MS" w:cs="Trebuchet MS"/>
      <w:b w:val="0"/>
      <w:bCs w:val="0"/>
      <w:color w:val="000000"/>
      <w:spacing w:val="10"/>
      <w:w w:val="100"/>
      <w:position w:val="0"/>
      <w:sz w:val="20"/>
      <w:szCs w:val="20"/>
      <w:u w:val="none"/>
      <w:shd w:val="clear" w:color="auto" w:fill="FFFFFF"/>
      <w:lang w:val="ru-RU" w:eastAsia="ru-RU" w:bidi="ru-RU"/>
    </w:rPr>
  </w:style>
  <w:style w:type="character" w:customStyle="1" w:styleId="151">
    <w:name w:val="Основной текст (15)_"/>
    <w:basedOn w:val="a9"/>
    <w:link w:val="1510"/>
    <w:qFormat/>
    <w:rPr>
      <w:rFonts w:ascii="Times New Roman" w:eastAsia="Times New Roman" w:hAnsi="Times New Roman"/>
      <w:sz w:val="18"/>
      <w:szCs w:val="18"/>
      <w:shd w:val="clear" w:color="auto" w:fill="FFFFFF"/>
    </w:rPr>
  </w:style>
  <w:style w:type="paragraph" w:customStyle="1" w:styleId="1510">
    <w:name w:val="Основной текст (15)1"/>
    <w:basedOn w:val="a8"/>
    <w:link w:val="151"/>
    <w:qFormat/>
    <w:pPr>
      <w:widowControl w:val="0"/>
      <w:shd w:val="clear" w:color="auto" w:fill="FFFFFF"/>
      <w:spacing w:after="60" w:line="104" w:lineRule="exact"/>
    </w:pPr>
    <w:rPr>
      <w:sz w:val="18"/>
      <w:szCs w:val="18"/>
    </w:rPr>
  </w:style>
  <w:style w:type="character" w:customStyle="1" w:styleId="2Arial65pt2">
    <w:name w:val="Основной текст (2) + Arial;6;5 pt2"/>
    <w:basedOn w:val="2ff"/>
    <w:qFormat/>
    <w:rPr>
      <w:rFonts w:ascii="Arial" w:eastAsia="Arial" w:hAnsi="Arial" w:cs="Arial"/>
      <w:b w:val="0"/>
      <w:bCs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basedOn w:val="a9"/>
    <w:link w:val="971"/>
    <w:qFormat/>
    <w:rPr>
      <w:rFonts w:ascii="Times New Roman" w:eastAsia="Times New Roman" w:hAnsi="Times New Roman"/>
      <w:i/>
      <w:iCs/>
      <w:sz w:val="18"/>
      <w:szCs w:val="18"/>
      <w:shd w:val="clear" w:color="auto" w:fill="FFFFFF"/>
    </w:rPr>
  </w:style>
  <w:style w:type="paragraph" w:customStyle="1" w:styleId="971">
    <w:name w:val="Основной текст (97)1"/>
    <w:basedOn w:val="a8"/>
    <w:link w:val="97"/>
    <w:qFormat/>
    <w:pPr>
      <w:widowControl w:val="0"/>
      <w:shd w:val="clear" w:color="auto" w:fill="FFFFFF"/>
      <w:spacing w:line="112" w:lineRule="exact"/>
    </w:pPr>
    <w:rPr>
      <w:i/>
      <w:iCs/>
      <w:sz w:val="18"/>
      <w:szCs w:val="18"/>
    </w:rPr>
  </w:style>
  <w:style w:type="character" w:customStyle="1" w:styleId="9TimesNewRoman9ptExact">
    <w:name w:val="Основной текст (9) + Times New Roman;9 pt;Полужирный Exact"/>
    <w:basedOn w:val="a9"/>
    <w:qFormat/>
    <w:rPr>
      <w:rFonts w:ascii="Times New Roman" w:eastAsia="Times New Roman" w:hAnsi="Times New Roman" w:cs="Times New Roman"/>
      <w:b/>
      <w:bCs/>
      <w:color w:val="000000"/>
      <w:spacing w:val="0"/>
      <w:w w:val="100"/>
      <w:position w:val="0"/>
      <w:sz w:val="18"/>
      <w:szCs w:val="18"/>
      <w:u w:val="none"/>
      <w:lang w:val="ru-RU" w:eastAsia="ru-RU" w:bidi="ru-RU"/>
    </w:rPr>
  </w:style>
  <w:style w:type="character" w:customStyle="1" w:styleId="1600">
    <w:name w:val="Основной текст (160)_"/>
    <w:basedOn w:val="a9"/>
    <w:link w:val="1601"/>
    <w:qFormat/>
    <w:rPr>
      <w:rFonts w:ascii="Times New Roman" w:eastAsia="Times New Roman" w:hAnsi="Times New Roman"/>
      <w:b/>
      <w:bCs/>
      <w:i/>
      <w:iCs/>
      <w:shd w:val="clear" w:color="auto" w:fill="FFFFFF"/>
    </w:rPr>
  </w:style>
  <w:style w:type="paragraph" w:customStyle="1" w:styleId="1601">
    <w:name w:val="Основной текст (160)1"/>
    <w:basedOn w:val="a8"/>
    <w:link w:val="1600"/>
    <w:qFormat/>
    <w:pPr>
      <w:widowControl w:val="0"/>
      <w:shd w:val="clear" w:color="auto" w:fill="FFFFFF"/>
      <w:spacing w:after="120" w:line="0" w:lineRule="atLeast"/>
      <w:ind w:hanging="1540"/>
    </w:pPr>
    <w:rPr>
      <w:b/>
      <w:bCs/>
      <w:i/>
      <w:iCs/>
    </w:rPr>
  </w:style>
  <w:style w:type="character" w:customStyle="1" w:styleId="226">
    <w:name w:val="Основной текст (2) + Полужирный;Курсив2"/>
    <w:basedOn w:val="2ff"/>
    <w:qFormat/>
    <w:rPr>
      <w:rFonts w:ascii="Times New Roman" w:eastAsia="Times New Roman" w:hAnsi="Times New Roman" w:cs="Times New Roman"/>
      <w:b/>
      <w:bCs/>
      <w:i/>
      <w:iCs/>
      <w:color w:val="000000"/>
      <w:spacing w:val="0"/>
      <w:w w:val="100"/>
      <w:position w:val="0"/>
      <w:sz w:val="22"/>
      <w:szCs w:val="22"/>
      <w:u w:val="none"/>
      <w:shd w:val="clear" w:color="auto" w:fill="FFFFFF"/>
      <w:lang w:val="ru-RU" w:eastAsia="ru-RU" w:bidi="ru-RU"/>
    </w:rPr>
  </w:style>
  <w:style w:type="character" w:customStyle="1" w:styleId="2111">
    <w:name w:val="Основной текст (2)11"/>
    <w:basedOn w:val="2ff"/>
    <w:qFormat/>
    <w:rPr>
      <w:rFonts w:ascii="Times New Roman" w:eastAsia="Times New Roman" w:hAnsi="Times New Roman" w:cs="Times New Roman"/>
      <w:b w:val="0"/>
      <w:bCs w:val="0"/>
      <w:color w:val="000000"/>
      <w:spacing w:val="0"/>
      <w:w w:val="100"/>
      <w:position w:val="0"/>
      <w:sz w:val="22"/>
      <w:szCs w:val="22"/>
      <w:u w:val="none"/>
      <w:shd w:val="clear" w:color="auto" w:fill="FFFFFF"/>
      <w:lang w:val="ru-RU" w:eastAsia="ru-RU" w:bidi="ru-RU"/>
    </w:rPr>
  </w:style>
  <w:style w:type="character" w:customStyle="1" w:styleId="86">
    <w:name w:val="Основной текст (8)_"/>
    <w:basedOn w:val="a9"/>
    <w:link w:val="87"/>
    <w:qFormat/>
    <w:rPr>
      <w:rFonts w:ascii="Trebuchet MS" w:eastAsia="Trebuchet MS" w:hAnsi="Trebuchet MS" w:cs="Trebuchet MS"/>
      <w:sz w:val="26"/>
      <w:szCs w:val="26"/>
      <w:shd w:val="clear" w:color="auto" w:fill="FFFFFF"/>
    </w:rPr>
  </w:style>
  <w:style w:type="paragraph" w:customStyle="1" w:styleId="87">
    <w:name w:val="Основной текст (8)"/>
    <w:basedOn w:val="a8"/>
    <w:link w:val="86"/>
    <w:qFormat/>
    <w:pPr>
      <w:widowControl w:val="0"/>
      <w:shd w:val="clear" w:color="auto" w:fill="FFFFFF"/>
      <w:spacing w:line="0" w:lineRule="atLeast"/>
    </w:pPr>
    <w:rPr>
      <w:rFonts w:ascii="Trebuchet MS" w:eastAsia="Trebuchet MS" w:hAnsi="Trebuchet MS" w:cs="Trebuchet MS"/>
      <w:sz w:val="26"/>
      <w:szCs w:val="26"/>
    </w:rPr>
  </w:style>
  <w:style w:type="character" w:customStyle="1" w:styleId="21f2">
    <w:name w:val="Основной текст (21)_"/>
    <w:basedOn w:val="a9"/>
    <w:link w:val="21f3"/>
    <w:qFormat/>
    <w:rPr>
      <w:rFonts w:ascii="Times New Roman" w:eastAsia="Times New Roman" w:hAnsi="Times New Roman"/>
      <w:sz w:val="16"/>
      <w:szCs w:val="16"/>
      <w:shd w:val="clear" w:color="auto" w:fill="FFFFFF"/>
    </w:rPr>
  </w:style>
  <w:style w:type="paragraph" w:customStyle="1" w:styleId="21f3">
    <w:name w:val="Основной текст (21)"/>
    <w:basedOn w:val="a8"/>
    <w:link w:val="21f2"/>
    <w:qFormat/>
    <w:pPr>
      <w:widowControl w:val="0"/>
      <w:shd w:val="clear" w:color="auto" w:fill="FFFFFF"/>
      <w:spacing w:line="0" w:lineRule="atLeast"/>
    </w:pPr>
    <w:rPr>
      <w:sz w:val="16"/>
      <w:szCs w:val="16"/>
    </w:rPr>
  </w:style>
  <w:style w:type="character" w:customStyle="1" w:styleId="159">
    <w:name w:val="Основной текст (159)_"/>
    <w:basedOn w:val="a9"/>
    <w:link w:val="1591"/>
    <w:qFormat/>
    <w:rPr>
      <w:rFonts w:ascii="Times New Roman" w:eastAsia="Times New Roman" w:hAnsi="Times New Roman"/>
      <w:shd w:val="clear" w:color="auto" w:fill="FFFFFF"/>
    </w:rPr>
  </w:style>
  <w:style w:type="paragraph" w:customStyle="1" w:styleId="1591">
    <w:name w:val="Основной текст (159)1"/>
    <w:basedOn w:val="a8"/>
    <w:link w:val="159"/>
    <w:qFormat/>
    <w:pPr>
      <w:widowControl w:val="0"/>
      <w:shd w:val="clear" w:color="auto" w:fill="FFFFFF"/>
      <w:spacing w:line="320" w:lineRule="exact"/>
      <w:ind w:hanging="460"/>
      <w:jc w:val="both"/>
    </w:pPr>
  </w:style>
  <w:style w:type="character" w:customStyle="1" w:styleId="15911pt">
    <w:name w:val="Основной текст (159) + 11 pt;Малые прописные"/>
    <w:basedOn w:val="159"/>
    <w:qFormat/>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basedOn w:val="159"/>
    <w:qFormat/>
    <w:rPr>
      <w:rFonts w:ascii="Arial" w:eastAsia="Arial" w:hAnsi="Arial" w:cs="Arial"/>
      <w:smallCaps/>
      <w:color w:val="000000"/>
      <w:spacing w:val="0"/>
      <w:w w:val="100"/>
      <w:position w:val="0"/>
      <w:sz w:val="11"/>
      <w:szCs w:val="11"/>
      <w:shd w:val="clear" w:color="auto" w:fill="FFFFFF"/>
      <w:lang w:val="ru-RU" w:eastAsia="ru-RU" w:bidi="ru-RU"/>
    </w:rPr>
  </w:style>
  <w:style w:type="character" w:customStyle="1" w:styleId="1590">
    <w:name w:val="Основной текст (159) + Малые прописные"/>
    <w:basedOn w:val="159"/>
    <w:qFormat/>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basedOn w:val="a9"/>
    <w:qFormat/>
    <w:rPr>
      <w:rFonts w:ascii="Times New Roman" w:eastAsia="Times New Roman" w:hAnsi="Times New Roman" w:cs="Times New Roman"/>
      <w:u w:val="none"/>
    </w:rPr>
  </w:style>
  <w:style w:type="character" w:customStyle="1" w:styleId="62Exact">
    <w:name w:val="Основной текст (62) Exact"/>
    <w:basedOn w:val="a9"/>
    <w:link w:val="620"/>
    <w:qFormat/>
    <w:rPr>
      <w:rFonts w:ascii="Arial" w:eastAsia="Arial" w:hAnsi="Arial" w:cs="Arial"/>
      <w:sz w:val="13"/>
      <w:szCs w:val="13"/>
      <w:shd w:val="clear" w:color="auto" w:fill="FFFFFF"/>
    </w:rPr>
  </w:style>
  <w:style w:type="paragraph" w:customStyle="1" w:styleId="620">
    <w:name w:val="Основной текст (62)"/>
    <w:basedOn w:val="a8"/>
    <w:link w:val="62Exact"/>
    <w:qFormat/>
    <w:pPr>
      <w:widowControl w:val="0"/>
      <w:shd w:val="clear" w:color="auto" w:fill="FFFFFF"/>
      <w:spacing w:line="166" w:lineRule="exact"/>
    </w:pPr>
    <w:rPr>
      <w:rFonts w:ascii="Arial" w:eastAsia="Arial" w:hAnsi="Arial" w:cs="Arial"/>
      <w:sz w:val="13"/>
      <w:szCs w:val="13"/>
    </w:rPr>
  </w:style>
  <w:style w:type="character" w:customStyle="1" w:styleId="317">
    <w:name w:val="Основной текст (31)_"/>
    <w:basedOn w:val="a9"/>
    <w:link w:val="3112"/>
    <w:rPr>
      <w:rFonts w:ascii="Times New Roman" w:eastAsia="Times New Roman" w:hAnsi="Times New Roman"/>
      <w:i/>
      <w:iCs/>
      <w:shd w:val="clear" w:color="auto" w:fill="FFFFFF"/>
    </w:rPr>
  </w:style>
  <w:style w:type="paragraph" w:customStyle="1" w:styleId="3112">
    <w:name w:val="Основной текст (31)1"/>
    <w:basedOn w:val="a8"/>
    <w:link w:val="317"/>
    <w:qFormat/>
    <w:pPr>
      <w:widowControl w:val="0"/>
      <w:shd w:val="clear" w:color="auto" w:fill="FFFFFF"/>
      <w:spacing w:line="259" w:lineRule="exact"/>
      <w:ind w:firstLine="880"/>
      <w:jc w:val="both"/>
    </w:pPr>
    <w:rPr>
      <w:i/>
      <w:iCs/>
    </w:rPr>
  </w:style>
  <w:style w:type="character" w:customStyle="1" w:styleId="318">
    <w:name w:val="Основной текст (31)"/>
    <w:basedOn w:val="317"/>
    <w:qFormat/>
    <w:rPr>
      <w:rFonts w:ascii="Times New Roman" w:eastAsia="Times New Roman" w:hAnsi="Times New Roman"/>
      <w:i/>
      <w:iCs/>
      <w:color w:val="000000"/>
      <w:spacing w:val="0"/>
      <w:w w:val="100"/>
      <w:position w:val="0"/>
      <w:u w:val="single"/>
      <w:shd w:val="clear" w:color="auto" w:fill="FFFFFF"/>
      <w:lang w:val="ru-RU" w:eastAsia="ru-RU" w:bidi="ru-RU"/>
    </w:rPr>
  </w:style>
  <w:style w:type="character" w:customStyle="1" w:styleId="28pt5">
    <w:name w:val="Основной текст (2) + 8 pt5"/>
    <w:basedOn w:val="2ff"/>
    <w:qFormat/>
    <w:rPr>
      <w:rFonts w:ascii="Times New Roman" w:eastAsia="Times New Roman" w:hAnsi="Times New Roman" w:cs="Times New Roman"/>
      <w:b w:val="0"/>
      <w:bCs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basedOn w:val="a9"/>
    <w:link w:val="1810"/>
    <w:qFormat/>
    <w:rPr>
      <w:rFonts w:ascii="Times New Roman" w:eastAsia="Times New Roman" w:hAnsi="Times New Roman"/>
      <w:b/>
      <w:bCs/>
      <w:i/>
      <w:iCs/>
      <w:shd w:val="clear" w:color="auto" w:fill="FFFFFF"/>
    </w:rPr>
  </w:style>
  <w:style w:type="paragraph" w:customStyle="1" w:styleId="1810">
    <w:name w:val="Основной текст (18)1"/>
    <w:basedOn w:val="a8"/>
    <w:link w:val="181"/>
    <w:qFormat/>
    <w:pPr>
      <w:widowControl w:val="0"/>
      <w:shd w:val="clear" w:color="auto" w:fill="FFFFFF"/>
      <w:spacing w:line="0" w:lineRule="atLeast"/>
    </w:pPr>
    <w:rPr>
      <w:b/>
      <w:bCs/>
      <w:i/>
      <w:iCs/>
    </w:rPr>
  </w:style>
  <w:style w:type="character" w:customStyle="1" w:styleId="1592">
    <w:name w:val="Основной текст (159) + Полужирный;Курсив"/>
    <w:basedOn w:val="159"/>
    <w:qFormat/>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basedOn w:val="159"/>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basedOn w:val="159"/>
    <w:rPr>
      <w:rFonts w:ascii="Times New Roman" w:eastAsia="Times New Roman" w:hAnsi="Times New Roman" w:cs="Times New Roman"/>
      <w:color w:val="000000"/>
      <w:spacing w:val="0"/>
      <w:w w:val="100"/>
      <w:position w:val="0"/>
      <w:sz w:val="24"/>
      <w:szCs w:val="24"/>
      <w:u w:val="none"/>
      <w:shd w:val="clear" w:color="auto" w:fill="FFFFFF"/>
      <w:lang w:val="ru-RU" w:eastAsia="ru-RU" w:bidi="ru-RU"/>
    </w:rPr>
  </w:style>
  <w:style w:type="character" w:customStyle="1" w:styleId="720">
    <w:name w:val="Заголовок №7 (2)_"/>
    <w:basedOn w:val="a9"/>
    <w:link w:val="721"/>
    <w:qFormat/>
    <w:rPr>
      <w:rFonts w:ascii="Times New Roman" w:eastAsia="Times New Roman" w:hAnsi="Times New Roman"/>
      <w:sz w:val="28"/>
      <w:szCs w:val="28"/>
      <w:shd w:val="clear" w:color="auto" w:fill="FFFFFF"/>
    </w:rPr>
  </w:style>
  <w:style w:type="paragraph" w:customStyle="1" w:styleId="721">
    <w:name w:val="Заголовок №7 (2)"/>
    <w:basedOn w:val="a8"/>
    <w:link w:val="720"/>
    <w:qFormat/>
    <w:pPr>
      <w:widowControl w:val="0"/>
      <w:shd w:val="clear" w:color="auto" w:fill="FFFFFF"/>
      <w:spacing w:line="0" w:lineRule="atLeast"/>
      <w:outlineLvl w:val="6"/>
    </w:pPr>
    <w:rPr>
      <w:sz w:val="28"/>
      <w:szCs w:val="28"/>
    </w:rPr>
  </w:style>
  <w:style w:type="character" w:customStyle="1" w:styleId="29pt20">
    <w:name w:val="Основной текст (2) + 9 pt;Полужирный2"/>
    <w:basedOn w:val="2ff"/>
    <w:rPr>
      <w:rFonts w:ascii="Times New Roman" w:eastAsia="Times New Roman" w:hAnsi="Times New Roman" w:cs="Times New Roman"/>
      <w:b/>
      <w:bCs/>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basedOn w:val="2ff"/>
    <w:qFormat/>
    <w:rPr>
      <w:rFonts w:ascii="Times New Roman" w:eastAsia="Times New Roman" w:hAnsi="Times New Roman" w:cs="Times New Roman"/>
      <w:b w:val="0"/>
      <w:bCs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basedOn w:val="2ff"/>
    <w:qFormat/>
    <w:rPr>
      <w:rFonts w:ascii="Times New Roman" w:eastAsia="Times New Roman" w:hAnsi="Times New Roman" w:cs="Times New Roman"/>
      <w:b/>
      <w:bCs/>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basedOn w:val="a9"/>
    <w:qFormat/>
    <w:rPr>
      <w:rFonts w:ascii="Times New Roman" w:eastAsia="Times New Roman" w:hAnsi="Times New Roman" w:cs="Times New Roman"/>
      <w:b/>
      <w:bCs/>
      <w:color w:val="000000"/>
      <w:spacing w:val="0"/>
      <w:w w:val="100"/>
      <w:position w:val="0"/>
      <w:sz w:val="22"/>
      <w:szCs w:val="22"/>
      <w:u w:val="none"/>
      <w:lang w:val="ru-RU" w:eastAsia="ru-RU" w:bidi="ru-RU"/>
    </w:rPr>
  </w:style>
  <w:style w:type="table" w:customStyle="1" w:styleId="TableNormal">
    <w:name w:val="Table Normal"/>
    <w:uiPriority w:val="2"/>
    <w:semiHidden/>
    <w:unhideWhenUsed/>
    <w:qFormat/>
    <w:pPr>
      <w:widowControl w:val="0"/>
    </w:pPr>
    <w:rPr>
      <w:lang w:val="en-US"/>
    </w:rPr>
    <w:tblPr>
      <w:tblCellMar>
        <w:top w:w="0" w:type="dxa"/>
        <w:left w:w="0" w:type="dxa"/>
        <w:bottom w:w="0" w:type="dxa"/>
        <w:right w:w="0" w:type="dxa"/>
      </w:tblCellMar>
    </w:tblPr>
  </w:style>
  <w:style w:type="paragraph" w:customStyle="1" w:styleId="11fd">
    <w:name w:val="Оглавление 11"/>
    <w:basedOn w:val="a8"/>
    <w:uiPriority w:val="1"/>
    <w:qFormat/>
    <w:pPr>
      <w:widowControl w:val="0"/>
      <w:ind w:left="601" w:hanging="439"/>
    </w:pPr>
    <w:rPr>
      <w:rFonts w:ascii="Arial" w:eastAsia="Arial" w:hAnsi="Arial" w:cs="Arial"/>
      <w:sz w:val="20"/>
      <w:szCs w:val="20"/>
      <w:lang w:val="en-US"/>
    </w:rPr>
  </w:style>
  <w:style w:type="paragraph" w:customStyle="1" w:styleId="21f4">
    <w:name w:val="Оглавление 21"/>
    <w:basedOn w:val="a8"/>
    <w:uiPriority w:val="1"/>
    <w:qFormat/>
    <w:pPr>
      <w:widowControl w:val="0"/>
      <w:ind w:left="382"/>
    </w:pPr>
    <w:rPr>
      <w:rFonts w:ascii="Arial" w:eastAsia="Arial" w:hAnsi="Arial" w:cs="Arial"/>
      <w:sz w:val="20"/>
      <w:szCs w:val="20"/>
      <w:lang w:val="en-US"/>
    </w:rPr>
  </w:style>
  <w:style w:type="paragraph" w:customStyle="1" w:styleId="319">
    <w:name w:val="Оглавление 31"/>
    <w:basedOn w:val="a8"/>
    <w:uiPriority w:val="1"/>
    <w:qFormat/>
    <w:pPr>
      <w:widowControl w:val="0"/>
      <w:spacing w:before="34"/>
      <w:ind w:left="1482" w:hanging="881"/>
    </w:pPr>
    <w:rPr>
      <w:rFonts w:ascii="Arial" w:eastAsia="Arial" w:hAnsi="Arial" w:cs="Arial"/>
      <w:sz w:val="20"/>
      <w:szCs w:val="20"/>
      <w:lang w:val="en-US"/>
    </w:rPr>
  </w:style>
  <w:style w:type="paragraph" w:customStyle="1" w:styleId="11fe">
    <w:name w:val="Заголовок 11"/>
    <w:basedOn w:val="a8"/>
    <w:uiPriority w:val="1"/>
    <w:qFormat/>
    <w:pPr>
      <w:widowControl w:val="0"/>
      <w:ind w:left="1" w:right="2"/>
      <w:jc w:val="center"/>
      <w:outlineLvl w:val="1"/>
    </w:pPr>
    <w:rPr>
      <w:rFonts w:ascii="Arial" w:eastAsia="Arial" w:hAnsi="Arial" w:cs="Arial"/>
      <w:b/>
      <w:bCs/>
      <w:sz w:val="36"/>
      <w:szCs w:val="36"/>
      <w:lang w:val="en-US"/>
    </w:rPr>
  </w:style>
  <w:style w:type="paragraph" w:customStyle="1" w:styleId="21f5">
    <w:name w:val="Заголовок 21"/>
    <w:basedOn w:val="a8"/>
    <w:uiPriority w:val="1"/>
    <w:qFormat/>
    <w:pPr>
      <w:widowControl w:val="0"/>
      <w:outlineLvl w:val="2"/>
    </w:pPr>
    <w:rPr>
      <w:sz w:val="26"/>
      <w:szCs w:val="26"/>
      <w:lang w:val="en-US"/>
    </w:rPr>
  </w:style>
  <w:style w:type="paragraph" w:customStyle="1" w:styleId="31a">
    <w:name w:val="Заголовок 31"/>
    <w:basedOn w:val="a8"/>
    <w:uiPriority w:val="1"/>
    <w:qFormat/>
    <w:pPr>
      <w:widowControl w:val="0"/>
      <w:ind w:left="2096"/>
      <w:outlineLvl w:val="3"/>
    </w:pPr>
    <w:rPr>
      <w:rFonts w:ascii="Arial" w:eastAsia="Arial" w:hAnsi="Arial" w:cs="Arial"/>
      <w:b/>
      <w:bCs/>
      <w:lang w:val="en-US"/>
    </w:rPr>
  </w:style>
  <w:style w:type="paragraph" w:customStyle="1" w:styleId="412">
    <w:name w:val="Заголовок 41"/>
    <w:basedOn w:val="a8"/>
    <w:uiPriority w:val="1"/>
    <w:qFormat/>
    <w:pPr>
      <w:widowControl w:val="0"/>
      <w:ind w:left="728"/>
      <w:outlineLvl w:val="4"/>
    </w:pPr>
    <w:rPr>
      <w:rFonts w:ascii="Arial" w:eastAsia="Arial" w:hAnsi="Arial" w:cs="Arial"/>
      <w:b/>
      <w:bCs/>
      <w:i/>
      <w:lang w:val="en-US"/>
    </w:rPr>
  </w:style>
  <w:style w:type="paragraph" w:customStyle="1" w:styleId="TableParagraph">
    <w:name w:val="Table Paragraph"/>
    <w:basedOn w:val="a8"/>
    <w:uiPriority w:val="1"/>
    <w:qFormat/>
    <w:pPr>
      <w:widowControl w:val="0"/>
      <w:jc w:val="center"/>
    </w:pPr>
    <w:rPr>
      <w:rFonts w:ascii="Arial" w:eastAsia="Arial" w:hAnsi="Arial" w:cs="Arial"/>
      <w:lang w:val="en-US"/>
    </w:rPr>
  </w:style>
  <w:style w:type="character" w:customStyle="1" w:styleId="12pt1pt">
    <w:name w:val="Колонтитул + 12 pt;Интервал 1 pt"/>
    <w:basedOn w:val="a9"/>
    <w:qFormat/>
    <w:rPr>
      <w:rFonts w:ascii="Times New Roman" w:eastAsia="Times New Roman" w:hAnsi="Times New Roman" w:cs="Times New Roman"/>
      <w:color w:val="000000"/>
      <w:spacing w:val="30"/>
      <w:w w:val="100"/>
      <w:position w:val="0"/>
      <w:sz w:val="24"/>
      <w:szCs w:val="24"/>
      <w:u w:val="none"/>
      <w:lang w:val="ru-RU" w:eastAsia="ru-RU" w:bidi="ru-RU"/>
    </w:rPr>
  </w:style>
  <w:style w:type="paragraph" w:customStyle="1" w:styleId="number-facts">
    <w:name w:val="number-facts"/>
    <w:basedOn w:val="a8"/>
    <w:qFormat/>
    <w:pPr>
      <w:spacing w:before="100" w:beforeAutospacing="1" w:after="100" w:afterAutospacing="1"/>
    </w:pPr>
  </w:style>
  <w:style w:type="character" w:customStyle="1" w:styleId="375pt">
    <w:name w:val="Основной текст (3) + 7;5 pt;Полужирный"/>
    <w:basedOn w:val="a9"/>
    <w:qFormat/>
    <w:rPr>
      <w:rFonts w:ascii="Tahoma" w:eastAsia="Tahoma" w:hAnsi="Tahoma" w:cs="Tahoma"/>
      <w:b/>
      <w:bCs/>
      <w:color w:val="000000"/>
      <w:spacing w:val="0"/>
      <w:w w:val="100"/>
      <w:position w:val="0"/>
      <w:sz w:val="15"/>
      <w:szCs w:val="15"/>
      <w:u w:val="none"/>
      <w:lang w:val="ru-RU" w:eastAsia="ru-RU" w:bidi="ru-RU"/>
    </w:rPr>
  </w:style>
  <w:style w:type="character" w:customStyle="1" w:styleId="88">
    <w:name w:val="Заголовок №8_"/>
    <w:basedOn w:val="a9"/>
    <w:link w:val="89"/>
    <w:qFormat/>
    <w:rPr>
      <w:rFonts w:ascii="Times New Roman" w:eastAsia="Times New Roman" w:hAnsi="Times New Roman"/>
      <w:b/>
      <w:bCs/>
      <w:shd w:val="clear" w:color="auto" w:fill="FFFFFF"/>
    </w:rPr>
  </w:style>
  <w:style w:type="paragraph" w:customStyle="1" w:styleId="89">
    <w:name w:val="Заголовок №8"/>
    <w:basedOn w:val="a8"/>
    <w:link w:val="88"/>
    <w:qFormat/>
    <w:pPr>
      <w:widowControl w:val="0"/>
      <w:shd w:val="clear" w:color="auto" w:fill="FFFFFF"/>
      <w:spacing w:before="240" w:after="420" w:line="0" w:lineRule="atLeast"/>
      <w:ind w:hanging="2060"/>
      <w:jc w:val="both"/>
      <w:outlineLvl w:val="7"/>
    </w:pPr>
    <w:rPr>
      <w:b/>
      <w:bCs/>
    </w:rPr>
  </w:style>
  <w:style w:type="character" w:customStyle="1" w:styleId="182">
    <w:name w:val="Основной текст (18)"/>
    <w:basedOn w:val="181"/>
    <w:qFormat/>
    <w:rPr>
      <w:rFonts w:ascii="Times New Roman" w:eastAsia="Times New Roman" w:hAnsi="Times New Roman" w:cs="Times New Roman"/>
      <w:b/>
      <w:bCs/>
      <w:i/>
      <w:iCs/>
      <w:color w:val="000000"/>
      <w:spacing w:val="0"/>
      <w:w w:val="100"/>
      <w:position w:val="0"/>
      <w:u w:val="single"/>
      <w:shd w:val="clear" w:color="auto" w:fill="FFFFFF"/>
      <w:lang w:val="ru-RU" w:eastAsia="ru-RU" w:bidi="ru-RU"/>
    </w:rPr>
  </w:style>
  <w:style w:type="character" w:customStyle="1" w:styleId="430">
    <w:name w:val="Основной текст (43)_"/>
    <w:basedOn w:val="a9"/>
    <w:link w:val="431"/>
    <w:qFormat/>
    <w:rPr>
      <w:rFonts w:ascii="Arial" w:eastAsia="Arial" w:hAnsi="Arial" w:cs="Arial"/>
      <w:sz w:val="13"/>
      <w:szCs w:val="13"/>
      <w:shd w:val="clear" w:color="auto" w:fill="FFFFFF"/>
    </w:rPr>
  </w:style>
  <w:style w:type="paragraph" w:customStyle="1" w:styleId="431">
    <w:name w:val="Основной текст (43)"/>
    <w:basedOn w:val="a8"/>
    <w:link w:val="430"/>
    <w:qFormat/>
    <w:pPr>
      <w:widowControl w:val="0"/>
      <w:shd w:val="clear" w:color="auto" w:fill="FFFFFF"/>
      <w:spacing w:line="122" w:lineRule="exact"/>
    </w:pPr>
    <w:rPr>
      <w:rFonts w:ascii="Arial" w:eastAsia="Arial" w:hAnsi="Arial" w:cs="Arial"/>
      <w:sz w:val="13"/>
      <w:szCs w:val="13"/>
    </w:rPr>
  </w:style>
  <w:style w:type="character" w:customStyle="1" w:styleId="76Exact">
    <w:name w:val="Заголовок №7 (6) Exact"/>
    <w:basedOn w:val="a9"/>
    <w:link w:val="760"/>
    <w:qFormat/>
    <w:rPr>
      <w:rFonts w:ascii="Times New Roman" w:eastAsia="Times New Roman" w:hAnsi="Times New Roman"/>
      <w:sz w:val="26"/>
      <w:szCs w:val="26"/>
      <w:shd w:val="clear" w:color="auto" w:fill="FFFFFF"/>
    </w:rPr>
  </w:style>
  <w:style w:type="paragraph" w:customStyle="1" w:styleId="760">
    <w:name w:val="Заголовок №7 (6)"/>
    <w:basedOn w:val="a8"/>
    <w:link w:val="76Exact"/>
    <w:qFormat/>
    <w:pPr>
      <w:widowControl w:val="0"/>
      <w:shd w:val="clear" w:color="auto" w:fill="FFFFFF"/>
      <w:spacing w:line="0" w:lineRule="atLeast"/>
      <w:outlineLvl w:val="6"/>
    </w:pPr>
    <w:rPr>
      <w:sz w:val="26"/>
      <w:szCs w:val="26"/>
    </w:rPr>
  </w:style>
  <w:style w:type="paragraph" w:customStyle="1" w:styleId="152">
    <w:name w:val="Основной текст (15)"/>
    <w:basedOn w:val="a8"/>
    <w:link w:val="15Exact"/>
    <w:qFormat/>
    <w:pPr>
      <w:widowControl w:val="0"/>
      <w:shd w:val="clear" w:color="auto" w:fill="FFFFFF"/>
      <w:spacing w:after="60" w:line="104" w:lineRule="exact"/>
    </w:pPr>
    <w:rPr>
      <w:sz w:val="18"/>
      <w:szCs w:val="18"/>
      <w:lang w:val="en-US"/>
    </w:rPr>
  </w:style>
  <w:style w:type="character" w:customStyle="1" w:styleId="680">
    <w:name w:val="Основной текст (68)_"/>
    <w:basedOn w:val="a9"/>
    <w:qFormat/>
    <w:rPr>
      <w:rFonts w:ascii="Arial" w:eastAsia="Arial" w:hAnsi="Arial" w:cs="Arial"/>
      <w:sz w:val="18"/>
      <w:szCs w:val="18"/>
      <w:u w:val="none"/>
    </w:rPr>
  </w:style>
  <w:style w:type="character" w:customStyle="1" w:styleId="681">
    <w:name w:val="Основной текст (68)"/>
    <w:basedOn w:val="680"/>
    <w:qFormat/>
    <w:rPr>
      <w:rFonts w:ascii="Arial" w:eastAsia="Arial" w:hAnsi="Arial" w:cs="Arial"/>
      <w:color w:val="000000"/>
      <w:spacing w:val="0"/>
      <w:w w:val="100"/>
      <w:position w:val="0"/>
      <w:sz w:val="18"/>
      <w:szCs w:val="18"/>
      <w:u w:val="none"/>
      <w:lang w:val="ru-RU" w:eastAsia="ru-RU" w:bidi="ru-RU"/>
    </w:rPr>
  </w:style>
  <w:style w:type="character" w:customStyle="1" w:styleId="Exact">
    <w:name w:val="Подпись к картинке Exact"/>
    <w:basedOn w:val="a9"/>
    <w:link w:val="affffffffffffe"/>
    <w:qFormat/>
    <w:rPr>
      <w:rFonts w:ascii="Times New Roman" w:eastAsia="Times New Roman" w:hAnsi="Times New Roman"/>
      <w:shd w:val="clear" w:color="auto" w:fill="FFFFFF"/>
    </w:rPr>
  </w:style>
  <w:style w:type="paragraph" w:customStyle="1" w:styleId="affffffffffffe">
    <w:name w:val="Подпись к картинке"/>
    <w:basedOn w:val="a8"/>
    <w:link w:val="Exact"/>
    <w:qFormat/>
    <w:pPr>
      <w:widowControl w:val="0"/>
      <w:shd w:val="clear" w:color="auto" w:fill="FFFFFF"/>
      <w:spacing w:line="0" w:lineRule="atLeast"/>
    </w:pPr>
  </w:style>
  <w:style w:type="character" w:customStyle="1" w:styleId="27pt">
    <w:name w:val="Основной текст (2) + 7 pt"/>
    <w:basedOn w:val="2ff"/>
    <w:qFormat/>
    <w:rPr>
      <w:rFonts w:ascii="Times New Roman" w:eastAsia="Times New Roman" w:hAnsi="Times New Roman" w:cs="Times New Roman"/>
      <w:b w:val="0"/>
      <w:bCs w:val="0"/>
      <w:color w:val="000000"/>
      <w:spacing w:val="0"/>
      <w:w w:val="100"/>
      <w:position w:val="0"/>
      <w:sz w:val="14"/>
      <w:szCs w:val="14"/>
      <w:u w:val="none"/>
      <w:shd w:val="clear" w:color="auto" w:fill="FFFFFF"/>
      <w:lang w:val="ru-RU" w:eastAsia="ru-RU" w:bidi="ru-RU"/>
    </w:rPr>
  </w:style>
  <w:style w:type="character" w:customStyle="1" w:styleId="Exact0">
    <w:name w:val="Подпись к таблице Exact"/>
    <w:basedOn w:val="a9"/>
    <w:qFormat/>
    <w:rPr>
      <w:rFonts w:ascii="Times New Roman" w:eastAsia="Times New Roman" w:hAnsi="Times New Roman" w:cs="Times New Roman"/>
      <w:sz w:val="22"/>
      <w:szCs w:val="22"/>
      <w:u w:val="none"/>
    </w:rPr>
  </w:style>
  <w:style w:type="character" w:customStyle="1" w:styleId="2fff1">
    <w:name w:val="Основной текст (2) + Полужирный;Курсив"/>
    <w:basedOn w:val="2ff"/>
    <w:qFormat/>
    <w:rPr>
      <w:rFonts w:ascii="Times New Roman" w:eastAsia="Times New Roman" w:hAnsi="Times New Roman" w:cs="Times New Roman"/>
      <w:b/>
      <w:bCs/>
      <w:i/>
      <w:iCs/>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basedOn w:val="a9"/>
    <w:qFormat/>
    <w:rPr>
      <w:rFonts w:ascii="Times New Roman" w:eastAsia="Times New Roman" w:hAnsi="Times New Roman" w:cs="Times New Roman"/>
      <w:b/>
      <w:bCs/>
      <w:i/>
      <w:iCs/>
      <w:sz w:val="22"/>
      <w:szCs w:val="22"/>
      <w:u w:val="none"/>
    </w:rPr>
  </w:style>
  <w:style w:type="character" w:customStyle="1" w:styleId="113Exact">
    <w:name w:val="Основной текст (113) Exact"/>
    <w:basedOn w:val="a9"/>
    <w:link w:val="1132"/>
    <w:qFormat/>
    <w:rPr>
      <w:rFonts w:ascii="Times New Roman" w:eastAsia="Times New Roman" w:hAnsi="Times New Roman"/>
      <w:sz w:val="21"/>
      <w:szCs w:val="21"/>
      <w:shd w:val="clear" w:color="auto" w:fill="FFFFFF"/>
    </w:rPr>
  </w:style>
  <w:style w:type="paragraph" w:customStyle="1" w:styleId="1132">
    <w:name w:val="Основной текст (113)"/>
    <w:basedOn w:val="a8"/>
    <w:link w:val="113Exact"/>
    <w:qFormat/>
    <w:pPr>
      <w:widowControl w:val="0"/>
      <w:shd w:val="clear" w:color="auto" w:fill="FFFFFF"/>
      <w:spacing w:line="292" w:lineRule="exact"/>
    </w:pPr>
    <w:rPr>
      <w:sz w:val="21"/>
      <w:szCs w:val="21"/>
    </w:rPr>
  </w:style>
  <w:style w:type="character" w:customStyle="1" w:styleId="113Arial11ptExact">
    <w:name w:val="Основной текст (113) + Arial;11 pt Exact"/>
    <w:basedOn w:val="113Exact"/>
    <w:qFormat/>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msonormal0">
    <w:name w:val="msonormal"/>
    <w:basedOn w:val="a8"/>
    <w:qFormat/>
    <w:pPr>
      <w:spacing w:before="100" w:beforeAutospacing="1" w:after="100" w:afterAutospacing="1"/>
    </w:pPr>
  </w:style>
  <w:style w:type="character" w:customStyle="1" w:styleId="295pt">
    <w:name w:val="Основной текст (2) + 9;5 pt"/>
    <w:basedOn w:val="2ff"/>
    <w:qFormat/>
    <w:rPr>
      <w:rFonts w:ascii="Times New Roman" w:eastAsia="Times New Roman" w:hAnsi="Times New Roman" w:cs="Times New Roman"/>
      <w:b w:val="0"/>
      <w:bCs w:val="0"/>
      <w:color w:val="000000"/>
      <w:spacing w:val="0"/>
      <w:w w:val="100"/>
      <w:position w:val="0"/>
      <w:sz w:val="19"/>
      <w:szCs w:val="19"/>
      <w:u w:val="none"/>
      <w:shd w:val="clear" w:color="auto" w:fill="FFFFFF"/>
      <w:lang w:val="ru-RU" w:eastAsia="ru-RU" w:bidi="ru-RU"/>
    </w:rPr>
  </w:style>
  <w:style w:type="character" w:customStyle="1" w:styleId="79Exact">
    <w:name w:val="Заголовок №7 (9) Exact"/>
    <w:basedOn w:val="a9"/>
    <w:link w:val="79"/>
    <w:qFormat/>
    <w:rPr>
      <w:rFonts w:ascii="Times New Roman" w:eastAsia="Times New Roman" w:hAnsi="Times New Roman"/>
      <w:b/>
      <w:bCs/>
      <w:shd w:val="clear" w:color="auto" w:fill="FFFFFF"/>
    </w:rPr>
  </w:style>
  <w:style w:type="paragraph" w:customStyle="1" w:styleId="79">
    <w:name w:val="Заголовок №7 (9)"/>
    <w:basedOn w:val="a8"/>
    <w:link w:val="79Exact"/>
    <w:qFormat/>
    <w:pPr>
      <w:widowControl w:val="0"/>
      <w:shd w:val="clear" w:color="auto" w:fill="FFFFFF"/>
      <w:spacing w:line="0" w:lineRule="atLeast"/>
      <w:outlineLvl w:val="6"/>
    </w:pPr>
    <w:rPr>
      <w:b/>
      <w:bCs/>
    </w:rPr>
  </w:style>
  <w:style w:type="character" w:customStyle="1" w:styleId="2FranklinGothicHeavy7pt">
    <w:name w:val="Основной текст (2) + Franklin Gothic Heavy;7 pt"/>
    <w:basedOn w:val="2ff"/>
    <w:qFormat/>
    <w:rPr>
      <w:rFonts w:ascii="Franklin Gothic Heavy" w:eastAsia="Franklin Gothic Heavy" w:hAnsi="Franklin Gothic Heavy" w:cs="Franklin Gothic Heavy"/>
      <w:b w:val="0"/>
      <w:bCs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basedOn w:val="2ff"/>
    <w:qFormat/>
    <w:rPr>
      <w:rFonts w:ascii="Times New Roman" w:eastAsia="Times New Roman" w:hAnsi="Times New Roman" w:cs="Times New Roman"/>
      <w:b w:val="0"/>
      <w:bCs w:val="0"/>
      <w:i/>
      <w:iCs/>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basedOn w:val="2ff"/>
    <w:qFormat/>
    <w:rPr>
      <w:rFonts w:ascii="Tahoma" w:eastAsia="Tahoma" w:hAnsi="Tahoma" w:cs="Tahoma"/>
      <w:b w:val="0"/>
      <w:bCs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basedOn w:val="a9"/>
    <w:link w:val="731"/>
    <w:qFormat/>
    <w:rPr>
      <w:rFonts w:ascii="Arial Narrow" w:eastAsia="Arial Narrow" w:hAnsi="Arial Narrow" w:cs="Arial Narrow"/>
      <w:spacing w:val="-20"/>
      <w:w w:val="200"/>
      <w:sz w:val="16"/>
      <w:szCs w:val="16"/>
      <w:shd w:val="clear" w:color="auto" w:fill="FFFFFF"/>
    </w:rPr>
  </w:style>
  <w:style w:type="paragraph" w:customStyle="1" w:styleId="731">
    <w:name w:val="Основной текст (73)"/>
    <w:basedOn w:val="a8"/>
    <w:link w:val="730"/>
    <w:qFormat/>
    <w:pPr>
      <w:widowControl w:val="0"/>
      <w:shd w:val="clear" w:color="auto" w:fill="FFFFFF"/>
      <w:spacing w:before="60" w:line="0" w:lineRule="atLeast"/>
      <w:ind w:hanging="240"/>
    </w:pPr>
    <w:rPr>
      <w:rFonts w:ascii="Arial Narrow" w:eastAsia="Arial Narrow" w:hAnsi="Arial Narrow" w:cs="Arial Narrow"/>
      <w:spacing w:val="-20"/>
      <w:w w:val="200"/>
      <w:sz w:val="16"/>
      <w:szCs w:val="16"/>
    </w:rPr>
  </w:style>
  <w:style w:type="character" w:customStyle="1" w:styleId="6Exact0">
    <w:name w:val="Заголовок №6 Exact"/>
    <w:basedOn w:val="a9"/>
    <w:link w:val="6a"/>
    <w:qFormat/>
    <w:rPr>
      <w:rFonts w:ascii="Times New Roman" w:eastAsia="Times New Roman" w:hAnsi="Times New Roman"/>
      <w:shd w:val="clear" w:color="auto" w:fill="FFFFFF"/>
    </w:rPr>
  </w:style>
  <w:style w:type="paragraph" w:customStyle="1" w:styleId="6a">
    <w:name w:val="Заголовок №6"/>
    <w:basedOn w:val="a8"/>
    <w:link w:val="6Exact0"/>
    <w:qFormat/>
    <w:pPr>
      <w:widowControl w:val="0"/>
      <w:shd w:val="clear" w:color="auto" w:fill="FFFFFF"/>
      <w:spacing w:line="0" w:lineRule="atLeast"/>
      <w:outlineLvl w:val="5"/>
    </w:pPr>
  </w:style>
  <w:style w:type="character" w:customStyle="1" w:styleId="360">
    <w:name w:val="Основной текст (36)_"/>
    <w:basedOn w:val="a9"/>
    <w:link w:val="361"/>
    <w:qFormat/>
    <w:rPr>
      <w:rFonts w:ascii="Times New Roman" w:eastAsia="Times New Roman" w:hAnsi="Times New Roman"/>
      <w:b/>
      <w:bCs/>
      <w:sz w:val="21"/>
      <w:szCs w:val="21"/>
      <w:shd w:val="clear" w:color="auto" w:fill="FFFFFF"/>
    </w:rPr>
  </w:style>
  <w:style w:type="paragraph" w:customStyle="1" w:styleId="361">
    <w:name w:val="Основной текст (36)"/>
    <w:basedOn w:val="a8"/>
    <w:link w:val="360"/>
    <w:qFormat/>
    <w:pPr>
      <w:widowControl w:val="0"/>
      <w:shd w:val="clear" w:color="auto" w:fill="FFFFFF"/>
      <w:spacing w:line="252" w:lineRule="exact"/>
      <w:jc w:val="both"/>
    </w:pPr>
    <w:rPr>
      <w:b/>
      <w:bCs/>
      <w:sz w:val="21"/>
      <w:szCs w:val="21"/>
    </w:rPr>
  </w:style>
  <w:style w:type="character" w:customStyle="1" w:styleId="31Tahoma10pt">
    <w:name w:val="Основной текст (31) + Tahoma;10 pt;Не курсив"/>
    <w:basedOn w:val="317"/>
    <w:qFormat/>
    <w:rPr>
      <w:rFonts w:ascii="Tahoma" w:eastAsia="Tahoma" w:hAnsi="Tahoma" w:cs="Tahoma"/>
      <w:i/>
      <w:iCs/>
      <w:color w:val="000000"/>
      <w:spacing w:val="0"/>
      <w:w w:val="100"/>
      <w:position w:val="0"/>
      <w:sz w:val="20"/>
      <w:szCs w:val="20"/>
      <w:u w:val="none"/>
      <w:shd w:val="clear" w:color="auto" w:fill="FFFFFF"/>
      <w:lang w:val="ru-RU" w:eastAsia="ru-RU" w:bidi="ru-RU"/>
    </w:rPr>
  </w:style>
  <w:style w:type="character" w:customStyle="1" w:styleId="2fff2">
    <w:name w:val="Основной текст (2) + Курсив"/>
    <w:basedOn w:val="2ff"/>
    <w:qFormat/>
    <w:rPr>
      <w:rFonts w:ascii="Times New Roman" w:eastAsia="Times New Roman" w:hAnsi="Times New Roman" w:cs="Times New Roman"/>
      <w:b w:val="0"/>
      <w:bCs w:val="0"/>
      <w:i/>
      <w:iCs/>
      <w:color w:val="000000"/>
      <w:spacing w:val="0"/>
      <w:w w:val="100"/>
      <w:position w:val="0"/>
      <w:sz w:val="22"/>
      <w:szCs w:val="22"/>
      <w:u w:val="none"/>
      <w:shd w:val="clear" w:color="auto" w:fill="FFFFFF"/>
      <w:lang w:val="ru-RU" w:eastAsia="ru-RU" w:bidi="ru-RU"/>
    </w:rPr>
  </w:style>
  <w:style w:type="character" w:customStyle="1" w:styleId="29pt3">
    <w:name w:val="Основной текст (2) + 9 pt;Курсив"/>
    <w:basedOn w:val="2ff"/>
    <w:qFormat/>
    <w:rPr>
      <w:rFonts w:ascii="Times New Roman" w:eastAsia="Times New Roman" w:hAnsi="Times New Roman" w:cs="Times New Roman"/>
      <w:b w:val="0"/>
      <w:bCs w:val="0"/>
      <w:i/>
      <w:iCs/>
      <w:color w:val="000000"/>
      <w:spacing w:val="0"/>
      <w:w w:val="100"/>
      <w:position w:val="0"/>
      <w:sz w:val="18"/>
      <w:szCs w:val="18"/>
      <w:u w:val="none"/>
      <w:shd w:val="clear" w:color="auto" w:fill="FFFFFF"/>
      <w:lang w:val="ru-RU" w:eastAsia="ru-RU" w:bidi="ru-RU"/>
    </w:rPr>
  </w:style>
  <w:style w:type="character" w:customStyle="1" w:styleId="96">
    <w:name w:val="Основной текст (96)_"/>
    <w:basedOn w:val="a9"/>
    <w:link w:val="960"/>
    <w:qFormat/>
    <w:rPr>
      <w:sz w:val="15"/>
      <w:szCs w:val="15"/>
      <w:shd w:val="clear" w:color="auto" w:fill="FFFFFF"/>
    </w:rPr>
  </w:style>
  <w:style w:type="paragraph" w:customStyle="1" w:styleId="960">
    <w:name w:val="Основной текст (96)"/>
    <w:basedOn w:val="a8"/>
    <w:link w:val="96"/>
    <w:qFormat/>
    <w:pPr>
      <w:widowControl w:val="0"/>
      <w:shd w:val="clear" w:color="auto" w:fill="FFFFFF"/>
      <w:spacing w:line="212" w:lineRule="exact"/>
      <w:ind w:hanging="2140"/>
    </w:pPr>
    <w:rPr>
      <w:sz w:val="15"/>
      <w:szCs w:val="15"/>
    </w:rPr>
  </w:style>
  <w:style w:type="character" w:customStyle="1" w:styleId="47Exact">
    <w:name w:val="Основной текст (47) Exact"/>
    <w:basedOn w:val="a9"/>
    <w:link w:val="470"/>
    <w:qFormat/>
    <w:rPr>
      <w:rFonts w:ascii="Times New Roman" w:eastAsia="Times New Roman" w:hAnsi="Times New Roman"/>
      <w:sz w:val="28"/>
      <w:szCs w:val="28"/>
      <w:shd w:val="clear" w:color="auto" w:fill="FFFFFF"/>
    </w:rPr>
  </w:style>
  <w:style w:type="paragraph" w:customStyle="1" w:styleId="470">
    <w:name w:val="Основной текст (47)"/>
    <w:basedOn w:val="a8"/>
    <w:link w:val="47Exact"/>
    <w:qFormat/>
    <w:pPr>
      <w:widowControl w:val="0"/>
      <w:shd w:val="clear" w:color="auto" w:fill="FFFFFF"/>
      <w:spacing w:line="370" w:lineRule="exact"/>
      <w:jc w:val="both"/>
    </w:pPr>
    <w:rPr>
      <w:sz w:val="28"/>
      <w:szCs w:val="28"/>
    </w:rPr>
  </w:style>
  <w:style w:type="character" w:customStyle="1" w:styleId="2fff3">
    <w:name w:val="Основной текст (2) + Малые прописные"/>
    <w:basedOn w:val="2ff"/>
    <w:qFormat/>
    <w:rPr>
      <w:rFonts w:ascii="Times New Roman" w:eastAsia="Times New Roman" w:hAnsi="Times New Roman" w:cs="Times New Roman"/>
      <w:b w:val="0"/>
      <w:bCs w:val="0"/>
      <w:smallCaps/>
      <w:color w:val="000000"/>
      <w:spacing w:val="0"/>
      <w:w w:val="100"/>
      <w:position w:val="0"/>
      <w:sz w:val="22"/>
      <w:szCs w:val="22"/>
      <w:u w:val="none"/>
      <w:shd w:val="clear" w:color="auto" w:fill="FFFFFF"/>
      <w:lang w:val="en-US" w:eastAsia="en-US" w:bidi="en-US"/>
    </w:rPr>
  </w:style>
  <w:style w:type="character" w:customStyle="1" w:styleId="155">
    <w:name w:val="Основной текст (155)_"/>
    <w:basedOn w:val="a9"/>
    <w:link w:val="1550"/>
    <w:qFormat/>
    <w:rPr>
      <w:rFonts w:ascii="Arial" w:eastAsia="Arial" w:hAnsi="Arial" w:cs="Arial"/>
      <w:sz w:val="14"/>
      <w:szCs w:val="14"/>
      <w:shd w:val="clear" w:color="auto" w:fill="FFFFFF"/>
    </w:rPr>
  </w:style>
  <w:style w:type="paragraph" w:customStyle="1" w:styleId="1550">
    <w:name w:val="Основной текст (155)"/>
    <w:basedOn w:val="a8"/>
    <w:link w:val="155"/>
    <w:qFormat/>
    <w:pPr>
      <w:widowControl w:val="0"/>
      <w:shd w:val="clear" w:color="auto" w:fill="FFFFFF"/>
      <w:spacing w:line="0" w:lineRule="atLeast"/>
    </w:pPr>
    <w:rPr>
      <w:rFonts w:ascii="Arial" w:eastAsia="Arial" w:hAnsi="Arial" w:cs="Arial"/>
      <w:sz w:val="14"/>
      <w:szCs w:val="14"/>
    </w:rPr>
  </w:style>
  <w:style w:type="paragraph" w:customStyle="1" w:styleId="1593">
    <w:name w:val="Основной текст (159)"/>
    <w:basedOn w:val="a8"/>
    <w:qFormat/>
    <w:pPr>
      <w:widowControl w:val="0"/>
      <w:shd w:val="clear" w:color="auto" w:fill="FFFFFF"/>
      <w:spacing w:line="320" w:lineRule="exact"/>
      <w:ind w:hanging="460"/>
      <w:jc w:val="both"/>
    </w:pPr>
    <w:rPr>
      <w:color w:val="000000"/>
      <w:lang w:bidi="ru-RU"/>
    </w:rPr>
  </w:style>
  <w:style w:type="character" w:customStyle="1" w:styleId="15911pt0">
    <w:name w:val="Основной текст (159) + 11 pt"/>
    <w:basedOn w:val="159"/>
    <w:qFormat/>
    <w:rPr>
      <w:rFonts w:ascii="Times New Roman" w:eastAsia="Times New Roman" w:hAnsi="Times New Roman" w:cs="Times New Roman"/>
      <w:color w:val="000000"/>
      <w:spacing w:val="0"/>
      <w:w w:val="100"/>
      <w:position w:val="0"/>
      <w:sz w:val="22"/>
      <w:szCs w:val="22"/>
      <w:u w:val="none"/>
      <w:shd w:val="clear" w:color="auto" w:fill="FFFFFF"/>
      <w:lang w:val="ru-RU" w:eastAsia="ru-RU" w:bidi="ru-RU"/>
    </w:rPr>
  </w:style>
  <w:style w:type="character" w:customStyle="1" w:styleId="15Exact0">
    <w:name w:val="Подпись к таблице (15) Exact"/>
    <w:basedOn w:val="a9"/>
    <w:link w:val="153"/>
    <w:qFormat/>
    <w:rPr>
      <w:rFonts w:ascii="Trebuchet MS" w:eastAsia="Trebuchet MS" w:hAnsi="Trebuchet MS" w:cs="Trebuchet MS"/>
      <w:i/>
      <w:iCs/>
      <w:sz w:val="16"/>
      <w:szCs w:val="16"/>
      <w:shd w:val="clear" w:color="auto" w:fill="FFFFFF"/>
    </w:rPr>
  </w:style>
  <w:style w:type="paragraph" w:customStyle="1" w:styleId="153">
    <w:name w:val="Подпись к таблице (15)"/>
    <w:basedOn w:val="a8"/>
    <w:link w:val="15Exact0"/>
    <w:qFormat/>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basedOn w:val="159"/>
    <w:qFormat/>
    <w:rPr>
      <w:rFonts w:ascii="Times New Roman" w:eastAsia="Times New Roman" w:hAnsi="Times New Roman" w:cs="Times New Roman"/>
      <w:smallCaps/>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basedOn w:val="159"/>
    <w:qFormat/>
    <w:rPr>
      <w:rFonts w:ascii="Arial" w:eastAsia="Arial" w:hAnsi="Arial" w:cs="Arial"/>
      <w:smallCaps/>
      <w:color w:val="000000"/>
      <w:spacing w:val="0"/>
      <w:w w:val="100"/>
      <w:position w:val="0"/>
      <w:sz w:val="11"/>
      <w:szCs w:val="11"/>
      <w:u w:val="none"/>
      <w:shd w:val="clear" w:color="auto" w:fill="FFFFFF"/>
      <w:lang w:val="ru-RU" w:eastAsia="ru-RU" w:bidi="ru-RU"/>
    </w:rPr>
  </w:style>
  <w:style w:type="paragraph" w:customStyle="1" w:styleId="001">
    <w:name w:val="0.0 Текст"/>
    <w:basedOn w:val="a8"/>
    <w:link w:val="002"/>
    <w:qFormat/>
    <w:pPr>
      <w:snapToGrid w:val="0"/>
      <w:spacing w:before="40" w:after="400" w:line="300" w:lineRule="auto"/>
      <w:ind w:firstLine="709"/>
      <w:contextualSpacing/>
      <w:jc w:val="both"/>
    </w:pPr>
    <w:rPr>
      <w:sz w:val="28"/>
    </w:rPr>
  </w:style>
  <w:style w:type="character" w:customStyle="1" w:styleId="002">
    <w:name w:val="0.0 Текст Знак"/>
    <w:basedOn w:val="a9"/>
    <w:link w:val="001"/>
    <w:qFormat/>
    <w:rPr>
      <w:rFonts w:ascii="Times New Roman" w:eastAsia="Times New Roman" w:hAnsi="Times New Roman"/>
      <w:sz w:val="28"/>
    </w:rPr>
  </w:style>
  <w:style w:type="paragraph" w:customStyle="1" w:styleId="xl47856">
    <w:name w:val="xl47856"/>
    <w:basedOn w:val="a8"/>
    <w:qFormat/>
    <w:pPr>
      <w:spacing w:before="100" w:beforeAutospacing="1" w:after="100" w:afterAutospacing="1"/>
      <w:jc w:val="center"/>
      <w:textAlignment w:val="center"/>
    </w:pPr>
    <w:rPr>
      <w:sz w:val="20"/>
      <w:szCs w:val="20"/>
    </w:rPr>
  </w:style>
  <w:style w:type="paragraph" w:customStyle="1" w:styleId="xl47855">
    <w:name w:val="xl47855"/>
    <w:basedOn w:val="a8"/>
    <w:qFormat/>
    <w:pPr>
      <w:spacing w:before="100" w:beforeAutospacing="1" w:after="100" w:afterAutospacing="1"/>
    </w:pPr>
    <w:rPr>
      <w:b/>
      <w:bCs/>
    </w:rPr>
  </w:style>
  <w:style w:type="table" w:customStyle="1" w:styleId="TableGridReport15">
    <w:name w:val="Table Grid Report15"/>
    <w:basedOn w:val="aa"/>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a"/>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a"/>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a"/>
    <w:uiPriority w:val="5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Веб-таблица 34"/>
    <w:basedOn w:val="aa"/>
    <w:qFormat/>
    <w:pPr>
      <w:jc w:val="center"/>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GridReport111">
    <w:name w:val="Table Grid Report111"/>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a"/>
    <w:uiPriority w:val="59"/>
    <w:qFormat/>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b">
    <w:name w:val="Сетка таблицы31"/>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Таблица-сетка 5 темная — акцент 311"/>
    <w:basedOn w:val="aa"/>
    <w:uiPriority w:val="50"/>
    <w:qFormat/>
    <w:rPr>
      <w:rFonts w:eastAsia="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1">
    <w:name w:val="Таблица-сетка 4 — акцент 311"/>
    <w:basedOn w:val="aa"/>
    <w:uiPriority w:val="49"/>
    <w:qFormat/>
    <w:rPr>
      <w:rFonts w:eastAsia="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1">
    <w:name w:val="Таблица-сетка 5 темная11"/>
    <w:basedOn w:val="aa"/>
    <w:uiPriority w:val="50"/>
    <w:qFormat/>
    <w:rPr>
      <w:rFonts w:eastAsia="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120">
    <w:name w:val="3.1 Таблица2"/>
    <w:basedOn w:val="aa"/>
    <w:uiPriority w:val="99"/>
    <w:qFormat/>
    <w:rPr>
      <w:rFonts w:eastAsia="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customStyle="1" w:styleId="11ff">
    <w:name w:val="Сетка таблицы светлая11"/>
    <w:basedOn w:val="aa"/>
    <w:uiPriority w:val="40"/>
    <w:qFormat/>
    <w:rPr>
      <w:rFonts w:eastAsia="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621">
    <w:name w:val="Сетка таблицы62"/>
    <w:basedOn w:val="aa"/>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3.1 Таблица12"/>
    <w:basedOn w:val="aa"/>
    <w:uiPriority w:val="99"/>
    <w:qFormat/>
    <w:rPr>
      <w:rFonts w:ascii="Times New Roman" w:eastAsia="Times New Roman"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vAlign w:val="center"/>
      </w:tcPr>
    </w:tblStylePr>
  </w:style>
  <w:style w:type="table" w:customStyle="1" w:styleId="712">
    <w:name w:val="Сетка таблицы71"/>
    <w:basedOn w:val="aa"/>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3.1 Таблица111"/>
    <w:basedOn w:val="aa"/>
    <w:uiPriority w:val="99"/>
    <w:qFormat/>
    <w:rPr>
      <w:rFonts w:ascii="Times New Roman" w:eastAsia="Times New Roman"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vAlign w:val="center"/>
      </w:tcPr>
    </w:tblStylePr>
  </w:style>
  <w:style w:type="table" w:customStyle="1" w:styleId="142">
    <w:name w:val="Светлая заливка14"/>
    <w:basedOn w:val="aa"/>
    <w:uiPriority w:val="60"/>
    <w:qFormat/>
    <w:pPr>
      <w:jc w:val="right"/>
    </w:pPr>
    <w:rPr>
      <w:rFonts w:ascii="Arial" w:eastAsia="Times New Roman" w:hAnsi="Arial" w:cs="Times New Roman"/>
      <w:color w:val="000000"/>
      <w:sz w:val="18"/>
    </w:rPr>
    <w:tblPr>
      <w:tblInd w:w="0" w:type="dxa"/>
      <w:tblBorders>
        <w:top w:val="single" w:sz="8" w:space="0" w:color="000000"/>
        <w:bottom w:val="single" w:sz="8" w:space="0" w:color="000000"/>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0">
    <w:name w:val="Сетка таблицы141"/>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a"/>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
    <w:name w:val="Table Grid Report31"/>
    <w:basedOn w:val="aa"/>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Веб-таблица 311"/>
    <w:basedOn w:val="aa"/>
    <w:qFormat/>
    <w:pPr>
      <w:jc w:val="center"/>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GridReport121">
    <w:name w:val="Table Grid Report121"/>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
    <w:basedOn w:val="aa"/>
    <w:uiPriority w:val="59"/>
    <w:qFormat/>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1">
    <w:name w:val="Table Grid Report41"/>
    <w:basedOn w:val="aa"/>
    <w:uiPriority w:val="9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a"/>
    <w:uiPriority w:val="59"/>
    <w:qFormat/>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
    <w:name w:val="Сетка таблицы81"/>
    <w:basedOn w:val="aa"/>
    <w:uiPriority w:val="5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Веб-таблица 321"/>
    <w:basedOn w:val="aa"/>
    <w:qFormat/>
    <w:pPr>
      <w:jc w:val="center"/>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GridReport131">
    <w:name w:val="Table Grid Report131"/>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a"/>
    <w:uiPriority w:val="59"/>
    <w:qFormat/>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
    <w:basedOn w:val="aa"/>
    <w:uiPriority w:val="5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Веб-таблица 331"/>
    <w:basedOn w:val="aa"/>
    <w:qFormat/>
    <w:pPr>
      <w:jc w:val="center"/>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GridReport141">
    <w:name w:val="Table Grid Report141"/>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a"/>
    <w:uiPriority w:val="59"/>
    <w:qFormat/>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pPr>
      <w:widowControl w:val="0"/>
    </w:pPr>
    <w:rPr>
      <w:lang w:val="en-US"/>
    </w:rPr>
    <w:tblPr>
      <w:tblCellMar>
        <w:top w:w="0" w:type="dxa"/>
        <w:left w:w="0" w:type="dxa"/>
        <w:bottom w:w="0" w:type="dxa"/>
        <w:right w:w="0" w:type="dxa"/>
      </w:tblCellMar>
    </w:tblPr>
  </w:style>
  <w:style w:type="table" w:customStyle="1" w:styleId="11170">
    <w:name w:val="Средний список 1117"/>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a"/>
    <w:uiPriority w:val="65"/>
    <w:qFormat/>
    <w:rPr>
      <w:rFonts w:ascii="Cambria" w:eastAsia="Times New Roman" w:hAnsi="Cambria" w:cs="Times New Roman"/>
      <w:color w:val="000000"/>
      <w:lang w:val="en-US"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name">
    <w:name w:val="name"/>
    <w:basedOn w:val="a9"/>
    <w:qFormat/>
  </w:style>
  <w:style w:type="table" w:customStyle="1" w:styleId="2-42">
    <w:name w:val="Средняя заливка 2 - Акцент 42"/>
    <w:basedOn w:val="aa"/>
    <w:uiPriority w:val="64"/>
    <w:qFormat/>
    <w:rPr>
      <w:rFonts w:ascii="Cambria" w:eastAsia="Times New Roman" w:hAnsi="Cambria" w:cs="Times New Roman"/>
      <w:lang w:val="en-US" w:bidi="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
    <w:name w:val="Светлая заливка117"/>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80">
    <w:name w:val="Средний список 1118"/>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a"/>
    <w:uiPriority w:val="65"/>
    <w:qFormat/>
    <w:rPr>
      <w:rFonts w:ascii="Cambria" w:eastAsia="Times New Roman" w:hAnsi="Cambria" w:cs="Times New Roman"/>
      <w:color w:val="000000"/>
      <w:lang w:val="en-US"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2">
    <w:name w:val="Средний список 131"/>
    <w:basedOn w:val="aa"/>
    <w:uiPriority w:val="65"/>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a"/>
    <w:uiPriority w:val="65"/>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0">
    <w:name w:val="Средний список 112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0">
    <w:name w:val="Средний список 113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0">
    <w:name w:val="Средний список 114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0">
    <w:name w:val="Средний список 117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111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112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xl1860">
    <w:name w:val="xl1860"/>
    <w:basedOn w:val="a8"/>
    <w:uiPriority w:val="99"/>
    <w:qFormat/>
    <w:pPr>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1">
    <w:name w:val="xl1861"/>
    <w:basedOn w:val="a8"/>
    <w:uiPriority w:val="99"/>
    <w:qFormat/>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hAnsi="Tahoma" w:cs="Tahoma"/>
      <w:b/>
      <w:bCs/>
      <w:color w:val="0000FF"/>
      <w:sz w:val="18"/>
      <w:szCs w:val="18"/>
      <w:u w:val="single"/>
      <w:lang w:val="en-US" w:bidi="en-US"/>
    </w:rPr>
  </w:style>
  <w:style w:type="paragraph" w:customStyle="1" w:styleId="xl1862">
    <w:name w:val="xl1862"/>
    <w:basedOn w:val="a8"/>
    <w:uiPriority w:val="99"/>
    <w:qFormat/>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hAnsi="Tahoma" w:cs="Tahoma"/>
      <w:b/>
      <w:bCs/>
      <w:color w:val="0000FF"/>
      <w:sz w:val="18"/>
      <w:szCs w:val="18"/>
      <w:u w:val="single"/>
      <w:lang w:val="en-US" w:bidi="en-US"/>
    </w:rPr>
  </w:style>
  <w:style w:type="paragraph" w:customStyle="1" w:styleId="xl1863">
    <w:name w:val="xl1863"/>
    <w:basedOn w:val="a8"/>
    <w:uiPriority w:val="99"/>
    <w:qFormat/>
    <w:pPr>
      <w:pBdr>
        <w:top w:val="single" w:sz="4" w:space="0" w:color="auto"/>
        <w:bottom w:val="single" w:sz="4" w:space="0" w:color="auto"/>
      </w:pBdr>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4">
    <w:name w:val="xl1864"/>
    <w:basedOn w:val="a8"/>
    <w:uiPriority w:val="99"/>
    <w:qFormat/>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hAnsi="Tahoma" w:cs="Tahoma"/>
      <w:color w:val="FFFFFF"/>
      <w:sz w:val="18"/>
      <w:szCs w:val="18"/>
      <w:lang w:val="en-US" w:bidi="en-US"/>
    </w:rPr>
  </w:style>
  <w:style w:type="paragraph" w:customStyle="1" w:styleId="xl1865">
    <w:name w:val="xl1865"/>
    <w:basedOn w:val="a8"/>
    <w:uiPriority w:val="99"/>
    <w:qFormat/>
    <w:pPr>
      <w:pBdr>
        <w:top w:val="single" w:sz="4" w:space="0" w:color="auto"/>
        <w:bottom w:val="single" w:sz="4" w:space="0" w:color="auto"/>
      </w:pBdr>
      <w:spacing w:before="100" w:beforeAutospacing="1" w:after="100" w:afterAutospacing="1" w:line="360" w:lineRule="auto"/>
      <w:textAlignment w:val="center"/>
    </w:pPr>
    <w:rPr>
      <w:rFonts w:ascii="Tahoma" w:hAnsi="Tahoma" w:cs="Tahoma"/>
      <w:sz w:val="18"/>
      <w:szCs w:val="18"/>
      <w:lang w:val="en-US" w:bidi="en-US"/>
    </w:rPr>
  </w:style>
  <w:style w:type="paragraph" w:customStyle="1" w:styleId="xl1866">
    <w:name w:val="xl1866"/>
    <w:basedOn w:val="a8"/>
    <w:uiPriority w:val="99"/>
    <w:qFormat/>
    <w:pPr>
      <w:pBdr>
        <w:top w:val="single" w:sz="4" w:space="0" w:color="auto"/>
        <w:bottom w:val="single" w:sz="4" w:space="0" w:color="auto"/>
      </w:pBdr>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67">
    <w:name w:val="xl1867"/>
    <w:basedOn w:val="a8"/>
    <w:uiPriority w:val="99"/>
    <w:qFormat/>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8">
    <w:name w:val="xl1868"/>
    <w:basedOn w:val="a8"/>
    <w:uiPriority w:val="99"/>
    <w:qFormat/>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69">
    <w:name w:val="xl1869"/>
    <w:basedOn w:val="a8"/>
    <w:uiPriority w:val="99"/>
    <w:qFormat/>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color w:val="0000FF"/>
      <w:u w:val="single"/>
      <w:lang w:val="en-US" w:bidi="en-US"/>
    </w:rPr>
  </w:style>
  <w:style w:type="paragraph" w:customStyle="1" w:styleId="xl1870">
    <w:name w:val="xl1870"/>
    <w:basedOn w:val="a8"/>
    <w:uiPriority w:val="99"/>
    <w:qFormat/>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color w:val="0000FF"/>
      <w:u w:val="single"/>
      <w:lang w:val="en-US" w:bidi="en-US"/>
    </w:rPr>
  </w:style>
  <w:style w:type="paragraph" w:customStyle="1" w:styleId="xl1871">
    <w:name w:val="xl1871"/>
    <w:basedOn w:val="a8"/>
    <w:uiPriority w:val="99"/>
    <w:qFormat/>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hAnsi="Tahoma" w:cs="Tahoma"/>
      <w:color w:val="FFFFFF"/>
      <w:sz w:val="18"/>
      <w:szCs w:val="18"/>
      <w:lang w:val="en-US" w:bidi="en-US"/>
    </w:rPr>
  </w:style>
  <w:style w:type="paragraph" w:customStyle="1" w:styleId="xl1872">
    <w:name w:val="xl187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3">
    <w:name w:val="xl1873"/>
    <w:basedOn w:val="a8"/>
    <w:uiPriority w:val="99"/>
    <w:qFormat/>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sz w:val="18"/>
      <w:szCs w:val="18"/>
      <w:lang w:val="en-US" w:bidi="en-US"/>
    </w:rPr>
  </w:style>
  <w:style w:type="paragraph" w:customStyle="1" w:styleId="xl1874">
    <w:name w:val="xl1874"/>
    <w:basedOn w:val="a8"/>
    <w:uiPriority w:val="99"/>
    <w:qFormat/>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5">
    <w:name w:val="xl1875"/>
    <w:basedOn w:val="a8"/>
    <w:uiPriority w:val="99"/>
    <w:qFormat/>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76">
    <w:name w:val="xl1876"/>
    <w:basedOn w:val="a8"/>
    <w:uiPriority w:val="99"/>
    <w:qFormat/>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7">
    <w:name w:val="xl1877"/>
    <w:basedOn w:val="a8"/>
    <w:uiPriority w:val="99"/>
    <w:qFormat/>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78">
    <w:name w:val="xl1878"/>
    <w:basedOn w:val="a8"/>
    <w:uiPriority w:val="99"/>
    <w:qFormat/>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color w:val="0000FF"/>
      <w:u w:val="single"/>
      <w:lang w:val="en-US" w:bidi="en-US"/>
    </w:rPr>
  </w:style>
  <w:style w:type="paragraph" w:customStyle="1" w:styleId="xl1879">
    <w:name w:val="xl1879"/>
    <w:basedOn w:val="a8"/>
    <w:uiPriority w:val="99"/>
    <w:qFormat/>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0">
    <w:name w:val="xl1880"/>
    <w:basedOn w:val="a8"/>
    <w:uiPriority w:val="99"/>
    <w:qFormat/>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1">
    <w:name w:val="xl1881"/>
    <w:basedOn w:val="a8"/>
    <w:uiPriority w:val="99"/>
    <w:qFormat/>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2">
    <w:name w:val="xl1882"/>
    <w:basedOn w:val="a8"/>
    <w:uiPriority w:val="99"/>
    <w:qFormat/>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hAnsi="Tahoma" w:cs="Tahoma"/>
      <w:b/>
      <w:bCs/>
      <w:color w:val="0000FF"/>
      <w:sz w:val="18"/>
      <w:szCs w:val="18"/>
      <w:u w:val="single"/>
      <w:lang w:val="en-US" w:bidi="en-US"/>
    </w:rPr>
  </w:style>
  <w:style w:type="paragraph" w:customStyle="1" w:styleId="xl1883">
    <w:name w:val="xl1883"/>
    <w:basedOn w:val="a8"/>
    <w:uiPriority w:val="99"/>
    <w:qFormat/>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4">
    <w:name w:val="xl1884"/>
    <w:basedOn w:val="a8"/>
    <w:uiPriority w:val="99"/>
    <w:qFormat/>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5">
    <w:name w:val="xl1885"/>
    <w:basedOn w:val="a8"/>
    <w:uiPriority w:val="99"/>
    <w:qFormat/>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6">
    <w:name w:val="xl1886"/>
    <w:basedOn w:val="a8"/>
    <w:uiPriority w:val="99"/>
    <w:qFormat/>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7">
    <w:name w:val="xl1887"/>
    <w:basedOn w:val="a8"/>
    <w:uiPriority w:val="99"/>
    <w:qFormat/>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8">
    <w:name w:val="xl1888"/>
    <w:basedOn w:val="a8"/>
    <w:uiPriority w:val="99"/>
    <w:qFormat/>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9">
    <w:name w:val="xl1889"/>
    <w:basedOn w:val="a8"/>
    <w:uiPriority w:val="99"/>
    <w:qFormat/>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0">
    <w:name w:val="xl1890"/>
    <w:basedOn w:val="a8"/>
    <w:uiPriority w:val="99"/>
    <w:qFormat/>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1">
    <w:name w:val="xl1891"/>
    <w:basedOn w:val="a8"/>
    <w:uiPriority w:val="99"/>
    <w:qFormat/>
    <w:pPr>
      <w:pBdr>
        <w:left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2">
    <w:name w:val="xl1892"/>
    <w:basedOn w:val="a8"/>
    <w:uiPriority w:val="99"/>
    <w:qFormat/>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3">
    <w:name w:val="xl1893"/>
    <w:basedOn w:val="a8"/>
    <w:uiPriority w:val="99"/>
    <w:qFormat/>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50729">
    <w:name w:val="xl50729"/>
    <w:basedOn w:val="a8"/>
    <w:uiPriority w:val="99"/>
    <w:qFormat/>
    <w:pPr>
      <w:spacing w:before="100" w:beforeAutospacing="1" w:after="100" w:afterAutospacing="1" w:line="360" w:lineRule="auto"/>
    </w:pPr>
    <w:rPr>
      <w:b/>
      <w:bCs/>
      <w:lang w:val="en-US" w:bidi="en-US"/>
    </w:rPr>
  </w:style>
  <w:style w:type="paragraph" w:customStyle="1" w:styleId="xl50730">
    <w:name w:val="xl50730"/>
    <w:basedOn w:val="a8"/>
    <w:uiPriority w:val="99"/>
    <w:qFormat/>
    <w:pPr>
      <w:pBdr>
        <w:top w:val="single" w:sz="8" w:space="0" w:color="auto"/>
        <w:left w:val="single" w:sz="8" w:space="0" w:color="auto"/>
        <w:right w:val="single" w:sz="4" w:space="0" w:color="auto"/>
      </w:pBdr>
      <w:spacing w:before="100" w:beforeAutospacing="1" w:after="100" w:afterAutospacing="1" w:line="360" w:lineRule="auto"/>
    </w:pPr>
    <w:rPr>
      <w:i/>
      <w:iCs/>
      <w:lang w:val="en-US" w:bidi="en-US"/>
    </w:rPr>
  </w:style>
  <w:style w:type="paragraph" w:customStyle="1" w:styleId="xl50731">
    <w:name w:val="xl50731"/>
    <w:basedOn w:val="a8"/>
    <w:uiPriority w:val="99"/>
    <w:qFormat/>
    <w:pPr>
      <w:pBdr>
        <w:top w:val="single" w:sz="8" w:space="0" w:color="auto"/>
        <w:left w:val="single" w:sz="4" w:space="0" w:color="auto"/>
        <w:right w:val="single" w:sz="4" w:space="0" w:color="auto"/>
      </w:pBdr>
      <w:spacing w:before="100" w:beforeAutospacing="1" w:after="100" w:afterAutospacing="1" w:line="360" w:lineRule="auto"/>
    </w:pPr>
    <w:rPr>
      <w:b/>
      <w:bCs/>
      <w:lang w:val="en-US" w:bidi="en-US"/>
    </w:rPr>
  </w:style>
  <w:style w:type="paragraph" w:customStyle="1" w:styleId="xl50732">
    <w:name w:val="xl50732"/>
    <w:basedOn w:val="a8"/>
    <w:uiPriority w:val="99"/>
    <w:qFormat/>
    <w:pPr>
      <w:pBdr>
        <w:top w:val="single" w:sz="8" w:space="0" w:color="auto"/>
        <w:left w:val="single" w:sz="4" w:space="0" w:color="auto"/>
        <w:right w:val="single" w:sz="8" w:space="0" w:color="auto"/>
      </w:pBdr>
      <w:spacing w:before="100" w:beforeAutospacing="1" w:after="100" w:afterAutospacing="1" w:line="360" w:lineRule="auto"/>
    </w:pPr>
    <w:rPr>
      <w:b/>
      <w:bCs/>
      <w:lang w:val="en-US" w:bidi="en-US"/>
    </w:rPr>
  </w:style>
  <w:style w:type="paragraph" w:customStyle="1" w:styleId="xl50733">
    <w:name w:val="xl50733"/>
    <w:basedOn w:val="a8"/>
    <w:uiPriority w:val="99"/>
    <w:qFormat/>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lang w:val="en-US" w:bidi="en-US"/>
    </w:rPr>
  </w:style>
  <w:style w:type="paragraph" w:customStyle="1" w:styleId="xl50734">
    <w:name w:val="xl50734"/>
    <w:basedOn w:val="a8"/>
    <w:uiPriority w:val="99"/>
    <w:qFormat/>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lang w:val="en-US" w:bidi="en-US"/>
    </w:rPr>
  </w:style>
  <w:style w:type="paragraph" w:customStyle="1" w:styleId="xl50735">
    <w:name w:val="xl50735"/>
    <w:basedOn w:val="a8"/>
    <w:uiPriority w:val="99"/>
    <w:qFormat/>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b/>
      <w:bCs/>
      <w:i/>
      <w:iCs/>
      <w:lang w:val="en-US" w:bidi="en-US"/>
    </w:rPr>
  </w:style>
  <w:style w:type="paragraph" w:customStyle="1" w:styleId="xl50736">
    <w:name w:val="xl50736"/>
    <w:basedOn w:val="a8"/>
    <w:uiPriority w:val="99"/>
    <w:qFormat/>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i/>
      <w:iCs/>
      <w:lang w:val="en-US" w:bidi="en-US"/>
    </w:rPr>
  </w:style>
  <w:style w:type="paragraph" w:customStyle="1" w:styleId="xl50737">
    <w:name w:val="xl50737"/>
    <w:basedOn w:val="a8"/>
    <w:uiPriority w:val="99"/>
    <w:qFormat/>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i/>
      <w:iCs/>
      <w:lang w:val="en-US" w:bidi="en-US"/>
    </w:rPr>
  </w:style>
  <w:style w:type="paragraph" w:customStyle="1" w:styleId="xl50738">
    <w:name w:val="xl50738"/>
    <w:basedOn w:val="a8"/>
    <w:uiPriority w:val="99"/>
    <w:qFormat/>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lang w:val="en-US" w:bidi="en-US"/>
    </w:rPr>
  </w:style>
  <w:style w:type="paragraph" w:customStyle="1" w:styleId="xl50739">
    <w:name w:val="xl50739"/>
    <w:basedOn w:val="a8"/>
    <w:uiPriority w:val="99"/>
    <w:qFormat/>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lang w:val="en-US" w:bidi="en-US"/>
    </w:rPr>
  </w:style>
  <w:style w:type="paragraph" w:customStyle="1" w:styleId="xl50740">
    <w:name w:val="xl50740"/>
    <w:basedOn w:val="a8"/>
    <w:uiPriority w:val="99"/>
    <w:qFormat/>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lang w:val="en-US" w:bidi="en-US"/>
    </w:rPr>
  </w:style>
  <w:style w:type="paragraph" w:customStyle="1" w:styleId="xl50741">
    <w:name w:val="xl50741"/>
    <w:basedOn w:val="a8"/>
    <w:uiPriority w:val="99"/>
    <w:qFormat/>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lang w:val="en-US" w:bidi="en-US"/>
    </w:rPr>
  </w:style>
  <w:style w:type="paragraph" w:customStyle="1" w:styleId="xl50742">
    <w:name w:val="xl50742"/>
    <w:basedOn w:val="a8"/>
    <w:uiPriority w:val="99"/>
    <w:qFormat/>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lang w:val="en-US" w:bidi="en-US"/>
    </w:rPr>
  </w:style>
  <w:style w:type="paragraph" w:customStyle="1" w:styleId="xl50743">
    <w:name w:val="xl50743"/>
    <w:basedOn w:val="a8"/>
    <w:uiPriority w:val="99"/>
    <w:qFormat/>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lang w:val="en-US" w:bidi="en-US"/>
    </w:rPr>
  </w:style>
  <w:style w:type="paragraph" w:customStyle="1" w:styleId="xl50744">
    <w:name w:val="xl50744"/>
    <w:basedOn w:val="a8"/>
    <w:uiPriority w:val="99"/>
    <w:qFormat/>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5">
    <w:name w:val="xl50745"/>
    <w:basedOn w:val="a8"/>
    <w:uiPriority w:val="99"/>
    <w:qFormat/>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6">
    <w:name w:val="xl50746"/>
    <w:basedOn w:val="a8"/>
    <w:uiPriority w:val="99"/>
    <w:qFormat/>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lang w:val="en-US" w:bidi="en-US"/>
    </w:rPr>
  </w:style>
  <w:style w:type="paragraph" w:customStyle="1" w:styleId="xl50747">
    <w:name w:val="xl50747"/>
    <w:basedOn w:val="a8"/>
    <w:uiPriority w:val="99"/>
    <w:qFormat/>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8">
    <w:name w:val="xl50748"/>
    <w:basedOn w:val="a8"/>
    <w:uiPriority w:val="99"/>
    <w:qFormat/>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9">
    <w:name w:val="xl50749"/>
    <w:basedOn w:val="a8"/>
    <w:uiPriority w:val="99"/>
    <w:qFormat/>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lang w:val="en-US" w:bidi="en-US"/>
    </w:rPr>
  </w:style>
  <w:style w:type="paragraph" w:customStyle="1" w:styleId="xl51738">
    <w:name w:val="xl51738"/>
    <w:basedOn w:val="a8"/>
    <w:uiPriority w:val="99"/>
    <w:qFormat/>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8"/>
    <w:uiPriority w:val="99"/>
    <w:qFormat/>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8"/>
    <w:uiPriority w:val="99"/>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color w:val="000000"/>
      <w:lang w:val="en-US" w:bidi="en-US"/>
    </w:rPr>
  </w:style>
  <w:style w:type="paragraph" w:customStyle="1" w:styleId="xl51741">
    <w:name w:val="xl51741"/>
    <w:basedOn w:val="a8"/>
    <w:uiPriority w:val="99"/>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42">
    <w:name w:val="xl51742"/>
    <w:basedOn w:val="a8"/>
    <w:uiPriority w:val="99"/>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43">
    <w:name w:val="xl51743"/>
    <w:basedOn w:val="a8"/>
    <w:uiPriority w:val="99"/>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44">
    <w:name w:val="xl51744"/>
    <w:basedOn w:val="a8"/>
    <w:uiPriority w:val="99"/>
    <w:qFormat/>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8"/>
    <w:uiPriority w:val="99"/>
    <w:qFormat/>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8"/>
    <w:uiPriority w:val="99"/>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8"/>
    <w:uiPriority w:val="99"/>
    <w:qFormat/>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8"/>
    <w:uiPriority w:val="99"/>
    <w:qFormat/>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8"/>
    <w:uiPriority w:val="99"/>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color w:val="000000"/>
      <w:lang w:val="en-US" w:bidi="en-US"/>
    </w:rPr>
  </w:style>
  <w:style w:type="paragraph" w:customStyle="1" w:styleId="xl51750">
    <w:name w:val="xl51750"/>
    <w:basedOn w:val="a8"/>
    <w:uiPriority w:val="99"/>
    <w:qFormat/>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8"/>
    <w:uiPriority w:val="99"/>
    <w:qFormat/>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color w:val="000000"/>
      <w:lang w:val="en-US" w:bidi="en-US"/>
    </w:rPr>
  </w:style>
  <w:style w:type="paragraph" w:customStyle="1" w:styleId="xl51752">
    <w:name w:val="xl51752"/>
    <w:basedOn w:val="a8"/>
    <w:uiPriority w:val="99"/>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8"/>
    <w:uiPriority w:val="99"/>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54">
    <w:name w:val="xl51754"/>
    <w:basedOn w:val="a8"/>
    <w:uiPriority w:val="99"/>
    <w:qFormat/>
    <w:pPr>
      <w:pBdr>
        <w:top w:val="single" w:sz="8" w:space="0" w:color="auto"/>
        <w:bottom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55">
    <w:name w:val="xl51755"/>
    <w:basedOn w:val="a8"/>
    <w:uiPriority w:val="99"/>
    <w:qFormat/>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56">
    <w:name w:val="xl51756"/>
    <w:basedOn w:val="a8"/>
    <w:uiPriority w:val="99"/>
    <w:qFormat/>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8"/>
    <w:uiPriority w:val="99"/>
    <w:qFormat/>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8"/>
    <w:uiPriority w:val="99"/>
    <w:qFormat/>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8"/>
    <w:uiPriority w:val="99"/>
    <w:qFormat/>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8"/>
    <w:uiPriority w:val="99"/>
    <w:qFormat/>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8"/>
    <w:uiPriority w:val="99"/>
    <w:qFormat/>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8"/>
    <w:uiPriority w:val="99"/>
    <w:qFormat/>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color w:val="000000"/>
      <w:lang w:val="en-US" w:bidi="en-US"/>
    </w:rPr>
  </w:style>
  <w:style w:type="paragraph" w:customStyle="1" w:styleId="xl51763">
    <w:name w:val="xl51763"/>
    <w:basedOn w:val="a8"/>
    <w:uiPriority w:val="99"/>
    <w:qFormat/>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color w:val="000000"/>
      <w:lang w:val="en-US" w:bidi="en-US"/>
    </w:rPr>
  </w:style>
  <w:style w:type="paragraph" w:customStyle="1" w:styleId="xl51764">
    <w:name w:val="xl51764"/>
    <w:basedOn w:val="a8"/>
    <w:uiPriority w:val="99"/>
    <w:qFormat/>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color w:val="000000"/>
      <w:lang w:val="en-US" w:bidi="en-US"/>
    </w:rPr>
  </w:style>
  <w:style w:type="paragraph" w:customStyle="1" w:styleId="xl51765">
    <w:name w:val="xl51765"/>
    <w:basedOn w:val="a8"/>
    <w:uiPriority w:val="99"/>
    <w:qFormat/>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b/>
      <w:bCs/>
      <w:color w:val="000000"/>
      <w:lang w:val="en-US" w:bidi="en-US"/>
    </w:rPr>
  </w:style>
  <w:style w:type="paragraph" w:customStyle="1" w:styleId="xl51766">
    <w:name w:val="xl51766"/>
    <w:basedOn w:val="a8"/>
    <w:uiPriority w:val="99"/>
    <w:qFormat/>
    <w:pPr>
      <w:pBdr>
        <w:top w:val="single" w:sz="8" w:space="0" w:color="auto"/>
        <w:bottom w:val="single" w:sz="8" w:space="0" w:color="auto"/>
      </w:pBdr>
      <w:shd w:val="clear" w:color="000000" w:fill="FFFFFF"/>
      <w:spacing w:before="100" w:beforeAutospacing="1" w:after="100" w:afterAutospacing="1" w:line="360" w:lineRule="auto"/>
      <w:jc w:val="center"/>
    </w:pPr>
    <w:rPr>
      <w:b/>
      <w:bCs/>
      <w:color w:val="000000"/>
      <w:lang w:val="en-US" w:bidi="en-US"/>
    </w:rPr>
  </w:style>
  <w:style w:type="paragraph" w:customStyle="1" w:styleId="xl51767">
    <w:name w:val="xl51767"/>
    <w:basedOn w:val="a8"/>
    <w:uiPriority w:val="99"/>
    <w:qFormat/>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b/>
      <w:bCs/>
      <w:color w:val="000000"/>
      <w:lang w:val="en-US" w:bidi="en-US"/>
    </w:rPr>
  </w:style>
  <w:style w:type="paragraph" w:customStyle="1" w:styleId="xl51768">
    <w:name w:val="xl51768"/>
    <w:basedOn w:val="a8"/>
    <w:uiPriority w:val="99"/>
    <w:qFormat/>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8"/>
    <w:uiPriority w:val="99"/>
    <w:qFormat/>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8"/>
    <w:uiPriority w:val="99"/>
    <w:qFormat/>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8"/>
    <w:uiPriority w:val="99"/>
    <w:qFormat/>
    <w:pPr>
      <w:shd w:val="clear" w:color="000000" w:fill="FFFF00"/>
      <w:spacing w:before="100" w:beforeAutospacing="1" w:after="100" w:afterAutospacing="1" w:line="360" w:lineRule="auto"/>
      <w:jc w:val="center"/>
    </w:pPr>
    <w:rPr>
      <w:lang w:val="en-US" w:bidi="en-US"/>
    </w:rPr>
  </w:style>
  <w:style w:type="paragraph" w:customStyle="1" w:styleId="xl51772">
    <w:name w:val="xl51772"/>
    <w:basedOn w:val="a8"/>
    <w:uiPriority w:val="99"/>
    <w:qFormat/>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8"/>
    <w:uiPriority w:val="99"/>
    <w:qFormat/>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character" w:customStyle="1" w:styleId="227">
    <w:name w:val="Заголовок 2 Знак2"/>
    <w:basedOn w:val="a9"/>
    <w:uiPriority w:val="9"/>
    <w:qFormat/>
    <w:rPr>
      <w:rFonts w:ascii="Cambria" w:eastAsia="Times New Roman" w:hAnsi="Cambria" w:cs="Times New Roman"/>
      <w:color w:val="365F91"/>
      <w:spacing w:val="-5"/>
      <w:sz w:val="26"/>
      <w:szCs w:val="26"/>
    </w:rPr>
  </w:style>
  <w:style w:type="character" w:customStyle="1" w:styleId="85pt1">
    <w:name w:val="Колонтитул + 8.5 pt"/>
    <w:basedOn w:val="4e"/>
    <w:qFormat/>
    <w:rPr>
      <w:rFonts w:ascii="Arial Unicode MS" w:eastAsia="Arial Unicode MS" w:hAnsi="Arial Unicode MS" w:cs="Arial Unicode MS" w:hint="eastAsia"/>
      <w:b/>
      <w:bCs/>
      <w:color w:val="000000"/>
      <w:spacing w:val="0"/>
      <w:w w:val="100"/>
      <w:position w:val="0"/>
      <w:sz w:val="13"/>
      <w:szCs w:val="13"/>
      <w:shd w:val="clear" w:color="auto" w:fill="FFFFFF"/>
      <w:lang w:val="ru-RU"/>
    </w:rPr>
  </w:style>
  <w:style w:type="character" w:customStyle="1" w:styleId="Arial">
    <w:name w:val="Колонтитул + Arial"/>
    <w:basedOn w:val="affffff"/>
    <w:qFormat/>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basedOn w:val="3f6"/>
    <w:uiPriority w:val="99"/>
    <w:qFormat/>
    <w:rPr>
      <w:rFonts w:ascii="Tahoma" w:eastAsia="Tahoma" w:hAnsi="Tahoma" w:cs="Tahoma"/>
      <w:b/>
      <w:bCs/>
      <w:color w:val="000000"/>
      <w:spacing w:val="0"/>
      <w:w w:val="100"/>
      <w:position w:val="0"/>
      <w:sz w:val="21"/>
      <w:szCs w:val="21"/>
      <w:u w:val="none"/>
      <w:shd w:val="clear" w:color="auto" w:fill="FFFFFF"/>
      <w:lang w:val="ru-RU"/>
    </w:rPr>
  </w:style>
  <w:style w:type="table" w:customStyle="1" w:styleId="128">
    <w:name w:val="Простая таблица 1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8">
    <w:name w:val="Простая таблица 22"/>
    <w:basedOn w:val="aa"/>
    <w:semiHidden/>
    <w:unhideWhenUsed/>
    <w:qFormat/>
    <w:pPr>
      <w:widowControl w:val="0"/>
      <w:adjustRightInd w:val="0"/>
      <w:spacing w:line="360" w:lineRule="atLeast"/>
      <w:ind w:firstLine="567"/>
      <w:jc w:val="both"/>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3">
    <w:name w:val="Простая таблица 3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il"/>
          <w:tr2bl w:val="nil"/>
        </w:tcBorders>
        <w:shd w:val="solid" w:color="000000" w:fill="FFFFFF"/>
      </w:tcPr>
    </w:tblStylePr>
  </w:style>
  <w:style w:type="table" w:customStyle="1" w:styleId="129">
    <w:name w:val="Классическая таблица 1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9">
    <w:name w:val="Классическая таблица 2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22a">
    <w:name w:val="Столбцы таблицы 22"/>
    <w:basedOn w:val="aa"/>
    <w:semiHidden/>
    <w:unhideWhenUsed/>
    <w:qFormat/>
    <w:pPr>
      <w:widowControl w:val="0"/>
      <w:adjustRightInd w:val="0"/>
      <w:spacing w:line="360" w:lineRule="atLeast"/>
      <w:ind w:firstLine="567"/>
      <w:jc w:val="both"/>
    </w:pPr>
    <w:rPr>
      <w:rFonts w:ascii="Cambria" w:eastAsia="Times New Roman" w:hAnsi="Cambria" w:cs="Times New Roman"/>
      <w:b/>
      <w:bCs/>
      <w:lang w:val="en-US"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4">
    <w:name w:val="Столбцы таблицы 32"/>
    <w:basedOn w:val="aa"/>
    <w:semiHidden/>
    <w:unhideWhenUsed/>
    <w:qFormat/>
    <w:pPr>
      <w:widowControl w:val="0"/>
      <w:adjustRightInd w:val="0"/>
      <w:spacing w:line="360" w:lineRule="atLeast"/>
      <w:ind w:firstLine="567"/>
      <w:jc w:val="both"/>
    </w:pPr>
    <w:rPr>
      <w:rFonts w:ascii="Cambria" w:eastAsia="Times New Roman" w:hAnsi="Cambria" w:cs="Times New Roman"/>
      <w:b/>
      <w:bCs/>
      <w:lang w:val="en-US" w:bidi="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0">
    <w:name w:val="Столбцы таблицы 42"/>
    <w:basedOn w:val="aa"/>
    <w:semiHidden/>
    <w:unhideWhenUsed/>
    <w:qFormat/>
    <w:pPr>
      <w:widowControl w:val="0"/>
      <w:adjustRightInd w:val="0"/>
      <w:spacing w:line="360" w:lineRule="atLeast"/>
      <w:ind w:firstLine="567"/>
      <w:jc w:val="both"/>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a"/>
    <w:semiHidden/>
    <w:unhideWhenUsed/>
    <w:qFormat/>
    <w:pPr>
      <w:widowControl w:val="0"/>
      <w:adjustRightInd w:val="0"/>
      <w:spacing w:line="360" w:lineRule="atLeast"/>
      <w:ind w:firstLine="567"/>
      <w:jc w:val="both"/>
    </w:pPr>
    <w:rPr>
      <w:rFonts w:ascii="Cambria" w:eastAsia="Times New Roman" w:hAnsi="Cambria" w:cs="Times New Roman"/>
      <w:lang w:val="en-US" w:bidi="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2a">
    <w:name w:val="Сетка таблицы 1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customStyle="1" w:styleId="22b">
    <w:name w:val="Сетка таблицы 2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530">
    <w:name w:val="Сетка таблицы 53"/>
    <w:basedOn w:val="aa"/>
    <w:semiHidden/>
    <w:unhideWhenUsed/>
    <w:qFormat/>
    <w:pPr>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820">
    <w:name w:val="Сетка таблицы 8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0">
    <w:name w:val="Таблица-список 12"/>
    <w:basedOn w:val="aa"/>
    <w:semiHidden/>
    <w:unhideWhenUsed/>
    <w:qFormat/>
    <w:pPr>
      <w:widowControl w:val="0"/>
      <w:adjustRightInd w:val="0"/>
      <w:spacing w:line="360" w:lineRule="atLeast"/>
      <w:ind w:firstLine="567"/>
      <w:jc w:val="both"/>
    </w:pPr>
    <w:rPr>
      <w:rFonts w:ascii="Cambria" w:eastAsia="Times New Roman" w:hAnsi="Cambria" w:cs="Times New Roman"/>
      <w:lang w:val="en-US" w:bidi="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0">
    <w:name w:val="Таблица-список 22"/>
    <w:basedOn w:val="aa"/>
    <w:semiHidden/>
    <w:unhideWhenUsed/>
    <w:qFormat/>
    <w:pPr>
      <w:widowControl w:val="0"/>
      <w:adjustRightInd w:val="0"/>
      <w:spacing w:line="360" w:lineRule="atLeast"/>
      <w:ind w:firstLine="567"/>
      <w:jc w:val="both"/>
    </w:pPr>
    <w:rPr>
      <w:rFonts w:ascii="Cambria" w:eastAsia="Times New Roman" w:hAnsi="Cambria" w:cs="Times New Roman"/>
      <w:lang w:val="en-US" w:bidi="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fff4">
    <w:name w:val="Современная таблица2"/>
    <w:basedOn w:val="aa"/>
    <w:semiHidden/>
    <w:unhideWhenUsed/>
    <w:qFormat/>
    <w:pPr>
      <w:widowControl w:val="0"/>
      <w:adjustRightInd w:val="0"/>
      <w:spacing w:line="360" w:lineRule="atLeast"/>
      <w:ind w:firstLine="567"/>
      <w:jc w:val="both"/>
    </w:pPr>
    <w:rPr>
      <w:rFonts w:ascii="Cambria" w:eastAsia="Times New Roman" w:hAnsi="Cambria" w:cs="Times New Roman"/>
      <w:lang w:val="en-US" w:bidi="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2fff5">
    <w:name w:val="Изысканная таблица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table" w:customStyle="1" w:styleId="2fff6">
    <w:name w:val="Стандартная таблица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il"/>
          <w:tr2bl w:val="nil"/>
        </w:tcBorders>
        <w:shd w:val="solid" w:color="000000" w:fill="FFFFFF"/>
      </w:tcPr>
    </w:tblStylePr>
  </w:style>
  <w:style w:type="table" w:customStyle="1" w:styleId="12b">
    <w:name w:val="Изящная таблица 1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c">
    <w:name w:val="Изящная таблица 2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1">
    <w:name w:val="Веб-таблица 1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221">
    <w:name w:val="Веб-таблица 2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322">
    <w:name w:val="Веб-таблица 322"/>
    <w:basedOn w:val="aa"/>
    <w:semiHidden/>
    <w:unhideWhenUsed/>
    <w:qFormat/>
    <w:pPr>
      <w:widowControl w:val="0"/>
      <w:adjustRightInd w:val="0"/>
      <w:spacing w:before="120" w:after="120"/>
      <w:ind w:firstLine="567"/>
      <w:jc w:val="both"/>
    </w:pPr>
    <w:rPr>
      <w:rFonts w:ascii="Cambria" w:eastAsia="Times New Roman" w:hAnsi="Cambria" w:cs="Times New Roman"/>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2-421">
    <w:name w:val="Средняя заливка 2 - Акцент 421"/>
    <w:basedOn w:val="aa"/>
    <w:uiPriority w:val="64"/>
    <w:semiHidden/>
    <w:unhideWhenUsed/>
    <w:qFormat/>
    <w:rPr>
      <w:rFonts w:ascii="Cambria" w:eastAsia="Times New Roman" w:hAnsi="Cambria" w:cs="Times New Roman"/>
      <w:lang w:val="en-US" w:bidi="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f7">
    <w:name w:val="Папушкин2"/>
    <w:basedOn w:val="afffc"/>
    <w:qFormat/>
    <w:pPr>
      <w:ind w:left="0"/>
      <w:jc w:val="center"/>
    </w:pPr>
    <w:rPr>
      <w:rFonts w:ascii="Arial" w:hAnsi="Arial"/>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a"/>
    <w:qFormat/>
    <w:pPr>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71">
    <w:name w:val="Средний список 1117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a"/>
    <w:uiPriority w:val="65"/>
    <w:qFormat/>
    <w:rPr>
      <w:rFonts w:ascii="Cambria" w:eastAsia="Times New Roman" w:hAnsi="Cambria" w:cs="Times New Roman"/>
      <w:color w:val="000000"/>
      <w:lang w:val="en-US"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1">
    <w:name w:val="Светлая заливка141"/>
    <w:basedOn w:val="aa"/>
    <w:uiPriority w:val="60"/>
    <w:qFormat/>
    <w:rPr>
      <w:rFonts w:ascii="Arial" w:eastAsia="Times New Roman" w:hAnsi="Arial"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d">
    <w:name w:val="Светлая заливка22"/>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
    <w:name w:val="Светлая заливка1131"/>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6">
    <w:name w:val="Светлая заливка1111"/>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
    <w:name w:val="Светлая заливка34"/>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ветлая заливка1121"/>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ветлая заливка1141"/>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fff4">
    <w:name w:val="рпдлпжлопж1"/>
    <w:basedOn w:val="aa"/>
    <w:uiPriority w:val="99"/>
    <w:qFormat/>
    <w:pPr>
      <w:jc w:val="right"/>
    </w:pPr>
    <w:rPr>
      <w:rFonts w:ascii="Arial" w:eastAsia="Calibri" w:hAnsi="Arial" w:cs="Times New Roman"/>
      <w:sz w:val="18"/>
      <w:lang w:val="en-US" w:bidi="en-US"/>
    </w:rPr>
    <w:tblPr>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3">
    <w:name w:val="Светлая заливка311"/>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0">
    <w:name w:val="Сетка таблицы 512"/>
    <w:basedOn w:val="aa"/>
    <w:qFormat/>
    <w:pPr>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ff0">
    <w:name w:val="Папушкин11"/>
    <w:basedOn w:val="afffc"/>
    <w:qFormat/>
    <w:pPr>
      <w:ind w:left="0"/>
      <w:jc w:val="center"/>
    </w:pPr>
    <w:rPr>
      <w:rFonts w:ascii="Arial" w:hAnsi="Arial"/>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a"/>
    <w:qFormat/>
    <w:pPr>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14">
    <w:name w:val="Столбцы таблицы 311"/>
    <w:basedOn w:val="aa"/>
    <w:qFormat/>
    <w:pPr>
      <w:widowControl w:val="0"/>
      <w:adjustRightInd w:val="0"/>
      <w:spacing w:line="360" w:lineRule="atLeast"/>
      <w:ind w:firstLine="567"/>
      <w:jc w:val="both"/>
    </w:pPr>
    <w:rPr>
      <w:rFonts w:ascii="Cambria" w:eastAsia="Times New Roman" w:hAnsi="Cambria" w:cs="Times New Roman"/>
      <w:b/>
      <w:bCs/>
      <w:lang w:val="en-US" w:bidi="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2">
    <w:name w:val="Столбцы таблицы 411"/>
    <w:basedOn w:val="aa"/>
    <w:qFormat/>
    <w:pPr>
      <w:widowControl w:val="0"/>
      <w:adjustRightInd w:val="0"/>
      <w:spacing w:line="360" w:lineRule="atLeast"/>
      <w:ind w:firstLine="567"/>
      <w:jc w:val="both"/>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a"/>
    <w:qFormat/>
    <w:pPr>
      <w:widowControl w:val="0"/>
      <w:adjustRightInd w:val="0"/>
      <w:spacing w:line="360" w:lineRule="atLeast"/>
      <w:ind w:firstLine="567"/>
      <w:jc w:val="both"/>
    </w:pPr>
    <w:rPr>
      <w:rFonts w:ascii="Cambria" w:eastAsia="Times New Roman" w:hAnsi="Cambria" w:cs="Times New Roman"/>
      <w:lang w:val="en-US" w:bidi="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a"/>
    <w:qFormat/>
    <w:pPr>
      <w:widowControl w:val="0"/>
      <w:adjustRightInd w:val="0"/>
      <w:spacing w:line="360" w:lineRule="atLeast"/>
      <w:ind w:firstLine="567"/>
      <w:jc w:val="both"/>
    </w:pPr>
    <w:rPr>
      <w:rFonts w:ascii="Cambria" w:eastAsia="Times New Roman" w:hAnsi="Cambria" w:cs="Times New Roman"/>
      <w:lang w:val="en-US" w:bidi="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3">
    <w:name w:val="Столбцы таблицы 211"/>
    <w:basedOn w:val="aa"/>
    <w:qFormat/>
    <w:pPr>
      <w:widowControl w:val="0"/>
      <w:adjustRightInd w:val="0"/>
      <w:spacing w:line="360" w:lineRule="atLeast"/>
      <w:ind w:firstLine="567"/>
      <w:jc w:val="both"/>
    </w:pPr>
    <w:rPr>
      <w:rFonts w:ascii="Cambria" w:eastAsia="Times New Roman" w:hAnsi="Cambria" w:cs="Times New Roman"/>
      <w:b/>
      <w:bCs/>
      <w:lang w:val="en-US"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
    <w:name w:val="Таблица-список 211"/>
    <w:basedOn w:val="aa"/>
    <w:qFormat/>
    <w:pPr>
      <w:widowControl w:val="0"/>
      <w:adjustRightInd w:val="0"/>
      <w:spacing w:line="360" w:lineRule="atLeast"/>
      <w:ind w:firstLine="567"/>
      <w:jc w:val="both"/>
    </w:pPr>
    <w:rPr>
      <w:rFonts w:ascii="Cambria" w:eastAsia="Times New Roman" w:hAnsi="Cambria" w:cs="Times New Roman"/>
      <w:lang w:val="en-US" w:bidi="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11ff1">
    <w:name w:val="Современная таблица11"/>
    <w:basedOn w:val="aa"/>
    <w:qFormat/>
    <w:pPr>
      <w:widowControl w:val="0"/>
      <w:adjustRightInd w:val="0"/>
      <w:spacing w:line="360" w:lineRule="atLeast"/>
      <w:ind w:firstLine="567"/>
      <w:jc w:val="both"/>
    </w:pPr>
    <w:rPr>
      <w:rFonts w:ascii="Cambria" w:eastAsia="Times New Roman" w:hAnsi="Cambria" w:cs="Times New Roman"/>
      <w:lang w:val="en-US" w:bidi="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81">
    <w:name w:val="Средний список 1118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a"/>
    <w:uiPriority w:val="65"/>
    <w:qFormat/>
    <w:rPr>
      <w:rFonts w:ascii="Cambria" w:eastAsia="Times New Roman" w:hAnsi="Cambria" w:cs="Times New Roman"/>
      <w:color w:val="000000"/>
      <w:lang w:val="en-US"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4">
    <w:name w:val="Простая таблица 211"/>
    <w:basedOn w:val="aa"/>
    <w:qFormat/>
    <w:pPr>
      <w:widowControl w:val="0"/>
      <w:adjustRightInd w:val="0"/>
      <w:spacing w:line="360" w:lineRule="atLeast"/>
      <w:ind w:firstLine="567"/>
      <w:jc w:val="both"/>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11ff2">
    <w:name w:val="Стандартная таблица11"/>
    <w:basedOn w:val="aa"/>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il"/>
          <w:tr2bl w:val="nil"/>
        </w:tcBorders>
        <w:shd w:val="solid" w:color="000000" w:fill="FFFFFF"/>
      </w:tcPr>
    </w:tblStylePr>
  </w:style>
  <w:style w:type="table" w:customStyle="1" w:styleId="111a">
    <w:name w:val="Классическая таблица 111"/>
    <w:basedOn w:val="aa"/>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1b">
    <w:name w:val="Простая таблица 111"/>
    <w:basedOn w:val="aa"/>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15">
    <w:name w:val="Изящная таблица 211"/>
    <w:basedOn w:val="aa"/>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1">
    <w:name w:val="Веб-таблица 111"/>
    <w:basedOn w:val="aa"/>
    <w:qFormat/>
    <w:pPr>
      <w:widowControl w:val="0"/>
      <w:adjustRightInd w:val="0"/>
      <w:spacing w:before="120" w:after="120"/>
      <w:ind w:firstLine="567"/>
      <w:jc w:val="both"/>
    </w:pPr>
    <w:rPr>
      <w:rFonts w:ascii="Cambria" w:eastAsia="Times New Roman" w:hAnsi="Cambria" w:cs="Times New Roman"/>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2110">
    <w:name w:val="Веб-таблица 211"/>
    <w:basedOn w:val="aa"/>
    <w:qFormat/>
    <w:pPr>
      <w:widowControl w:val="0"/>
      <w:adjustRightInd w:val="0"/>
      <w:spacing w:before="120" w:after="120"/>
      <w:ind w:firstLine="567"/>
      <w:jc w:val="both"/>
    </w:pPr>
    <w:rPr>
      <w:rFonts w:ascii="Cambria" w:eastAsia="Times New Roman" w:hAnsi="Cambria" w:cs="Times New Roman"/>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3111">
    <w:name w:val="Веб-таблица 3111"/>
    <w:basedOn w:val="aa"/>
    <w:qFormat/>
    <w:pPr>
      <w:widowControl w:val="0"/>
      <w:adjustRightInd w:val="0"/>
      <w:spacing w:before="120" w:after="120"/>
      <w:ind w:firstLine="567"/>
      <w:jc w:val="both"/>
    </w:pPr>
    <w:rPr>
      <w:rFonts w:ascii="Cambria" w:eastAsia="Times New Roman" w:hAnsi="Cambria" w:cs="Times New Roman"/>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customStyle="1" w:styleId="11ff3">
    <w:name w:val="Изысканная таблица11"/>
    <w:basedOn w:val="aa"/>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table" w:customStyle="1" w:styleId="111c">
    <w:name w:val="Изящная таблица 111"/>
    <w:basedOn w:val="aa"/>
    <w:qFormat/>
    <w:pPr>
      <w:widowControl w:val="0"/>
      <w:adjustRightInd w:val="0"/>
      <w:spacing w:before="120" w:after="120"/>
      <w:ind w:firstLine="567"/>
      <w:jc w:val="both"/>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6">
    <w:name w:val="Классическая таблица 211"/>
    <w:basedOn w:val="aa"/>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8110">
    <w:name w:val="Сетка таблицы 811"/>
    <w:basedOn w:val="aa"/>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2117">
    <w:name w:val="Сетка таблицы 211"/>
    <w:basedOn w:val="aa"/>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111d">
    <w:name w:val="Сетка таблицы 111"/>
    <w:basedOn w:val="aa"/>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customStyle="1" w:styleId="3115">
    <w:name w:val="Простая таблица 311"/>
    <w:basedOn w:val="aa"/>
    <w:qFormat/>
    <w:pPr>
      <w:widowControl w:val="0"/>
      <w:adjustRightInd w:val="0"/>
      <w:spacing w:before="120" w:after="120"/>
      <w:ind w:firstLine="567"/>
      <w:jc w:val="both"/>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il"/>
          <w:tr2bl w:val="nil"/>
        </w:tcBorders>
        <w:shd w:val="solid" w:color="000000" w:fill="FFFFFF"/>
      </w:tcPr>
    </w:tblStylePr>
  </w:style>
  <w:style w:type="table" w:customStyle="1" w:styleId="2-4111">
    <w:name w:val="Средняя заливка 2 - Акцент 4111"/>
    <w:basedOn w:val="aa"/>
    <w:uiPriority w:val="64"/>
    <w:qFormat/>
    <w:rPr>
      <w:rFonts w:ascii="Cambria" w:eastAsia="Times New Roman" w:hAnsi="Cambria" w:cs="Times New Roman"/>
      <w:lang w:val="en-US" w:bidi="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a"/>
    <w:uiPriority w:val="65"/>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a"/>
    <w:uiPriority w:val="65"/>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4">
    <w:name w:val="Светлая заливка41"/>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редний список 112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0">
    <w:name w:val="Средний список 113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редний список 114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редний список 116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8">
    <w:name w:val="Светлая заливка211"/>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icrosoft Tai Le" w:eastAsia="Times New Roman" w:hAnsi="Microsoft Tai 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ветлая заливка1161"/>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3">
    <w:name w:val="Светлая заливка131"/>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a"/>
    <w:qFormat/>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2">
    <w:name w:val="Сетка таблицы72"/>
    <w:basedOn w:val="aa"/>
    <w:uiPriority w:val="39"/>
    <w:qFormat/>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a"/>
    <w:uiPriority w:val="59"/>
    <w:qFormat/>
    <w:rPr>
      <w:rFonts w:eastAsia="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d">
    <w:name w:val="Изысканная таблица5"/>
    <w:basedOn w:val="aa"/>
    <w:qFormat/>
    <w:pPr>
      <w:widowControl w:val="0"/>
      <w:adjustRightInd w:val="0"/>
      <w:spacing w:before="120" w:after="120" w:line="360" w:lineRule="auto"/>
      <w:ind w:firstLine="567"/>
      <w:jc w:val="both"/>
      <w:textAlignment w:val="baseline"/>
    </w:pPr>
    <w:rPr>
      <w:rFonts w:ascii="Cambria" w:eastAsia="Times New Roman" w:hAnsi="Cambria" w:cs="Times New Roman"/>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54">
    <w:name w:val="Изящная таблица 15"/>
    <w:basedOn w:val="aa"/>
    <w:qFormat/>
    <w:pPr>
      <w:widowControl w:val="0"/>
      <w:adjustRightInd w:val="0"/>
      <w:spacing w:before="120" w:after="120" w:line="360" w:lineRule="auto"/>
      <w:ind w:firstLine="567"/>
      <w:jc w:val="both"/>
      <w:textAlignment w:val="baseline"/>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52">
    <w:name w:val="Классическая таблица 25"/>
    <w:basedOn w:val="aa"/>
    <w:qFormat/>
    <w:pPr>
      <w:widowControl w:val="0"/>
      <w:adjustRightInd w:val="0"/>
      <w:spacing w:before="120" w:after="120" w:line="360" w:lineRule="auto"/>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1420">
    <w:name w:val="Сетка таблицы142"/>
    <w:basedOn w:val="aa"/>
    <w:qFormat/>
    <w:pPr>
      <w:spacing w:line="360" w:lineRule="auto"/>
      <w:ind w:firstLine="567"/>
      <w:jc w:val="both"/>
    </w:pPr>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a"/>
    <w:qFormat/>
    <w:pPr>
      <w:spacing w:line="360" w:lineRule="auto"/>
      <w:ind w:firstLine="567"/>
      <w:jc w:val="both"/>
    </w:pPr>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 85"/>
    <w:basedOn w:val="aa"/>
    <w:qFormat/>
    <w:pPr>
      <w:widowControl w:val="0"/>
      <w:adjustRightInd w:val="0"/>
      <w:spacing w:before="120" w:after="120" w:line="360" w:lineRule="auto"/>
      <w:ind w:firstLine="567"/>
      <w:jc w:val="both"/>
      <w:textAlignment w:val="baseline"/>
    </w:pPr>
    <w:rPr>
      <w:rFonts w:ascii="Cambria" w:eastAsia="Times New Roman" w:hAnsi="Cambria" w:cs="Times New Roman"/>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character" w:customStyle="1" w:styleId="fontstyle01">
    <w:name w:val="fontstyle01"/>
    <w:basedOn w:val="a9"/>
    <w:qFormat/>
    <w:rPr>
      <w:rFonts w:ascii="Times New Roman" w:hAnsi="Times New Roman" w:cs="Times New Roman" w:hint="default"/>
      <w:color w:val="000000"/>
      <w:sz w:val="26"/>
      <w:szCs w:val="26"/>
    </w:rPr>
  </w:style>
  <w:style w:type="character" w:customStyle="1" w:styleId="fontstyle21">
    <w:name w:val="fontstyle21"/>
    <w:basedOn w:val="a9"/>
    <w:qFormat/>
    <w:rPr>
      <w:rFonts w:ascii="Times New Roman" w:hAnsi="Times New Roman" w:cs="Times New Roman" w:hint="default"/>
      <w:b/>
      <w:bCs/>
      <w:color w:val="000000"/>
      <w:sz w:val="26"/>
      <w:szCs w:val="26"/>
    </w:rPr>
  </w:style>
  <w:style w:type="table" w:customStyle="1" w:styleId="821">
    <w:name w:val="Сетка таблицы82"/>
    <w:basedOn w:val="aa"/>
    <w:uiPriority w:val="3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a"/>
    <w:uiPriority w:val="3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a"/>
    <w:uiPriority w:val="3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a"/>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a"/>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a"/>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a"/>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pt0">
    <w:name w:val="Основной текст (2) + 11 pt"/>
    <w:basedOn w:val="2ff"/>
    <w:qFormat/>
    <w:rPr>
      <w:rFonts w:ascii="Times New Roman" w:eastAsia="Times New Roman" w:hAnsi="Times New Roman" w:cs="Times New Roman"/>
      <w:b w:val="0"/>
      <w:bCs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f"/>
    <w:qFormat/>
    <w:rPr>
      <w:rFonts w:ascii="Verdana" w:eastAsia="Verdana" w:hAnsi="Verdana" w:cs="Verdana"/>
      <w:b w:val="0"/>
      <w:bCs w:val="0"/>
      <w:color w:val="000000"/>
      <w:spacing w:val="0"/>
      <w:w w:val="100"/>
      <w:position w:val="0"/>
      <w:sz w:val="16"/>
      <w:szCs w:val="16"/>
      <w:u w:val="none"/>
      <w:shd w:val="clear" w:color="auto" w:fill="FFFFFF"/>
      <w:lang w:val="ru-RU" w:eastAsia="ru-RU" w:bidi="ru-RU"/>
    </w:rPr>
  </w:style>
  <w:style w:type="character" w:customStyle="1" w:styleId="4Exact">
    <w:name w:val="Основной текст (4) Exact"/>
    <w:basedOn w:val="a9"/>
    <w:qFormat/>
    <w:rPr>
      <w:rFonts w:ascii="Times New Roman" w:eastAsia="Times New Roman" w:hAnsi="Times New Roman" w:cs="Times New Roman"/>
      <w:b/>
      <w:bCs/>
      <w:sz w:val="18"/>
      <w:szCs w:val="18"/>
      <w:u w:val="none"/>
    </w:rPr>
  </w:style>
  <w:style w:type="character" w:customStyle="1" w:styleId="5Exact">
    <w:name w:val="Основной текст (5) Exact"/>
    <w:basedOn w:val="a9"/>
    <w:qFormat/>
    <w:rPr>
      <w:rFonts w:ascii="Times New Roman" w:eastAsia="Times New Roman" w:hAnsi="Times New Roman" w:cs="Times New Roman"/>
      <w:b/>
      <w:bCs/>
      <w:sz w:val="18"/>
      <w:szCs w:val="18"/>
      <w:u w:val="none"/>
    </w:rPr>
  </w:style>
  <w:style w:type="character" w:customStyle="1" w:styleId="Exact1">
    <w:name w:val="Оглавление Exact"/>
    <w:basedOn w:val="a9"/>
    <w:link w:val="afffffffffffff"/>
    <w:qFormat/>
    <w:rPr>
      <w:rFonts w:ascii="Times New Roman" w:eastAsia="Times New Roman" w:hAnsi="Times New Roman" w:cs="Times New Roman"/>
      <w:b/>
      <w:bCs/>
      <w:color w:val="000000"/>
      <w:sz w:val="18"/>
      <w:szCs w:val="18"/>
      <w:shd w:val="clear" w:color="auto" w:fill="FFFFFF"/>
      <w:lang w:eastAsia="ru-RU" w:bidi="ru-RU"/>
    </w:rPr>
  </w:style>
  <w:style w:type="paragraph" w:customStyle="1" w:styleId="afffffffffffff">
    <w:name w:val="Оглавление"/>
    <w:basedOn w:val="a8"/>
    <w:link w:val="Exact1"/>
    <w:qFormat/>
    <w:pPr>
      <w:widowControl w:val="0"/>
      <w:shd w:val="clear" w:color="auto" w:fill="FFFFFF"/>
      <w:spacing w:line="184" w:lineRule="exact"/>
      <w:jc w:val="both"/>
    </w:pPr>
    <w:rPr>
      <w:b/>
      <w:bCs/>
      <w:color w:val="000000"/>
      <w:sz w:val="18"/>
      <w:szCs w:val="18"/>
      <w:lang w:bidi="ru-RU"/>
    </w:rPr>
  </w:style>
  <w:style w:type="paragraph" w:customStyle="1" w:styleId="xl47929">
    <w:name w:val="xl47929"/>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30">
    <w:name w:val="xl47930"/>
    <w:basedOn w:val="a8"/>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31">
    <w:name w:val="xl47931"/>
    <w:basedOn w:val="a8"/>
    <w:qFormat/>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47932">
    <w:name w:val="xl47932"/>
    <w:basedOn w:val="a8"/>
    <w:qFormat/>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47933">
    <w:name w:val="xl47933"/>
    <w:basedOn w:val="a8"/>
    <w:qFormat/>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47934">
    <w:name w:val="xl47934"/>
    <w:basedOn w:val="a8"/>
    <w:qFormat/>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47935">
    <w:name w:val="xl47935"/>
    <w:basedOn w:val="a8"/>
    <w:qFormat/>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47936">
    <w:name w:val="xl47936"/>
    <w:basedOn w:val="a8"/>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37">
    <w:name w:val="xl47937"/>
    <w:basedOn w:val="a8"/>
    <w:qFormat/>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38">
    <w:name w:val="xl47938"/>
    <w:basedOn w:val="a8"/>
    <w:qFormat/>
    <w:pPr>
      <w:shd w:val="clear" w:color="000000" w:fill="FFFFFF"/>
      <w:spacing w:before="100" w:beforeAutospacing="1" w:after="100" w:afterAutospacing="1"/>
      <w:jc w:val="center"/>
      <w:textAlignment w:val="center"/>
    </w:pPr>
    <w:rPr>
      <w:sz w:val="20"/>
      <w:szCs w:val="20"/>
    </w:rPr>
  </w:style>
  <w:style w:type="paragraph" w:customStyle="1" w:styleId="xl47939">
    <w:name w:val="xl47939"/>
    <w:basedOn w:val="a8"/>
    <w:qFormat/>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7940">
    <w:name w:val="xl47940"/>
    <w:basedOn w:val="a8"/>
    <w:qFormat/>
    <w:pPr>
      <w:spacing w:before="100" w:beforeAutospacing="1" w:after="100" w:afterAutospacing="1"/>
    </w:pPr>
    <w:rPr>
      <w:color w:val="000000"/>
    </w:rPr>
  </w:style>
  <w:style w:type="paragraph" w:customStyle="1" w:styleId="xl47941">
    <w:name w:val="xl47941"/>
    <w:basedOn w:val="a8"/>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42">
    <w:name w:val="xl47942"/>
    <w:basedOn w:val="a8"/>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43">
    <w:name w:val="xl47943"/>
    <w:basedOn w:val="a8"/>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44">
    <w:name w:val="xl47944"/>
    <w:basedOn w:val="a8"/>
    <w:qFormat/>
    <w:pPr>
      <w:shd w:val="clear" w:color="000000" w:fill="FFFFFF"/>
      <w:spacing w:before="100" w:beforeAutospacing="1" w:after="100" w:afterAutospacing="1"/>
    </w:pPr>
    <w:rPr>
      <w:color w:val="000000"/>
    </w:rPr>
  </w:style>
  <w:style w:type="paragraph" w:customStyle="1" w:styleId="xl47945">
    <w:name w:val="xl47945"/>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46">
    <w:name w:val="xl47946"/>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7947">
    <w:name w:val="xl47947"/>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48">
    <w:name w:val="xl47948"/>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7949">
    <w:name w:val="xl4794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7950">
    <w:name w:val="xl47950"/>
    <w:basedOn w:val="a8"/>
    <w:qFormat/>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51">
    <w:name w:val="xl47951"/>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2">
    <w:name w:val="xl47952"/>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3">
    <w:name w:val="xl47953"/>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4">
    <w:name w:val="xl47954"/>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5">
    <w:name w:val="xl47955"/>
    <w:basedOn w:val="a8"/>
    <w:qFormat/>
    <w:pPr>
      <w:pBdr>
        <w:top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6">
    <w:name w:val="xl47956"/>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47957">
    <w:name w:val="xl47957"/>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58">
    <w:name w:val="xl47958"/>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59">
    <w:name w:val="xl47959"/>
    <w:basedOn w:val="a8"/>
    <w:qFormat/>
    <w:pPr>
      <w:pBdr>
        <w:top w:val="single" w:sz="4" w:space="0" w:color="auto"/>
        <w:left w:val="single" w:sz="4" w:space="0" w:color="auto"/>
        <w:bottom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60">
    <w:name w:val="xl47960"/>
    <w:basedOn w:val="a8"/>
    <w:qFormat/>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61">
    <w:name w:val="xl47961"/>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62">
    <w:name w:val="xl47962"/>
    <w:basedOn w:val="a8"/>
    <w:qFormat/>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63">
    <w:name w:val="xl47963"/>
    <w:basedOn w:val="a8"/>
    <w:qFormat/>
    <w:pPr>
      <w:pBdr>
        <w:top w:val="single" w:sz="4" w:space="0" w:color="auto"/>
        <w:left w:val="single" w:sz="4" w:space="0" w:color="auto"/>
        <w:bottom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64">
    <w:name w:val="xl47964"/>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47965">
    <w:name w:val="xl47965"/>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66">
    <w:name w:val="xl47966"/>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67">
    <w:name w:val="xl47967"/>
    <w:basedOn w:val="a8"/>
    <w:qFormat/>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68">
    <w:name w:val="xl47968"/>
    <w:basedOn w:val="a8"/>
    <w:qFormat/>
    <w:pPr>
      <w:shd w:val="clear" w:color="000000" w:fill="FFFF00"/>
      <w:spacing w:before="100" w:beforeAutospacing="1" w:after="100" w:afterAutospacing="1"/>
    </w:pPr>
    <w:rPr>
      <w:color w:val="000000"/>
    </w:rPr>
  </w:style>
  <w:style w:type="paragraph" w:customStyle="1" w:styleId="xl47969">
    <w:name w:val="xl47969"/>
    <w:basedOn w:val="a8"/>
    <w:qFormat/>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70">
    <w:name w:val="xl47970"/>
    <w:basedOn w:val="a8"/>
    <w:qFormat/>
    <w:pPr>
      <w:shd w:val="clear" w:color="000000" w:fill="FFFF00"/>
      <w:spacing w:before="100" w:beforeAutospacing="1" w:after="100" w:afterAutospacing="1"/>
      <w:jc w:val="center"/>
      <w:textAlignment w:val="center"/>
    </w:pPr>
    <w:rPr>
      <w:sz w:val="20"/>
      <w:szCs w:val="20"/>
    </w:rPr>
  </w:style>
  <w:style w:type="paragraph" w:customStyle="1" w:styleId="xl47971">
    <w:name w:val="xl47971"/>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72">
    <w:name w:val="xl47972"/>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73">
    <w:name w:val="xl47973"/>
    <w:basedOn w:val="a8"/>
    <w:qFormat/>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7974">
    <w:name w:val="xl47974"/>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75">
    <w:name w:val="xl47975"/>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76">
    <w:name w:val="xl47976"/>
    <w:basedOn w:val="a8"/>
    <w:qFormat/>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77">
    <w:name w:val="xl47977"/>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78">
    <w:name w:val="xl47978"/>
    <w:basedOn w:val="a8"/>
    <w:qFormat/>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79">
    <w:name w:val="xl47979"/>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80">
    <w:name w:val="xl47980"/>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81">
    <w:name w:val="xl47981"/>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47982">
    <w:name w:val="xl47982"/>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83">
    <w:name w:val="xl47983"/>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84">
    <w:name w:val="xl47984"/>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85">
    <w:name w:val="xl47985"/>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86">
    <w:name w:val="xl47986"/>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87">
    <w:name w:val="xl47987"/>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47988">
    <w:name w:val="xl47988"/>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89">
    <w:name w:val="xl47989"/>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47990">
    <w:name w:val="xl47990"/>
    <w:basedOn w:val="a8"/>
    <w:qFormat/>
    <w:pPr>
      <w:spacing w:before="100" w:beforeAutospacing="1" w:after="100" w:afterAutospacing="1"/>
    </w:pPr>
    <w:rPr>
      <w:color w:val="000000"/>
      <w:sz w:val="20"/>
      <w:szCs w:val="20"/>
    </w:rPr>
  </w:style>
  <w:style w:type="paragraph" w:customStyle="1" w:styleId="xl47991">
    <w:name w:val="xl47991"/>
    <w:basedOn w:val="a8"/>
    <w:qFormat/>
    <w:pPr>
      <w:shd w:val="clear" w:color="000000" w:fill="FFFFFF"/>
      <w:spacing w:before="100" w:beforeAutospacing="1" w:after="100" w:afterAutospacing="1"/>
    </w:pPr>
    <w:rPr>
      <w:color w:val="000000"/>
      <w:sz w:val="20"/>
      <w:szCs w:val="20"/>
    </w:rPr>
  </w:style>
  <w:style w:type="paragraph" w:customStyle="1" w:styleId="xl47992">
    <w:name w:val="xl47992"/>
    <w:basedOn w:val="a8"/>
    <w:qFormat/>
    <w:pPr>
      <w:spacing w:before="100" w:beforeAutospacing="1" w:after="100" w:afterAutospacing="1"/>
      <w:jc w:val="center"/>
      <w:textAlignment w:val="center"/>
    </w:pPr>
    <w:rPr>
      <w:sz w:val="20"/>
      <w:szCs w:val="20"/>
    </w:rPr>
  </w:style>
  <w:style w:type="paragraph" w:customStyle="1" w:styleId="xl47993">
    <w:name w:val="xl47993"/>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94">
    <w:name w:val="xl47994"/>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95">
    <w:name w:val="xl47995"/>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6">
    <w:name w:val="xl47996"/>
    <w:basedOn w:val="a8"/>
    <w:qFormat/>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7">
    <w:name w:val="xl47997"/>
    <w:basedOn w:val="a8"/>
    <w:qFormat/>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8">
    <w:name w:val="xl47998"/>
    <w:basedOn w:val="a8"/>
    <w:qFormat/>
    <w:pPr>
      <w:spacing w:before="100" w:beforeAutospacing="1" w:after="100" w:afterAutospacing="1"/>
    </w:pPr>
    <w:rPr>
      <w:color w:val="000000"/>
    </w:rPr>
  </w:style>
  <w:style w:type="paragraph" w:customStyle="1" w:styleId="xl47999">
    <w:name w:val="xl47999"/>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00">
    <w:name w:val="xl48000"/>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01">
    <w:name w:val="xl48001"/>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02">
    <w:name w:val="xl48002"/>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03">
    <w:name w:val="xl48003"/>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04">
    <w:name w:val="xl4800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48005">
    <w:name w:val="xl48005"/>
    <w:basedOn w:val="a8"/>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06">
    <w:name w:val="xl48006"/>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07">
    <w:name w:val="xl48007"/>
    <w:basedOn w:val="a8"/>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08">
    <w:name w:val="xl48008"/>
    <w:basedOn w:val="a8"/>
    <w:qFormat/>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09">
    <w:name w:val="xl48009"/>
    <w:basedOn w:val="a8"/>
    <w:qFormat/>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0">
    <w:name w:val="xl48010"/>
    <w:basedOn w:val="a8"/>
    <w:qFormat/>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1">
    <w:name w:val="xl48011"/>
    <w:basedOn w:val="a8"/>
    <w:qFormat/>
    <w:pPr>
      <w:pBdr>
        <w:top w:val="single" w:sz="8" w:space="0" w:color="auto"/>
        <w:bottom w:val="single" w:sz="8" w:space="0" w:color="auto"/>
        <w:right w:val="single" w:sz="8" w:space="0" w:color="auto"/>
      </w:pBdr>
      <w:spacing w:before="100" w:beforeAutospacing="1" w:after="100" w:afterAutospacing="1"/>
      <w:jc w:val="center"/>
      <w:textAlignment w:val="center"/>
    </w:pPr>
    <w:rPr>
      <w:color w:val="CC0000"/>
      <w:sz w:val="20"/>
      <w:szCs w:val="20"/>
    </w:rPr>
  </w:style>
  <w:style w:type="paragraph" w:customStyle="1" w:styleId="xl48012">
    <w:name w:val="xl48012"/>
    <w:basedOn w:val="a8"/>
    <w:qFormat/>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13">
    <w:name w:val="xl48013"/>
    <w:basedOn w:val="a8"/>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14">
    <w:name w:val="xl48014"/>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15">
    <w:name w:val="xl48015"/>
    <w:basedOn w:val="a8"/>
    <w:qFormat/>
    <w:pPr>
      <w:pBdr>
        <w:top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48016">
    <w:name w:val="xl48016"/>
    <w:basedOn w:val="a8"/>
    <w:qFormat/>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17">
    <w:name w:val="xl48017"/>
    <w:basedOn w:val="a8"/>
    <w:qFormat/>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8">
    <w:name w:val="xl48018"/>
    <w:basedOn w:val="a8"/>
    <w:qFormat/>
    <w:pPr>
      <w:shd w:val="clear" w:color="000000" w:fill="FFFFFF"/>
      <w:spacing w:before="100" w:beforeAutospacing="1" w:after="100" w:afterAutospacing="1"/>
    </w:pPr>
    <w:rPr>
      <w:sz w:val="20"/>
      <w:szCs w:val="20"/>
    </w:rPr>
  </w:style>
  <w:style w:type="paragraph" w:customStyle="1" w:styleId="xl48019">
    <w:name w:val="xl48019"/>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48020">
    <w:name w:val="xl48020"/>
    <w:basedOn w:val="a8"/>
    <w:qFormat/>
    <w:pPr>
      <w:spacing w:before="100" w:beforeAutospacing="1" w:after="100" w:afterAutospacing="1"/>
    </w:pPr>
    <w:rPr>
      <w:sz w:val="20"/>
      <w:szCs w:val="20"/>
    </w:rPr>
  </w:style>
  <w:style w:type="paragraph" w:customStyle="1" w:styleId="xl48021">
    <w:name w:val="xl48021"/>
    <w:basedOn w:val="a8"/>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22">
    <w:name w:val="xl48022"/>
    <w:basedOn w:val="a8"/>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3">
    <w:name w:val="xl48023"/>
    <w:basedOn w:val="a8"/>
    <w:qFormat/>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4">
    <w:name w:val="xl48024"/>
    <w:basedOn w:val="a8"/>
    <w:qFormat/>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5">
    <w:name w:val="xl48025"/>
    <w:basedOn w:val="a8"/>
    <w:qFormat/>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6">
    <w:name w:val="xl48026"/>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27">
    <w:name w:val="xl48027"/>
    <w:basedOn w:val="a8"/>
    <w:qFormat/>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18"/>
      <w:szCs w:val="18"/>
    </w:rPr>
  </w:style>
  <w:style w:type="paragraph" w:customStyle="1" w:styleId="xl48028">
    <w:name w:val="xl48028"/>
    <w:basedOn w:val="a8"/>
    <w:qFormat/>
    <w:pPr>
      <w:pBdr>
        <w:top w:val="single" w:sz="8" w:space="0" w:color="auto"/>
        <w:bottom w:val="single" w:sz="8" w:space="0" w:color="auto"/>
        <w:right w:val="single" w:sz="8" w:space="0" w:color="auto"/>
      </w:pBdr>
      <w:spacing w:before="100" w:beforeAutospacing="1" w:after="100" w:afterAutospacing="1"/>
      <w:jc w:val="right"/>
      <w:textAlignment w:val="center"/>
    </w:pPr>
    <w:rPr>
      <w:rFonts w:ascii="Tahoma" w:hAnsi="Tahoma" w:cs="Tahoma"/>
      <w:sz w:val="18"/>
      <w:szCs w:val="18"/>
    </w:rPr>
  </w:style>
  <w:style w:type="paragraph" w:customStyle="1" w:styleId="xl48029">
    <w:name w:val="xl48029"/>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30">
    <w:name w:val="xl48030"/>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31">
    <w:name w:val="xl48031"/>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32">
    <w:name w:val="xl48032"/>
    <w:basedOn w:val="a8"/>
    <w:qFormat/>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48033">
    <w:name w:val="xl48033"/>
    <w:basedOn w:val="a8"/>
    <w:qFormat/>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48034">
    <w:name w:val="xl48034"/>
    <w:basedOn w:val="a8"/>
    <w:qFormat/>
    <w:pPr>
      <w:spacing w:before="100" w:beforeAutospacing="1" w:after="100" w:afterAutospacing="1"/>
    </w:pPr>
    <w:rPr>
      <w:sz w:val="20"/>
      <w:szCs w:val="20"/>
    </w:rPr>
  </w:style>
  <w:style w:type="paragraph" w:customStyle="1" w:styleId="xl48035">
    <w:name w:val="xl48035"/>
    <w:basedOn w:val="a8"/>
    <w:qFormat/>
    <w:pPr>
      <w:spacing w:before="100" w:beforeAutospacing="1" w:after="100" w:afterAutospacing="1"/>
    </w:pPr>
    <w:rPr>
      <w:sz w:val="18"/>
      <w:szCs w:val="18"/>
    </w:rPr>
  </w:style>
  <w:style w:type="paragraph" w:customStyle="1" w:styleId="xl48036">
    <w:name w:val="xl48036"/>
    <w:basedOn w:val="a8"/>
    <w:qFormat/>
    <w:pPr>
      <w:shd w:val="clear" w:color="000000" w:fill="FFFFFF"/>
      <w:spacing w:before="100" w:beforeAutospacing="1" w:after="100" w:afterAutospacing="1"/>
    </w:pPr>
    <w:rPr>
      <w:sz w:val="18"/>
      <w:szCs w:val="18"/>
    </w:rPr>
  </w:style>
  <w:style w:type="paragraph" w:customStyle="1" w:styleId="xl48037">
    <w:name w:val="xl48037"/>
    <w:basedOn w:val="a8"/>
    <w:qFormat/>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038">
    <w:name w:val="xl48038"/>
    <w:basedOn w:val="a8"/>
    <w:qFormat/>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039">
    <w:name w:val="xl48039"/>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40">
    <w:name w:val="xl48040"/>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41">
    <w:name w:val="xl48041"/>
    <w:basedOn w:val="a8"/>
    <w:qFormat/>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42">
    <w:name w:val="xl48042"/>
    <w:basedOn w:val="a8"/>
    <w:qFormat/>
    <w:pPr>
      <w:pBdr>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43">
    <w:name w:val="xl48043"/>
    <w:basedOn w:val="a8"/>
    <w:qFormat/>
    <w:pPr>
      <w:shd w:val="clear" w:color="000000" w:fill="FFFFFF"/>
      <w:spacing w:before="100" w:beforeAutospacing="1" w:after="100" w:afterAutospacing="1"/>
      <w:jc w:val="center"/>
      <w:textAlignment w:val="center"/>
    </w:pPr>
    <w:rPr>
      <w:sz w:val="20"/>
      <w:szCs w:val="20"/>
    </w:rPr>
  </w:style>
  <w:style w:type="paragraph" w:customStyle="1" w:styleId="xl48044">
    <w:name w:val="xl48044"/>
    <w:basedOn w:val="a8"/>
    <w:qFormat/>
    <w:pPr>
      <w:spacing w:before="100" w:beforeAutospacing="1" w:after="100" w:afterAutospacing="1"/>
      <w:jc w:val="center"/>
      <w:textAlignment w:val="center"/>
    </w:pPr>
    <w:rPr>
      <w:sz w:val="20"/>
      <w:szCs w:val="20"/>
    </w:rPr>
  </w:style>
  <w:style w:type="paragraph" w:customStyle="1" w:styleId="xl48045">
    <w:name w:val="xl48045"/>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46">
    <w:name w:val="xl48046"/>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047">
    <w:name w:val="xl48047"/>
    <w:basedOn w:val="a8"/>
    <w:qFormat/>
    <w:pPr>
      <w:pBdr>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48">
    <w:name w:val="xl48048"/>
    <w:basedOn w:val="a8"/>
    <w:qFormat/>
    <w:pPr>
      <w:pBdr>
        <w:top w:val="single" w:sz="8" w:space="0" w:color="auto"/>
        <w:left w:val="single" w:sz="8" w:space="7" w:color="auto"/>
      </w:pBdr>
      <w:shd w:val="clear" w:color="000000" w:fill="FFFFFF"/>
      <w:spacing w:before="100" w:beforeAutospacing="1" w:after="100" w:afterAutospacing="1"/>
      <w:ind w:firstLineChars="100" w:firstLine="100"/>
      <w:textAlignment w:val="center"/>
    </w:pPr>
    <w:rPr>
      <w:color w:val="000000"/>
      <w:sz w:val="20"/>
      <w:szCs w:val="20"/>
    </w:rPr>
  </w:style>
  <w:style w:type="paragraph" w:customStyle="1" w:styleId="xl48049">
    <w:name w:val="xl48049"/>
    <w:basedOn w:val="a8"/>
    <w:qFormat/>
    <w:pPr>
      <w:pBdr>
        <w:top w:val="single" w:sz="8" w:space="0" w:color="auto"/>
        <w:left w:val="single" w:sz="8" w:space="7" w:color="auto"/>
        <w:bottom w:val="single" w:sz="8" w:space="0" w:color="auto"/>
      </w:pBdr>
      <w:shd w:val="clear" w:color="000000" w:fill="FFFFFF"/>
      <w:spacing w:before="100" w:beforeAutospacing="1" w:after="100" w:afterAutospacing="1"/>
      <w:ind w:firstLineChars="100" w:firstLine="100"/>
      <w:textAlignment w:val="center"/>
    </w:pPr>
    <w:rPr>
      <w:color w:val="000000"/>
      <w:sz w:val="20"/>
      <w:szCs w:val="20"/>
    </w:rPr>
  </w:style>
  <w:style w:type="paragraph" w:customStyle="1" w:styleId="xl48050">
    <w:name w:val="xl48050"/>
    <w:basedOn w:val="a8"/>
    <w:qFormat/>
    <w:pPr>
      <w:pBdr>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51">
    <w:name w:val="xl48051"/>
    <w:basedOn w:val="a8"/>
    <w:qFormat/>
    <w:pPr>
      <w:shd w:val="clear" w:color="000000" w:fill="FFFFFF"/>
      <w:spacing w:before="100" w:beforeAutospacing="1" w:after="100" w:afterAutospacing="1"/>
      <w:textAlignment w:val="center"/>
    </w:pPr>
    <w:rPr>
      <w:sz w:val="20"/>
      <w:szCs w:val="20"/>
    </w:rPr>
  </w:style>
  <w:style w:type="paragraph" w:customStyle="1" w:styleId="xl48052">
    <w:name w:val="xl48052"/>
    <w:basedOn w:val="a8"/>
    <w:qFormat/>
    <w:pPr>
      <w:pBdr>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8053">
    <w:name w:val="xl48053"/>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54">
    <w:name w:val="xl48054"/>
    <w:basedOn w:val="a8"/>
    <w:qFormat/>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55">
    <w:name w:val="xl48055"/>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56">
    <w:name w:val="xl48056"/>
    <w:basedOn w:val="a8"/>
    <w:qFormat/>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57">
    <w:name w:val="xl48057"/>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58">
    <w:name w:val="xl48058"/>
    <w:basedOn w:val="a8"/>
    <w:qFormat/>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8059">
    <w:name w:val="xl48059"/>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60">
    <w:name w:val="xl48060"/>
    <w:basedOn w:val="a8"/>
    <w:qFormat/>
    <w:pPr>
      <w:pBdr>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61">
    <w:name w:val="xl48061"/>
    <w:basedOn w:val="a8"/>
    <w:qFormat/>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2">
    <w:name w:val="xl48062"/>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3">
    <w:name w:val="xl48063"/>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4">
    <w:name w:val="xl48064"/>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5">
    <w:name w:val="xl48065"/>
    <w:basedOn w:val="a8"/>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6">
    <w:name w:val="xl48066"/>
    <w:basedOn w:val="a8"/>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7">
    <w:name w:val="xl48067"/>
    <w:basedOn w:val="a8"/>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68">
    <w:name w:val="xl48068"/>
    <w:basedOn w:val="a8"/>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9">
    <w:name w:val="xl48069"/>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0">
    <w:name w:val="xl48070"/>
    <w:basedOn w:val="a8"/>
    <w:qFormat/>
    <w:pPr>
      <w:pBdr>
        <w:top w:val="single" w:sz="4" w:space="0" w:color="auto"/>
        <w:lef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71">
    <w:name w:val="xl48071"/>
    <w:basedOn w:val="a8"/>
    <w:qFormat/>
    <w:pPr>
      <w:pBdr>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72">
    <w:name w:val="xl48072"/>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3">
    <w:name w:val="xl48073"/>
    <w:basedOn w:val="a8"/>
    <w:qFormat/>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74">
    <w:name w:val="xl48074"/>
    <w:basedOn w:val="a8"/>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5">
    <w:name w:val="xl48075"/>
    <w:basedOn w:val="a8"/>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6">
    <w:name w:val="xl48076"/>
    <w:basedOn w:val="a8"/>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77">
    <w:name w:val="xl48077"/>
    <w:basedOn w:val="a8"/>
    <w:qFormat/>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8">
    <w:name w:val="xl48078"/>
    <w:basedOn w:val="a8"/>
    <w:qFormat/>
    <w:pPr>
      <w:pBdr>
        <w:top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79">
    <w:name w:val="xl48079"/>
    <w:basedOn w:val="a8"/>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80">
    <w:name w:val="xl48080"/>
    <w:basedOn w:val="a8"/>
    <w:qFormat/>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48081">
    <w:name w:val="xl48081"/>
    <w:basedOn w:val="a8"/>
    <w:qFormat/>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2">
    <w:name w:val="xl48082"/>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3">
    <w:name w:val="xl48083"/>
    <w:basedOn w:val="a8"/>
    <w:qFormat/>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4">
    <w:name w:val="xl48084"/>
    <w:basedOn w:val="a8"/>
    <w:qFormat/>
    <w:pPr>
      <w:pBdr>
        <w:top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5">
    <w:name w:val="xl48085"/>
    <w:basedOn w:val="a8"/>
    <w:qFormat/>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6">
    <w:name w:val="xl48086"/>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7">
    <w:name w:val="xl48087"/>
    <w:basedOn w:val="a8"/>
    <w:qFormat/>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8">
    <w:name w:val="xl48088"/>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9">
    <w:name w:val="xl48089"/>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0">
    <w:name w:val="xl48090"/>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1">
    <w:name w:val="xl48091"/>
    <w:basedOn w:val="a8"/>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2">
    <w:name w:val="xl48092"/>
    <w:basedOn w:val="a8"/>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3">
    <w:name w:val="xl48093"/>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4">
    <w:name w:val="xl48094"/>
    <w:basedOn w:val="a8"/>
    <w:qFormat/>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5">
    <w:name w:val="xl48095"/>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6">
    <w:name w:val="xl48096"/>
    <w:basedOn w:val="a8"/>
    <w:qFormat/>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97">
    <w:name w:val="xl48097"/>
    <w:basedOn w:val="a8"/>
    <w:qFormat/>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98">
    <w:name w:val="xl48098"/>
    <w:basedOn w:val="a8"/>
    <w:qFormat/>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99">
    <w:name w:val="xl48099"/>
    <w:basedOn w:val="a8"/>
    <w:qFormat/>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0">
    <w:name w:val="xl48100"/>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01">
    <w:name w:val="xl48101"/>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2">
    <w:name w:val="xl48102"/>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03">
    <w:name w:val="xl48103"/>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4">
    <w:name w:val="xl48104"/>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5">
    <w:name w:val="xl48105"/>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106">
    <w:name w:val="xl48106"/>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107">
    <w:name w:val="xl48107"/>
    <w:basedOn w:val="a8"/>
    <w:qFormat/>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8">
    <w:name w:val="xl48108"/>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9">
    <w:name w:val="xl48109"/>
    <w:basedOn w:val="a8"/>
    <w:qFormat/>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0">
    <w:name w:val="xl48110"/>
    <w:basedOn w:val="a8"/>
    <w:qFormat/>
    <w:pPr>
      <w:pBdr>
        <w:top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1">
    <w:name w:val="xl48111"/>
    <w:basedOn w:val="a8"/>
    <w:qFormat/>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2">
    <w:name w:val="xl48112"/>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3">
    <w:name w:val="xl48113"/>
    <w:basedOn w:val="a8"/>
    <w:qFormat/>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4">
    <w:name w:val="xl48114"/>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5">
    <w:name w:val="xl48115"/>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6">
    <w:name w:val="xl48116"/>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7">
    <w:name w:val="xl48117"/>
    <w:basedOn w:val="a8"/>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8">
    <w:name w:val="xl48118"/>
    <w:basedOn w:val="a8"/>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9">
    <w:name w:val="xl48119"/>
    <w:basedOn w:val="a8"/>
    <w:qFormat/>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0">
    <w:name w:val="xl48120"/>
    <w:basedOn w:val="a8"/>
    <w:qFormat/>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1">
    <w:name w:val="xl48121"/>
    <w:basedOn w:val="a8"/>
    <w:qFormat/>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2">
    <w:name w:val="xl48122"/>
    <w:basedOn w:val="a8"/>
    <w:qFormat/>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3">
    <w:name w:val="xl48123"/>
    <w:basedOn w:val="a8"/>
    <w:qFormat/>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4">
    <w:name w:val="xl48124"/>
    <w:basedOn w:val="a8"/>
    <w:qFormat/>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25">
    <w:name w:val="xl48125"/>
    <w:basedOn w:val="a8"/>
    <w:qFormat/>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6">
    <w:name w:val="xl48126"/>
    <w:basedOn w:val="a8"/>
    <w:qFormat/>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7">
    <w:name w:val="xl48127"/>
    <w:basedOn w:val="a8"/>
    <w:qFormat/>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8">
    <w:name w:val="xl48128"/>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9">
    <w:name w:val="xl48129"/>
    <w:basedOn w:val="a8"/>
    <w:qFormat/>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30">
    <w:name w:val="xl48130"/>
    <w:basedOn w:val="a8"/>
    <w:qFormat/>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1">
    <w:name w:val="xl48131"/>
    <w:basedOn w:val="a8"/>
    <w:qFormat/>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2">
    <w:name w:val="xl48132"/>
    <w:basedOn w:val="a8"/>
    <w:qFormat/>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3">
    <w:name w:val="xl48133"/>
    <w:basedOn w:val="a8"/>
    <w:qFormat/>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4">
    <w:name w:val="xl48134"/>
    <w:basedOn w:val="a8"/>
    <w:qFormat/>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48135">
    <w:name w:val="xl48135"/>
    <w:basedOn w:val="a8"/>
    <w:qFormat/>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table" w:customStyle="1" w:styleId="TableGridReport17">
    <w:name w:val="Table Grid Report17"/>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0">
    <w:name w:val="Основной текст Знак Знак"/>
    <w:qFormat/>
    <w:rPr>
      <w:sz w:val="28"/>
      <w:szCs w:val="28"/>
      <w:lang w:val="ru-RU" w:eastAsia="ru-RU"/>
    </w:rPr>
  </w:style>
  <w:style w:type="table" w:customStyle="1" w:styleId="11120">
    <w:name w:val="Сетка таблицы1112"/>
    <w:basedOn w:val="aa"/>
    <w:uiPriority w:val="59"/>
    <w:qFormat/>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6">
    <w:name w:val="Сетка таблицы311"/>
    <w:basedOn w:val="aa"/>
    <w:uiPriority w:val="5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Веб-таблица 312"/>
    <w:basedOn w:val="aa"/>
    <w:qFormat/>
    <w:pPr>
      <w:jc w:val="center"/>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2110">
    <w:name w:val="Сетка таблицы1211"/>
    <w:basedOn w:val="aa"/>
    <w:uiPriority w:val="59"/>
    <w:qFormat/>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pPr>
      <w:widowControl w:val="0"/>
    </w:pPr>
    <w:rPr>
      <w:rFonts w:ascii="Calibri" w:eastAsia="Calibri" w:hAnsi="Calibri" w:cs="Arial"/>
      <w:lang w:val="en-US"/>
    </w:rPr>
    <w:tblPr>
      <w:tblCellMar>
        <w:top w:w="0" w:type="dxa"/>
        <w:left w:w="0" w:type="dxa"/>
        <w:bottom w:w="0" w:type="dxa"/>
        <w:right w:w="0" w:type="dxa"/>
      </w:tblCellMar>
    </w:tblPr>
  </w:style>
  <w:style w:type="paragraph" w:customStyle="1" w:styleId="formattext">
    <w:name w:val="formattext"/>
    <w:basedOn w:val="a8"/>
    <w:qFormat/>
    <w:pPr>
      <w:spacing w:before="100" w:beforeAutospacing="1" w:after="100" w:afterAutospacing="1"/>
    </w:pPr>
  </w:style>
  <w:style w:type="table" w:customStyle="1" w:styleId="139">
    <w:name w:val="Классическая таблица 13"/>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612">
    <w:name w:val="Сетка таблицы612"/>
    <w:basedOn w:val="aa"/>
    <w:uiPriority w:val="39"/>
    <w:qFormat/>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a"/>
    <w:uiPriority w:val="39"/>
    <w:qFormat/>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a"/>
    <w:uiPriority w:val="5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
    <w:basedOn w:val="aa"/>
    <w:uiPriority w:val="59"/>
    <w:qFormat/>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5">
    <w:name w:val="Сетка таблицы32"/>
    <w:basedOn w:val="aa"/>
    <w:uiPriority w:val="5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Веб-таблица 313"/>
    <w:basedOn w:val="aa"/>
    <w:qFormat/>
    <w:pPr>
      <w:jc w:val="center"/>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221">
    <w:name w:val="Сетка таблицы1221"/>
    <w:basedOn w:val="aa"/>
    <w:uiPriority w:val="59"/>
    <w:qFormat/>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pPr>
      <w:widowControl w:val="0"/>
    </w:pPr>
    <w:rPr>
      <w:rFonts w:ascii="Calibri" w:eastAsia="Calibri" w:hAnsi="Calibri" w:cs="Arial"/>
      <w:lang w:val="en-US"/>
    </w:rPr>
    <w:tblPr>
      <w:tblCellMar>
        <w:top w:w="0" w:type="dxa"/>
        <w:left w:w="0" w:type="dxa"/>
        <w:bottom w:w="0" w:type="dxa"/>
        <w:right w:w="0" w:type="dxa"/>
      </w:tblCellMar>
    </w:tblPr>
  </w:style>
  <w:style w:type="table" w:customStyle="1" w:styleId="143">
    <w:name w:val="Классическая таблица 14"/>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6210">
    <w:name w:val="Сетка таблицы621"/>
    <w:basedOn w:val="aa"/>
    <w:uiPriority w:val="39"/>
    <w:qFormat/>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5">
    <w:name w:val="Заголовок 1мой"/>
    <w:basedOn w:val="affff0"/>
    <w:link w:val="1fffff6"/>
    <w:uiPriority w:val="99"/>
    <w:qFormat/>
    <w:pPr>
      <w:spacing w:before="120" w:after="120"/>
      <w:ind w:left="927" w:hanging="360"/>
      <w:jc w:val="both"/>
      <w:outlineLvl w:val="0"/>
    </w:pPr>
    <w:rPr>
      <w:rFonts w:ascii="Arial" w:hAnsi="Arial"/>
      <w:b/>
      <w:caps/>
      <w:szCs w:val="28"/>
    </w:rPr>
  </w:style>
  <w:style w:type="character" w:customStyle="1" w:styleId="1fffff6">
    <w:name w:val="Заголовок 1мой Знак"/>
    <w:link w:val="1fffff5"/>
    <w:uiPriority w:val="99"/>
    <w:qFormat/>
    <w:rPr>
      <w:rFonts w:ascii="Arial" w:eastAsia="Times New Roman" w:hAnsi="Arial" w:cs="Times New Roman"/>
      <w:b/>
      <w:caps/>
      <w:sz w:val="24"/>
      <w:szCs w:val="28"/>
      <w:lang w:eastAsia="ru-RU"/>
    </w:rPr>
  </w:style>
  <w:style w:type="paragraph" w:customStyle="1" w:styleId="2fff8">
    <w:name w:val="Заголовок 2 мой"/>
    <w:basedOn w:val="affff0"/>
    <w:link w:val="2fff9"/>
    <w:uiPriority w:val="99"/>
    <w:qFormat/>
    <w:pPr>
      <w:spacing w:line="360" w:lineRule="auto"/>
      <w:ind w:left="1359" w:hanging="432"/>
      <w:jc w:val="both"/>
      <w:outlineLvl w:val="1"/>
    </w:pPr>
    <w:rPr>
      <w:rFonts w:ascii="Arial" w:hAnsi="Arial"/>
      <w:b/>
      <w:szCs w:val="28"/>
    </w:rPr>
  </w:style>
  <w:style w:type="character" w:customStyle="1" w:styleId="2fff9">
    <w:name w:val="Заголовок 2 мой Знак"/>
    <w:link w:val="2fff8"/>
    <w:uiPriority w:val="99"/>
    <w:qFormat/>
    <w:rPr>
      <w:rFonts w:ascii="Arial" w:eastAsia="Times New Roman" w:hAnsi="Arial" w:cs="Times New Roman"/>
      <w:b/>
      <w:sz w:val="24"/>
      <w:szCs w:val="28"/>
      <w:lang w:eastAsia="ru-RU"/>
    </w:rPr>
  </w:style>
  <w:style w:type="paragraph" w:customStyle="1" w:styleId="xl50750">
    <w:name w:val="xl50750"/>
    <w:basedOn w:val="a8"/>
    <w:uiPriority w:val="99"/>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top"/>
    </w:pPr>
    <w:rPr>
      <w:rFonts w:ascii="Arial" w:hAnsi="Arial" w:cs="Arial"/>
      <w:sz w:val="20"/>
      <w:szCs w:val="20"/>
    </w:rPr>
  </w:style>
  <w:style w:type="paragraph" w:customStyle="1" w:styleId="xl50751">
    <w:name w:val="xl50751"/>
    <w:basedOn w:val="a8"/>
    <w:uiPriority w:val="99"/>
    <w:qFormat/>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b/>
      <w:bCs/>
      <w:i/>
      <w:iCs/>
      <w:sz w:val="18"/>
      <w:szCs w:val="18"/>
    </w:rPr>
  </w:style>
  <w:style w:type="paragraph" w:customStyle="1" w:styleId="xl50752">
    <w:name w:val="xl50752"/>
    <w:basedOn w:val="a8"/>
    <w:uiPriority w:val="99"/>
    <w:qFormat/>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rFonts w:ascii="Arial" w:hAnsi="Arial" w:cs="Arial"/>
      <w:b/>
      <w:bCs/>
      <w:i/>
      <w:iCs/>
      <w:sz w:val="18"/>
      <w:szCs w:val="18"/>
    </w:rPr>
  </w:style>
  <w:style w:type="paragraph" w:customStyle="1" w:styleId="xl50753">
    <w:name w:val="xl50753"/>
    <w:basedOn w:val="a8"/>
    <w:uiPriority w:val="99"/>
    <w:qFormat/>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54">
    <w:name w:val="xl50754"/>
    <w:basedOn w:val="a8"/>
    <w:uiPriority w:val="99"/>
    <w:qFormat/>
    <w:pPr>
      <w:pBdr>
        <w:left w:val="single" w:sz="4" w:space="0" w:color="auto"/>
        <w:bottom w:val="single" w:sz="4"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55">
    <w:name w:val="xl50755"/>
    <w:basedOn w:val="a8"/>
    <w:uiPriority w:val="99"/>
    <w:qFormat/>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0756">
    <w:name w:val="xl50756"/>
    <w:basedOn w:val="a8"/>
    <w:uiPriority w:val="99"/>
    <w:qFormat/>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b/>
      <w:bCs/>
      <w:i/>
      <w:iCs/>
    </w:rPr>
  </w:style>
  <w:style w:type="paragraph" w:customStyle="1" w:styleId="xl50757">
    <w:name w:val="xl50757"/>
    <w:basedOn w:val="a8"/>
    <w:uiPriority w:val="99"/>
    <w:qFormat/>
    <w:pPr>
      <w:pBdr>
        <w:top w:val="single" w:sz="4" w:space="0" w:color="auto"/>
        <w:left w:val="single" w:sz="4" w:space="0" w:color="auto"/>
        <w:right w:val="single" w:sz="4" w:space="0" w:color="auto"/>
      </w:pBdr>
      <w:shd w:val="clear" w:color="000000" w:fill="00B0F0"/>
      <w:spacing w:before="100" w:beforeAutospacing="1" w:after="100" w:afterAutospacing="1"/>
    </w:pPr>
    <w:rPr>
      <w:b/>
      <w:bCs/>
      <w:i/>
      <w:iCs/>
    </w:rPr>
  </w:style>
  <w:style w:type="paragraph" w:customStyle="1" w:styleId="xl50758">
    <w:name w:val="xl50758"/>
    <w:basedOn w:val="a8"/>
    <w:uiPriority w:val="99"/>
    <w:qFormat/>
    <w:pPr>
      <w:pBdr>
        <w:top w:val="single" w:sz="4" w:space="0" w:color="auto"/>
        <w:right w:val="single" w:sz="4" w:space="0" w:color="auto"/>
      </w:pBdr>
      <w:shd w:val="clear" w:color="000000" w:fill="00B0F0"/>
      <w:spacing w:before="100" w:beforeAutospacing="1" w:after="100" w:afterAutospacing="1"/>
    </w:pPr>
    <w:rPr>
      <w:b/>
      <w:bCs/>
      <w:i/>
      <w:iCs/>
      <w:color w:val="002060"/>
    </w:rPr>
  </w:style>
  <w:style w:type="paragraph" w:customStyle="1" w:styleId="xl50759">
    <w:name w:val="xl50759"/>
    <w:basedOn w:val="a8"/>
    <w:uiPriority w:val="99"/>
    <w:qFormat/>
    <w:pPr>
      <w:pBdr>
        <w:bottom w:val="single" w:sz="8" w:space="0" w:color="auto"/>
        <w:right w:val="single" w:sz="4" w:space="0" w:color="auto"/>
      </w:pBdr>
      <w:shd w:val="clear" w:color="000000" w:fill="00CCFF"/>
      <w:spacing w:before="100" w:beforeAutospacing="1" w:after="100" w:afterAutospacing="1"/>
    </w:pPr>
    <w:rPr>
      <w:b/>
      <w:bCs/>
      <w:i/>
      <w:iCs/>
      <w:color w:val="002060"/>
    </w:rPr>
  </w:style>
  <w:style w:type="paragraph" w:customStyle="1" w:styleId="xl50760">
    <w:name w:val="xl50760"/>
    <w:basedOn w:val="a8"/>
    <w:uiPriority w:val="99"/>
    <w:qFormat/>
    <w:pPr>
      <w:spacing w:before="100" w:beforeAutospacing="1" w:after="100" w:afterAutospacing="1"/>
    </w:pPr>
    <w:rPr>
      <w:b/>
      <w:bCs/>
      <w:color w:val="FF0000"/>
    </w:rPr>
  </w:style>
  <w:style w:type="paragraph" w:customStyle="1" w:styleId="xl50761">
    <w:name w:val="xl50761"/>
    <w:basedOn w:val="a8"/>
    <w:uiPriority w:val="99"/>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50762">
    <w:name w:val="xl5076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50763">
    <w:name w:val="xl50763"/>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50764">
    <w:name w:val="xl50764"/>
    <w:basedOn w:val="a8"/>
    <w:uiPriority w:val="99"/>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65">
    <w:name w:val="xl50765"/>
    <w:basedOn w:val="a8"/>
    <w:uiPriority w:val="99"/>
    <w:qFormat/>
    <w:pPr>
      <w:pBdr>
        <w:right w:val="single" w:sz="4" w:space="0" w:color="auto"/>
      </w:pBdr>
      <w:shd w:val="clear" w:color="000000" w:fill="FF0000"/>
      <w:spacing w:before="100" w:beforeAutospacing="1" w:after="100" w:afterAutospacing="1"/>
    </w:pPr>
    <w:rPr>
      <w:b/>
      <w:bCs/>
      <w:color w:val="002060"/>
      <w:sz w:val="20"/>
      <w:szCs w:val="20"/>
    </w:rPr>
  </w:style>
  <w:style w:type="paragraph" w:customStyle="1" w:styleId="xl50766">
    <w:name w:val="xl50766"/>
    <w:basedOn w:val="a8"/>
    <w:uiPriority w:val="99"/>
    <w:qFormat/>
    <w:pPr>
      <w:pBdr>
        <w:top w:val="single" w:sz="4" w:space="0" w:color="auto"/>
        <w:bottom w:val="single" w:sz="4" w:space="0" w:color="auto"/>
        <w:right w:val="single" w:sz="4" w:space="0" w:color="auto"/>
      </w:pBdr>
      <w:spacing w:before="100" w:beforeAutospacing="1" w:after="100" w:afterAutospacing="1"/>
    </w:pPr>
  </w:style>
  <w:style w:type="paragraph" w:customStyle="1" w:styleId="xl50767">
    <w:name w:val="xl50767"/>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768">
    <w:name w:val="xl50768"/>
    <w:basedOn w:val="a8"/>
    <w:uiPriority w:val="99"/>
    <w:qFormat/>
    <w:pPr>
      <w:pBdr>
        <w:bottom w:val="single" w:sz="8" w:space="0" w:color="auto"/>
        <w:right w:val="single" w:sz="4" w:space="0" w:color="auto"/>
      </w:pBdr>
      <w:shd w:val="clear" w:color="000000" w:fill="FF0000"/>
      <w:spacing w:before="100" w:beforeAutospacing="1" w:after="100" w:afterAutospacing="1"/>
    </w:pPr>
    <w:rPr>
      <w:b/>
      <w:bCs/>
      <w:color w:val="002060"/>
      <w:sz w:val="20"/>
      <w:szCs w:val="20"/>
    </w:rPr>
  </w:style>
  <w:style w:type="paragraph" w:customStyle="1" w:styleId="xl50769">
    <w:name w:val="xl50769"/>
    <w:basedOn w:val="a8"/>
    <w:uiPriority w:val="99"/>
    <w:qFormat/>
    <w:pPr>
      <w:pBdr>
        <w:top w:val="single" w:sz="8" w:space="0" w:color="auto"/>
        <w:bottom w:val="single" w:sz="8" w:space="0" w:color="auto"/>
        <w:right w:val="single" w:sz="4" w:space="0" w:color="auto"/>
      </w:pBdr>
      <w:shd w:val="clear" w:color="000000" w:fill="FF0000"/>
      <w:spacing w:before="100" w:beforeAutospacing="1" w:after="100" w:afterAutospacing="1"/>
    </w:pPr>
    <w:rPr>
      <w:b/>
      <w:bCs/>
      <w:color w:val="002060"/>
      <w:sz w:val="20"/>
      <w:szCs w:val="20"/>
    </w:rPr>
  </w:style>
  <w:style w:type="paragraph" w:customStyle="1" w:styleId="xl50770">
    <w:name w:val="xl50770"/>
    <w:basedOn w:val="a8"/>
    <w:uiPriority w:val="99"/>
    <w:qFormat/>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50771">
    <w:name w:val="xl50771"/>
    <w:basedOn w:val="a8"/>
    <w:uiPriority w:val="99"/>
    <w:qFormat/>
    <w:pPr>
      <w:pBdr>
        <w:top w:val="single" w:sz="4" w:space="0" w:color="auto"/>
        <w:right w:val="single" w:sz="4" w:space="0" w:color="auto"/>
      </w:pBdr>
      <w:spacing w:before="100" w:beforeAutospacing="1" w:after="100" w:afterAutospacing="1"/>
    </w:pPr>
  </w:style>
  <w:style w:type="paragraph" w:customStyle="1" w:styleId="xl50772">
    <w:name w:val="xl50772"/>
    <w:basedOn w:val="a8"/>
    <w:uiPriority w:val="99"/>
    <w:qFormat/>
    <w:pPr>
      <w:pBdr>
        <w:top w:val="single" w:sz="4" w:space="0" w:color="auto"/>
        <w:left w:val="single" w:sz="4" w:space="0" w:color="auto"/>
        <w:right w:val="single" w:sz="4" w:space="0" w:color="auto"/>
      </w:pBdr>
      <w:spacing w:before="100" w:beforeAutospacing="1" w:after="100" w:afterAutospacing="1"/>
    </w:pPr>
  </w:style>
  <w:style w:type="paragraph" w:customStyle="1" w:styleId="xl50773">
    <w:name w:val="xl50773"/>
    <w:basedOn w:val="a8"/>
    <w:uiPriority w:val="99"/>
    <w:qFormat/>
    <w:pPr>
      <w:pBdr>
        <w:left w:val="single" w:sz="8" w:space="0" w:color="auto"/>
        <w:right w:val="single" w:sz="8" w:space="0" w:color="auto"/>
      </w:pBdr>
      <w:shd w:val="clear" w:color="000000" w:fill="FF3300"/>
      <w:spacing w:before="100" w:beforeAutospacing="1" w:after="100" w:afterAutospacing="1"/>
      <w:jc w:val="center"/>
      <w:textAlignment w:val="center"/>
    </w:pPr>
    <w:rPr>
      <w:b/>
      <w:bCs/>
      <w:i/>
      <w:iCs/>
      <w:sz w:val="20"/>
      <w:szCs w:val="20"/>
    </w:rPr>
  </w:style>
  <w:style w:type="paragraph" w:customStyle="1" w:styleId="xl50774">
    <w:name w:val="xl50774"/>
    <w:basedOn w:val="a8"/>
    <w:uiPriority w:val="99"/>
    <w:qFormat/>
    <w:pPr>
      <w:pBdr>
        <w:top w:val="single" w:sz="8" w:space="0" w:color="auto"/>
        <w:bottom w:val="single" w:sz="4" w:space="0" w:color="auto"/>
        <w:right w:val="single" w:sz="4" w:space="0" w:color="auto"/>
      </w:pBdr>
      <w:spacing w:before="100" w:beforeAutospacing="1" w:after="100" w:afterAutospacing="1"/>
    </w:pPr>
  </w:style>
  <w:style w:type="paragraph" w:customStyle="1" w:styleId="xl50775">
    <w:name w:val="xl50775"/>
    <w:basedOn w:val="a8"/>
    <w:uiPriority w:val="99"/>
    <w:qFormat/>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776">
    <w:name w:val="xl50776"/>
    <w:basedOn w:val="a8"/>
    <w:uiPriority w:val="99"/>
    <w:qFormat/>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50777">
    <w:name w:val="xl50777"/>
    <w:basedOn w:val="a8"/>
    <w:uiPriority w:val="99"/>
    <w:qFormat/>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50778">
    <w:name w:val="xl50778"/>
    <w:basedOn w:val="a8"/>
    <w:uiPriority w:val="99"/>
    <w:qFormat/>
    <w:pPr>
      <w:pBdr>
        <w:left w:val="single" w:sz="4" w:space="0" w:color="auto"/>
        <w:bottom w:val="single" w:sz="8"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79">
    <w:name w:val="xl50779"/>
    <w:basedOn w:val="a8"/>
    <w:uiPriority w:val="99"/>
    <w:qFormat/>
    <w:pPr>
      <w:pBdr>
        <w:top w:val="single" w:sz="4" w:space="0" w:color="auto"/>
        <w:bottom w:val="single" w:sz="8" w:space="0" w:color="auto"/>
        <w:right w:val="single" w:sz="4" w:space="0" w:color="auto"/>
      </w:pBdr>
      <w:spacing w:before="100" w:beforeAutospacing="1" w:after="100" w:afterAutospacing="1"/>
    </w:pPr>
  </w:style>
  <w:style w:type="paragraph" w:customStyle="1" w:styleId="xl50780">
    <w:name w:val="xl50780"/>
    <w:basedOn w:val="a8"/>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50781">
    <w:name w:val="xl50781"/>
    <w:basedOn w:val="a8"/>
    <w:uiPriority w:val="99"/>
    <w:qFormat/>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50782">
    <w:name w:val="xl50782"/>
    <w:basedOn w:val="a8"/>
    <w:uiPriority w:val="99"/>
    <w:qFormat/>
    <w:pPr>
      <w:pBdr>
        <w:top w:val="single" w:sz="4" w:space="0" w:color="auto"/>
        <w:right w:val="single" w:sz="4" w:space="0" w:color="auto"/>
      </w:pBdr>
      <w:shd w:val="clear" w:color="000000" w:fill="00B0F0"/>
      <w:spacing w:before="100" w:beforeAutospacing="1" w:after="100" w:afterAutospacing="1"/>
    </w:pPr>
    <w:rPr>
      <w:b/>
      <w:bCs/>
      <w:i/>
      <w:iCs/>
      <w:color w:val="FF0000"/>
    </w:rPr>
  </w:style>
  <w:style w:type="paragraph" w:customStyle="1" w:styleId="xl50783">
    <w:name w:val="xl50783"/>
    <w:basedOn w:val="a8"/>
    <w:uiPriority w:val="99"/>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FF0000"/>
      <w:sz w:val="20"/>
      <w:szCs w:val="20"/>
    </w:rPr>
  </w:style>
  <w:style w:type="paragraph" w:customStyle="1" w:styleId="xl50784">
    <w:name w:val="xl5078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xl50785">
    <w:name w:val="xl50785"/>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0"/>
      <w:szCs w:val="20"/>
    </w:rPr>
  </w:style>
  <w:style w:type="paragraph" w:customStyle="1" w:styleId="xl50786">
    <w:name w:val="xl50786"/>
    <w:basedOn w:val="a8"/>
    <w:uiPriority w:val="99"/>
    <w:qFormat/>
    <w:pPr>
      <w:pBdr>
        <w:top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0787">
    <w:name w:val="xl50787"/>
    <w:basedOn w:val="a8"/>
    <w:uiPriority w:val="99"/>
    <w:qFormat/>
    <w:pPr>
      <w:pBdr>
        <w:top w:val="single" w:sz="4" w:space="0" w:color="auto"/>
        <w:right w:val="single" w:sz="4" w:space="0" w:color="auto"/>
      </w:pBdr>
      <w:spacing w:before="100" w:beforeAutospacing="1" w:after="100" w:afterAutospacing="1"/>
    </w:pPr>
    <w:rPr>
      <w:color w:val="FF0000"/>
    </w:rPr>
  </w:style>
  <w:style w:type="paragraph" w:customStyle="1" w:styleId="xl50788">
    <w:name w:val="xl50788"/>
    <w:basedOn w:val="a8"/>
    <w:uiPriority w:val="99"/>
    <w:qFormat/>
    <w:pPr>
      <w:pBdr>
        <w:top w:val="single" w:sz="8" w:space="0" w:color="auto"/>
        <w:bottom w:val="single" w:sz="4" w:space="0" w:color="auto"/>
        <w:right w:val="single" w:sz="4" w:space="0" w:color="auto"/>
      </w:pBdr>
      <w:spacing w:before="100" w:beforeAutospacing="1" w:after="100" w:afterAutospacing="1"/>
    </w:pPr>
    <w:rPr>
      <w:color w:val="FF0000"/>
    </w:rPr>
  </w:style>
  <w:style w:type="paragraph" w:customStyle="1" w:styleId="xl50789">
    <w:name w:val="xl50789"/>
    <w:basedOn w:val="a8"/>
    <w:uiPriority w:val="99"/>
    <w:qFormat/>
    <w:pPr>
      <w:pBdr>
        <w:top w:val="single" w:sz="4" w:space="0" w:color="auto"/>
        <w:bottom w:val="single" w:sz="8" w:space="0" w:color="auto"/>
        <w:right w:val="single" w:sz="4" w:space="0" w:color="auto"/>
      </w:pBdr>
      <w:spacing w:before="100" w:beforeAutospacing="1" w:after="100" w:afterAutospacing="1"/>
    </w:pPr>
    <w:rPr>
      <w:color w:val="FF0000"/>
    </w:rPr>
  </w:style>
  <w:style w:type="paragraph" w:customStyle="1" w:styleId="xl50790">
    <w:name w:val="xl50790"/>
    <w:basedOn w:val="a8"/>
    <w:uiPriority w:val="99"/>
    <w:qFormat/>
    <w:pPr>
      <w:pBdr>
        <w:bottom w:val="single" w:sz="8" w:space="0" w:color="auto"/>
        <w:right w:val="single" w:sz="4" w:space="0" w:color="auto"/>
      </w:pBdr>
      <w:shd w:val="clear" w:color="000000" w:fill="00CCFF"/>
      <w:spacing w:before="100" w:beforeAutospacing="1" w:after="100" w:afterAutospacing="1"/>
    </w:pPr>
    <w:rPr>
      <w:b/>
      <w:bCs/>
      <w:i/>
      <w:iCs/>
      <w:color w:val="FF0000"/>
    </w:rPr>
  </w:style>
  <w:style w:type="paragraph" w:customStyle="1" w:styleId="xl50791">
    <w:name w:val="xl50791"/>
    <w:basedOn w:val="a8"/>
    <w:uiPriority w:val="99"/>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2">
    <w:name w:val="xl50792"/>
    <w:basedOn w:val="a8"/>
    <w:uiPriority w:val="99"/>
    <w:qFormat/>
    <w:pPr>
      <w:pBdr>
        <w:bottom w:val="single" w:sz="8"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3">
    <w:name w:val="xl50793"/>
    <w:basedOn w:val="a8"/>
    <w:uiPriority w:val="99"/>
    <w:qFormat/>
    <w:pPr>
      <w:pBdr>
        <w:top w:val="single" w:sz="8" w:space="0" w:color="auto"/>
        <w:bottom w:val="single" w:sz="8"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4">
    <w:name w:val="xl50794"/>
    <w:basedOn w:val="a8"/>
    <w:uiPriority w:val="99"/>
    <w:qFormat/>
    <w:pPr>
      <w:pBdr>
        <w:right w:val="single" w:sz="4" w:space="0" w:color="auto"/>
      </w:pBdr>
      <w:shd w:val="clear" w:color="000000" w:fill="FF0000"/>
      <w:spacing w:before="100" w:beforeAutospacing="1" w:after="100" w:afterAutospacing="1"/>
    </w:pPr>
    <w:rPr>
      <w:b/>
      <w:bCs/>
      <w:sz w:val="20"/>
      <w:szCs w:val="20"/>
    </w:rPr>
  </w:style>
  <w:style w:type="paragraph" w:customStyle="1" w:styleId="xl51227">
    <w:name w:val="xl51227"/>
    <w:basedOn w:val="a8"/>
    <w:uiPriority w:val="99"/>
    <w:qFormat/>
    <w:pPr>
      <w:spacing w:before="100" w:beforeAutospacing="1" w:after="100" w:afterAutospacing="1"/>
    </w:pPr>
  </w:style>
  <w:style w:type="paragraph" w:customStyle="1" w:styleId="xl51228">
    <w:name w:val="xl51228"/>
    <w:basedOn w:val="a8"/>
    <w:uiPriority w:val="99"/>
    <w:qFormat/>
    <w:pPr>
      <w:spacing w:before="100" w:beforeAutospacing="1" w:after="100" w:afterAutospacing="1"/>
    </w:pPr>
  </w:style>
  <w:style w:type="paragraph" w:customStyle="1" w:styleId="xl51229">
    <w:name w:val="xl51229"/>
    <w:basedOn w:val="a8"/>
    <w:uiPriority w:val="99"/>
    <w:qFormat/>
    <w:pPr>
      <w:shd w:val="clear" w:color="000000" w:fill="FFFFFF"/>
      <w:spacing w:before="100" w:beforeAutospacing="1" w:after="100" w:afterAutospacing="1"/>
      <w:textAlignment w:val="center"/>
    </w:pPr>
  </w:style>
  <w:style w:type="paragraph" w:customStyle="1" w:styleId="xl51230">
    <w:name w:val="xl51230"/>
    <w:basedOn w:val="a8"/>
    <w:uiPriority w:val="99"/>
    <w:qFormat/>
    <w:pPr>
      <w:shd w:val="clear" w:color="000000" w:fill="FFFFFF"/>
      <w:spacing w:before="100" w:beforeAutospacing="1" w:after="100" w:afterAutospacing="1"/>
      <w:jc w:val="center"/>
      <w:textAlignment w:val="center"/>
    </w:pPr>
  </w:style>
  <w:style w:type="paragraph" w:customStyle="1" w:styleId="xl51231">
    <w:name w:val="xl51231"/>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1232">
    <w:name w:val="xl51232"/>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1233">
    <w:name w:val="xl51233"/>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4">
    <w:name w:val="xl51234"/>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5">
    <w:name w:val="xl51235"/>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6">
    <w:name w:val="xl51236"/>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1237">
    <w:name w:val="xl51237"/>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1238">
    <w:name w:val="xl51238"/>
    <w:basedOn w:val="a8"/>
    <w:uiPriority w:val="99"/>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1239">
    <w:name w:val="xl51239"/>
    <w:basedOn w:val="a8"/>
    <w:uiPriority w:val="99"/>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1240">
    <w:name w:val="xl51240"/>
    <w:basedOn w:val="a8"/>
    <w:uiPriority w:val="99"/>
    <w:qFormat/>
    <w:pPr>
      <w:spacing w:before="100" w:beforeAutospacing="1" w:after="100" w:afterAutospacing="1"/>
    </w:pPr>
  </w:style>
  <w:style w:type="paragraph" w:customStyle="1" w:styleId="xl51241">
    <w:name w:val="xl51241"/>
    <w:basedOn w:val="a8"/>
    <w:uiPriority w:val="99"/>
    <w:qFormat/>
    <w:pPr>
      <w:pBdr>
        <w:bottom w:val="single" w:sz="8" w:space="0" w:color="auto"/>
        <w:right w:val="single" w:sz="8" w:space="0" w:color="auto"/>
      </w:pBdr>
      <w:spacing w:before="100" w:beforeAutospacing="1" w:after="100" w:afterAutospacing="1"/>
      <w:jc w:val="center"/>
      <w:textAlignment w:val="top"/>
    </w:pPr>
    <w:rPr>
      <w:color w:val="FF0000"/>
      <w:sz w:val="20"/>
      <w:szCs w:val="20"/>
    </w:rPr>
  </w:style>
  <w:style w:type="paragraph" w:customStyle="1" w:styleId="xl51242">
    <w:name w:val="xl51242"/>
    <w:basedOn w:val="a8"/>
    <w:uiPriority w:val="99"/>
    <w:qFormat/>
    <w:pPr>
      <w:spacing w:before="100" w:beforeAutospacing="1" w:after="100" w:afterAutospacing="1"/>
    </w:pPr>
    <w:rPr>
      <w:color w:val="FF0000"/>
    </w:rPr>
  </w:style>
  <w:style w:type="paragraph" w:customStyle="1" w:styleId="xl51243">
    <w:name w:val="xl51243"/>
    <w:basedOn w:val="a8"/>
    <w:uiPriority w:val="99"/>
    <w:qFormat/>
    <w:pPr>
      <w:shd w:val="clear" w:color="000000" w:fill="FFFFFF"/>
      <w:spacing w:before="100" w:beforeAutospacing="1" w:after="100" w:afterAutospacing="1"/>
      <w:jc w:val="center"/>
      <w:textAlignment w:val="center"/>
    </w:pPr>
    <w:rPr>
      <w:color w:val="FF0000"/>
    </w:rPr>
  </w:style>
  <w:style w:type="paragraph" w:customStyle="1" w:styleId="xl51244">
    <w:name w:val="xl51244"/>
    <w:basedOn w:val="a8"/>
    <w:uiPriority w:val="99"/>
    <w:qFormat/>
    <w:pPr>
      <w:shd w:val="clear" w:color="000000" w:fill="FFC000"/>
      <w:spacing w:before="100" w:beforeAutospacing="1" w:after="100" w:afterAutospacing="1"/>
    </w:pPr>
  </w:style>
  <w:style w:type="paragraph" w:customStyle="1" w:styleId="xl51245">
    <w:name w:val="xl51245"/>
    <w:basedOn w:val="a8"/>
    <w:uiPriority w:val="99"/>
    <w:qFormat/>
    <w:pPr>
      <w:pBdr>
        <w:bottom w:val="single" w:sz="8" w:space="0" w:color="auto"/>
        <w:right w:val="single" w:sz="8" w:space="0" w:color="auto"/>
      </w:pBdr>
      <w:shd w:val="clear" w:color="000000" w:fill="FFC000"/>
      <w:spacing w:before="100" w:beforeAutospacing="1" w:after="100" w:afterAutospacing="1"/>
      <w:jc w:val="center"/>
      <w:textAlignment w:val="top"/>
    </w:pPr>
    <w:rPr>
      <w:color w:val="FF0000"/>
      <w:sz w:val="20"/>
      <w:szCs w:val="20"/>
    </w:rPr>
  </w:style>
  <w:style w:type="paragraph" w:customStyle="1" w:styleId="xl51246">
    <w:name w:val="xl51246"/>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51247">
    <w:name w:val="xl51247"/>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51248">
    <w:name w:val="xl51248"/>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51249">
    <w:name w:val="xl51249"/>
    <w:basedOn w:val="a8"/>
    <w:uiPriority w:val="99"/>
    <w:qFormat/>
    <w:pPr>
      <w:spacing w:before="100" w:beforeAutospacing="1" w:after="100" w:afterAutospacing="1"/>
    </w:pPr>
    <w:rPr>
      <w:color w:val="FF0000"/>
    </w:rPr>
  </w:style>
  <w:style w:type="paragraph" w:customStyle="1" w:styleId="xl51250">
    <w:name w:val="xl51250"/>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51251">
    <w:name w:val="xl51251"/>
    <w:basedOn w:val="a8"/>
    <w:uiPriority w:val="99"/>
    <w:qFormat/>
    <w:pPr>
      <w:spacing w:before="100" w:beforeAutospacing="1" w:after="100" w:afterAutospacing="1"/>
    </w:pPr>
    <w:rPr>
      <w:b/>
      <w:bCs/>
    </w:rPr>
  </w:style>
  <w:style w:type="paragraph" w:customStyle="1" w:styleId="xl51252">
    <w:name w:val="xl51252"/>
    <w:basedOn w:val="a8"/>
    <w:uiPriority w:val="99"/>
    <w:qFormat/>
    <w:pPr>
      <w:shd w:val="clear" w:color="000000" w:fill="FFC000"/>
      <w:spacing w:before="100" w:beforeAutospacing="1" w:after="100" w:afterAutospacing="1"/>
    </w:pPr>
    <w:rPr>
      <w:b/>
      <w:bCs/>
    </w:rPr>
  </w:style>
  <w:style w:type="paragraph" w:customStyle="1" w:styleId="xl51253">
    <w:name w:val="xl51253"/>
    <w:basedOn w:val="a8"/>
    <w:uiPriority w:val="99"/>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1254">
    <w:name w:val="xl51254"/>
    <w:basedOn w:val="a8"/>
    <w:uiPriority w:val="99"/>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51255">
    <w:name w:val="xl51255"/>
    <w:basedOn w:val="a8"/>
    <w:uiPriority w:val="99"/>
    <w:qFormat/>
    <w:pPr>
      <w:spacing w:before="100" w:beforeAutospacing="1" w:after="100" w:afterAutospacing="1"/>
      <w:jc w:val="center"/>
    </w:pPr>
    <w:rPr>
      <w:color w:val="FF0000"/>
    </w:rPr>
  </w:style>
  <w:style w:type="paragraph" w:customStyle="1" w:styleId="xl52219">
    <w:name w:val="xl52219"/>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0">
    <w:name w:val="xl52220"/>
    <w:basedOn w:val="a8"/>
    <w:uiPriority w:val="99"/>
    <w:qFormat/>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style>
  <w:style w:type="paragraph" w:customStyle="1" w:styleId="xl52221">
    <w:name w:val="xl52221"/>
    <w:basedOn w:val="a8"/>
    <w:uiPriority w:val="99"/>
    <w:qFormat/>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52222">
    <w:name w:val="xl52222"/>
    <w:basedOn w:val="a8"/>
    <w:uiPriority w:val="99"/>
    <w:qFormat/>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style>
  <w:style w:type="paragraph" w:customStyle="1" w:styleId="xl52223">
    <w:name w:val="xl52223"/>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4">
    <w:name w:val="xl52224"/>
    <w:basedOn w:val="a8"/>
    <w:uiPriority w:val="99"/>
    <w:qFormat/>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style>
  <w:style w:type="paragraph" w:customStyle="1" w:styleId="xl52225">
    <w:name w:val="xl52225"/>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26">
    <w:name w:val="xl52226"/>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27">
    <w:name w:val="xl52227"/>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8">
    <w:name w:val="xl52228"/>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9">
    <w:name w:val="xl52229"/>
    <w:basedOn w:val="a8"/>
    <w:uiPriority w:val="99"/>
    <w:qFormat/>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52230">
    <w:name w:val="xl52230"/>
    <w:basedOn w:val="a8"/>
    <w:uiPriority w:val="99"/>
    <w:qFormat/>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style>
  <w:style w:type="paragraph" w:customStyle="1" w:styleId="xl52231">
    <w:name w:val="xl5223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32">
    <w:name w:val="xl52232"/>
    <w:basedOn w:val="a8"/>
    <w:uiPriority w:val="99"/>
    <w:qFormat/>
    <w:pPr>
      <w:shd w:val="clear" w:color="000000" w:fill="92CDDC"/>
      <w:spacing w:before="100" w:beforeAutospacing="1" w:after="100" w:afterAutospacing="1"/>
      <w:jc w:val="center"/>
    </w:pPr>
  </w:style>
  <w:style w:type="paragraph" w:customStyle="1" w:styleId="xl52233">
    <w:name w:val="xl52233"/>
    <w:basedOn w:val="a8"/>
    <w:uiPriority w:val="99"/>
    <w:qFormat/>
    <w:pPr>
      <w:pBdr>
        <w:right w:val="single" w:sz="4" w:space="0" w:color="auto"/>
      </w:pBdr>
      <w:shd w:val="clear" w:color="000000" w:fill="92CDDC"/>
      <w:spacing w:before="100" w:beforeAutospacing="1" w:after="100" w:afterAutospacing="1"/>
      <w:jc w:val="center"/>
    </w:pPr>
  </w:style>
  <w:style w:type="paragraph" w:customStyle="1" w:styleId="xl52234">
    <w:name w:val="xl52234"/>
    <w:basedOn w:val="a8"/>
    <w:uiPriority w:val="99"/>
    <w:qFormat/>
    <w:pPr>
      <w:spacing w:before="100" w:beforeAutospacing="1" w:after="100" w:afterAutospacing="1"/>
      <w:jc w:val="center"/>
    </w:pPr>
  </w:style>
  <w:style w:type="paragraph" w:customStyle="1" w:styleId="xl52235">
    <w:name w:val="xl52235"/>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36">
    <w:name w:val="xl52236"/>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37">
    <w:name w:val="xl52237"/>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38">
    <w:name w:val="xl52238"/>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szCs w:val="20"/>
    </w:rPr>
  </w:style>
  <w:style w:type="paragraph" w:customStyle="1" w:styleId="xl52239">
    <w:name w:val="xl52239"/>
    <w:basedOn w:val="a8"/>
    <w:uiPriority w:val="99"/>
    <w:qFormat/>
    <w:pPr>
      <w:pBdr>
        <w:top w:val="single" w:sz="4" w:space="0" w:color="auto"/>
        <w:left w:val="single" w:sz="4" w:space="0" w:color="auto"/>
        <w:bottom w:val="single" w:sz="4" w:space="0" w:color="auto"/>
      </w:pBdr>
      <w:shd w:val="clear" w:color="000000" w:fill="DA9694"/>
      <w:spacing w:before="100" w:beforeAutospacing="1" w:after="100" w:afterAutospacing="1"/>
      <w:jc w:val="center"/>
    </w:pPr>
  </w:style>
  <w:style w:type="paragraph" w:customStyle="1" w:styleId="xl52240">
    <w:name w:val="xl52240"/>
    <w:basedOn w:val="a8"/>
    <w:uiPriority w:val="99"/>
    <w:qFormat/>
    <w:pPr>
      <w:pBdr>
        <w:top w:val="single" w:sz="4" w:space="0" w:color="auto"/>
        <w:bottom w:val="single" w:sz="4" w:space="0" w:color="auto"/>
      </w:pBdr>
      <w:shd w:val="clear" w:color="000000" w:fill="DA9694"/>
      <w:spacing w:before="100" w:beforeAutospacing="1" w:after="100" w:afterAutospacing="1"/>
      <w:jc w:val="center"/>
    </w:pPr>
  </w:style>
  <w:style w:type="paragraph" w:customStyle="1" w:styleId="xl52241">
    <w:name w:val="xl52241"/>
    <w:basedOn w:val="a8"/>
    <w:uiPriority w:val="99"/>
    <w:qFormat/>
    <w:pPr>
      <w:pBdr>
        <w:top w:val="single" w:sz="4" w:space="0" w:color="auto"/>
        <w:bottom w:val="single" w:sz="4" w:space="0" w:color="auto"/>
        <w:right w:val="single" w:sz="4" w:space="0" w:color="auto"/>
      </w:pBdr>
      <w:shd w:val="clear" w:color="000000" w:fill="DA9694"/>
      <w:spacing w:before="100" w:beforeAutospacing="1" w:after="100" w:afterAutospacing="1"/>
      <w:jc w:val="center"/>
    </w:pPr>
  </w:style>
  <w:style w:type="paragraph" w:customStyle="1" w:styleId="xl52242">
    <w:name w:val="xl52242"/>
    <w:basedOn w:val="a8"/>
    <w:uiPriority w:val="99"/>
    <w:qFormat/>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style>
  <w:style w:type="paragraph" w:customStyle="1" w:styleId="xl52243">
    <w:name w:val="xl52243"/>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szCs w:val="20"/>
    </w:rPr>
  </w:style>
  <w:style w:type="character" w:customStyle="1" w:styleId="1fffff3">
    <w:name w:val="Мой 1 Знак"/>
    <w:link w:val="1fffff2"/>
    <w:qFormat/>
    <w:rPr>
      <w:rFonts w:ascii="Times New Roman" w:eastAsia="TimesNewRomanPSMT" w:hAnsi="Times New Roman" w:cs="Times New Roman"/>
      <w:b/>
      <w:color w:val="0070C0"/>
      <w:sz w:val="28"/>
      <w:szCs w:val="20"/>
    </w:rPr>
  </w:style>
  <w:style w:type="table" w:customStyle="1" w:styleId="1182">
    <w:name w:val="Светлая заливка118"/>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3">
    <w:name w:val="Средняя заливка 2 - Акцент 43"/>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2">
    <w:name w:val="Светлая заливка119"/>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4">
    <w:name w:val="Средняя заливка 2 - Акцент 44"/>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02">
    <w:name w:val="Светлая заливка1110"/>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5">
    <w:name w:val="Средняя заливка 2 - Акцент 45"/>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6">
    <w:name w:val="Средняя заливка 2 - Акцент 46"/>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2">
    <w:name w:val="Светлая заливка1112"/>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редняя заливка 2 - Акцент 47"/>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30">
    <w:name w:val="Светлая заливка1113"/>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8">
    <w:name w:val="Средняя заливка 2 - Акцент 48"/>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42">
    <w:name w:val="Светлая заливка1114"/>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9">
    <w:name w:val="Средняя заливка 2 - Акцент 49"/>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50">
    <w:name w:val="Светлая заливка1115"/>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0">
    <w:name w:val="Средняя заливка 2 - Акцент 410"/>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60">
    <w:name w:val="Светлая заливка1116"/>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72">
    <w:name w:val="Светлая заливка1117"/>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
    <w:name w:val="Средняя заливка 2 - Акцент 412"/>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82">
    <w:name w:val="Светлая заливка1118"/>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3">
    <w:name w:val="Средняя заливка 2 - Акцент 413"/>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90">
    <w:name w:val="Светлая заливка1119"/>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4">
    <w:name w:val="Средняя заливка 2 - Акцент 414"/>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xl838">
    <w:name w:val="xl838"/>
    <w:basedOn w:val="a8"/>
    <w:uiPriority w:val="99"/>
    <w:qFormat/>
    <w:pPr>
      <w:spacing w:before="100" w:beforeAutospacing="1" w:after="100" w:afterAutospacing="1"/>
      <w:textAlignment w:val="top"/>
    </w:pPr>
  </w:style>
  <w:style w:type="paragraph" w:customStyle="1" w:styleId="xl839">
    <w:name w:val="xl839"/>
    <w:basedOn w:val="a8"/>
    <w:uiPriority w:val="99"/>
    <w:qFormat/>
    <w:pPr>
      <w:spacing w:before="100" w:beforeAutospacing="1" w:after="100" w:afterAutospacing="1"/>
    </w:pPr>
  </w:style>
  <w:style w:type="paragraph" w:customStyle="1" w:styleId="xl840">
    <w:name w:val="xl840"/>
    <w:basedOn w:val="a8"/>
    <w:uiPriority w:val="99"/>
    <w:qFormat/>
    <w:pPr>
      <w:spacing w:before="100" w:beforeAutospacing="1" w:after="100" w:afterAutospacing="1"/>
      <w:textAlignment w:val="top"/>
    </w:pPr>
  </w:style>
  <w:style w:type="paragraph" w:customStyle="1" w:styleId="xl841">
    <w:name w:val="xl841"/>
    <w:basedOn w:val="a8"/>
    <w:uiPriority w:val="99"/>
    <w:qFormat/>
    <w:pPr>
      <w:pBdr>
        <w:bottom w:val="single" w:sz="8" w:space="0" w:color="auto"/>
      </w:pBdr>
      <w:spacing w:before="100" w:beforeAutospacing="1" w:after="100" w:afterAutospacing="1"/>
      <w:textAlignment w:val="top"/>
    </w:pPr>
  </w:style>
  <w:style w:type="paragraph" w:customStyle="1" w:styleId="xl842">
    <w:name w:val="xl842"/>
    <w:basedOn w:val="a8"/>
    <w:uiPriority w:val="99"/>
    <w:qFormat/>
    <w:pPr>
      <w:pBdr>
        <w:bottom w:val="single" w:sz="8" w:space="0" w:color="auto"/>
      </w:pBdr>
      <w:spacing w:before="100" w:beforeAutospacing="1" w:after="100" w:afterAutospacing="1"/>
      <w:textAlignment w:val="top"/>
    </w:pPr>
    <w:rPr>
      <w:b/>
      <w:bCs/>
      <w:sz w:val="20"/>
      <w:szCs w:val="20"/>
    </w:rPr>
  </w:style>
  <w:style w:type="paragraph" w:customStyle="1" w:styleId="xl843">
    <w:name w:val="xl843"/>
    <w:basedOn w:val="a8"/>
    <w:uiPriority w:val="99"/>
    <w:qFormat/>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20"/>
      <w:szCs w:val="20"/>
    </w:rPr>
  </w:style>
  <w:style w:type="paragraph" w:customStyle="1" w:styleId="xl844">
    <w:name w:val="xl844"/>
    <w:basedOn w:val="a8"/>
    <w:uiPriority w:val="99"/>
    <w:qFormat/>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rPr>
      <w:sz w:val="20"/>
      <w:szCs w:val="20"/>
    </w:rPr>
  </w:style>
  <w:style w:type="paragraph" w:customStyle="1" w:styleId="xl845">
    <w:name w:val="xl845"/>
    <w:basedOn w:val="a8"/>
    <w:uiPriority w:val="99"/>
    <w:qFormat/>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46">
    <w:name w:val="xl846"/>
    <w:basedOn w:val="a8"/>
    <w:uiPriority w:val="99"/>
    <w:qFormat/>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47">
    <w:name w:val="xl847"/>
    <w:basedOn w:val="a8"/>
    <w:uiPriority w:val="99"/>
    <w:qFormat/>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rPr>
      <w:color w:val="000000"/>
      <w:sz w:val="18"/>
      <w:szCs w:val="18"/>
    </w:rPr>
  </w:style>
  <w:style w:type="paragraph" w:customStyle="1" w:styleId="xl848">
    <w:name w:val="xl848"/>
    <w:basedOn w:val="a8"/>
    <w:uiPriority w:val="99"/>
    <w:qFormat/>
    <w:pPr>
      <w:spacing w:before="100" w:beforeAutospacing="1" w:after="100" w:afterAutospacing="1"/>
      <w:textAlignment w:val="top"/>
    </w:pPr>
    <w:rPr>
      <w:b/>
      <w:bCs/>
      <w:sz w:val="20"/>
      <w:szCs w:val="20"/>
    </w:rPr>
  </w:style>
  <w:style w:type="paragraph" w:customStyle="1" w:styleId="xl849">
    <w:name w:val="xl849"/>
    <w:basedOn w:val="a8"/>
    <w:uiPriority w:val="99"/>
    <w:qFormat/>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20"/>
      <w:szCs w:val="20"/>
    </w:rPr>
  </w:style>
  <w:style w:type="paragraph" w:customStyle="1" w:styleId="xl850">
    <w:name w:val="xl850"/>
    <w:basedOn w:val="a8"/>
    <w:uiPriority w:val="99"/>
    <w:qFormat/>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style>
  <w:style w:type="paragraph" w:customStyle="1" w:styleId="xl851">
    <w:name w:val="xl851"/>
    <w:basedOn w:val="a8"/>
    <w:uiPriority w:val="99"/>
    <w:qFormat/>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2">
    <w:name w:val="xl852"/>
    <w:basedOn w:val="a8"/>
    <w:uiPriority w:val="99"/>
    <w:qFormat/>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53">
    <w:name w:val="xl853"/>
    <w:basedOn w:val="a8"/>
    <w:uiPriority w:val="99"/>
    <w:qFormat/>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18"/>
      <w:szCs w:val="18"/>
    </w:rPr>
  </w:style>
  <w:style w:type="paragraph" w:customStyle="1" w:styleId="xl854">
    <w:name w:val="xl854"/>
    <w:basedOn w:val="a8"/>
    <w:uiPriority w:val="99"/>
    <w:qFormat/>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5">
    <w:name w:val="xl855"/>
    <w:basedOn w:val="a8"/>
    <w:uiPriority w:val="99"/>
    <w:qFormat/>
    <w:pPr>
      <w:pBdr>
        <w:top w:val="single" w:sz="8" w:space="0" w:color="auto"/>
        <w:left w:val="single" w:sz="8" w:space="0" w:color="auto"/>
        <w:bottom w:val="single" w:sz="8" w:space="0" w:color="auto"/>
      </w:pBdr>
      <w:shd w:val="clear" w:color="000000" w:fill="99CCFF"/>
      <w:spacing w:before="100" w:beforeAutospacing="1" w:after="100" w:afterAutospacing="1"/>
    </w:pPr>
    <w:rPr>
      <w:color w:val="000000"/>
      <w:sz w:val="16"/>
      <w:szCs w:val="16"/>
    </w:rPr>
  </w:style>
  <w:style w:type="paragraph" w:customStyle="1" w:styleId="xl856">
    <w:name w:val="xl856"/>
    <w:basedOn w:val="a8"/>
    <w:uiPriority w:val="99"/>
    <w:qFormat/>
    <w:pPr>
      <w:pBdr>
        <w:top w:val="single" w:sz="8" w:space="0" w:color="auto"/>
        <w:left w:val="single" w:sz="8" w:space="0" w:color="auto"/>
        <w:bottom w:val="single" w:sz="8" w:space="0" w:color="auto"/>
      </w:pBdr>
      <w:shd w:val="clear" w:color="000000" w:fill="99CCFF"/>
      <w:spacing w:before="100" w:beforeAutospacing="1" w:after="100" w:afterAutospacing="1"/>
    </w:pPr>
    <w:rPr>
      <w:color w:val="000000"/>
      <w:sz w:val="16"/>
      <w:szCs w:val="16"/>
    </w:rPr>
  </w:style>
  <w:style w:type="paragraph" w:customStyle="1" w:styleId="xl857">
    <w:name w:val="xl857"/>
    <w:basedOn w:val="a8"/>
    <w:uiPriority w:val="99"/>
    <w:qFormat/>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8">
    <w:name w:val="xl858"/>
    <w:basedOn w:val="a8"/>
    <w:uiPriority w:val="99"/>
    <w:qFormat/>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59">
    <w:name w:val="xl859"/>
    <w:basedOn w:val="a8"/>
    <w:uiPriority w:val="99"/>
    <w:qFormat/>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color w:val="000000"/>
      <w:sz w:val="18"/>
      <w:szCs w:val="18"/>
    </w:rPr>
  </w:style>
  <w:style w:type="paragraph" w:customStyle="1" w:styleId="xl860">
    <w:name w:val="xl860"/>
    <w:basedOn w:val="a8"/>
    <w:uiPriority w:val="99"/>
    <w:qFormat/>
    <w:pPr>
      <w:spacing w:before="100" w:beforeAutospacing="1" w:after="100" w:afterAutospacing="1"/>
      <w:textAlignment w:val="top"/>
    </w:pPr>
    <w:rPr>
      <w:color w:val="000000"/>
      <w:sz w:val="18"/>
      <w:szCs w:val="18"/>
    </w:rPr>
  </w:style>
  <w:style w:type="paragraph" w:customStyle="1" w:styleId="xl861">
    <w:name w:val="xl861"/>
    <w:basedOn w:val="a8"/>
    <w:uiPriority w:val="99"/>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sz w:val="18"/>
      <w:szCs w:val="18"/>
    </w:rPr>
  </w:style>
  <w:style w:type="paragraph" w:customStyle="1" w:styleId="xl862">
    <w:name w:val="xl862"/>
    <w:basedOn w:val="a8"/>
    <w:uiPriority w:val="99"/>
    <w:qFormat/>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textAlignment w:val="top"/>
    </w:pPr>
  </w:style>
  <w:style w:type="paragraph" w:customStyle="1" w:styleId="xl863">
    <w:name w:val="xl863"/>
    <w:basedOn w:val="a8"/>
    <w:uiPriority w:val="99"/>
    <w:qFormat/>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4">
    <w:name w:val="xl864"/>
    <w:basedOn w:val="a8"/>
    <w:uiPriority w:val="99"/>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rPr>
      <w:b/>
      <w:bCs/>
      <w:color w:val="000000"/>
      <w:sz w:val="16"/>
      <w:szCs w:val="16"/>
    </w:rPr>
  </w:style>
  <w:style w:type="paragraph" w:customStyle="1" w:styleId="xl865">
    <w:name w:val="xl865"/>
    <w:basedOn w:val="a8"/>
    <w:uiPriority w:val="99"/>
    <w:qFormat/>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6">
    <w:name w:val="xl866"/>
    <w:basedOn w:val="a8"/>
    <w:uiPriority w:val="99"/>
    <w:qFormat/>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pPr>
    <w:rPr>
      <w:color w:val="000000"/>
      <w:sz w:val="16"/>
      <w:szCs w:val="16"/>
    </w:rPr>
  </w:style>
  <w:style w:type="paragraph" w:customStyle="1" w:styleId="xl867">
    <w:name w:val="xl867"/>
    <w:basedOn w:val="a8"/>
    <w:uiPriority w:val="99"/>
    <w:qFormat/>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68">
    <w:name w:val="xl868"/>
    <w:basedOn w:val="a8"/>
    <w:uiPriority w:val="99"/>
    <w:qFormat/>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9">
    <w:name w:val="xl869"/>
    <w:basedOn w:val="a8"/>
    <w:uiPriority w:val="99"/>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color w:val="000000"/>
      <w:sz w:val="18"/>
      <w:szCs w:val="18"/>
    </w:rPr>
  </w:style>
  <w:style w:type="paragraph" w:customStyle="1" w:styleId="xl870">
    <w:name w:val="xl870"/>
    <w:basedOn w:val="a8"/>
    <w:uiPriority w:val="99"/>
    <w:qFormat/>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sz w:val="20"/>
      <w:szCs w:val="20"/>
    </w:rPr>
  </w:style>
  <w:style w:type="paragraph" w:customStyle="1" w:styleId="xl871">
    <w:name w:val="xl871"/>
    <w:basedOn w:val="a8"/>
    <w:uiPriority w:val="99"/>
    <w:qFormat/>
    <w:pPr>
      <w:pBdr>
        <w:left w:val="single" w:sz="8" w:space="0" w:color="auto"/>
        <w:bottom w:val="single" w:sz="8" w:space="0" w:color="auto"/>
        <w:right w:val="single" w:sz="8" w:space="0" w:color="auto"/>
      </w:pBdr>
      <w:shd w:val="clear" w:color="000000" w:fill="99CCFF"/>
      <w:spacing w:before="100" w:beforeAutospacing="1" w:after="100" w:afterAutospacing="1"/>
      <w:textAlignment w:val="top"/>
    </w:pPr>
    <w:rPr>
      <w:color w:val="000000"/>
      <w:sz w:val="18"/>
      <w:szCs w:val="18"/>
    </w:rPr>
  </w:style>
  <w:style w:type="paragraph" w:customStyle="1" w:styleId="xl872">
    <w:name w:val="xl872"/>
    <w:basedOn w:val="a8"/>
    <w:uiPriority w:val="99"/>
    <w:qFormat/>
    <w:pPr>
      <w:pBdr>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73">
    <w:name w:val="xl873"/>
    <w:basedOn w:val="a8"/>
    <w:uiPriority w:val="99"/>
    <w:qFormat/>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table" w:styleId="-40">
    <w:name w:val="Light Grid Accent 4"/>
    <w:basedOn w:val="aa"/>
    <w:uiPriority w:val="62"/>
    <w:qFormat/>
    <w:rPr>
      <w:rFonts w:ascii="Times New Roman" w:eastAsia="Times New Roman" w:hAnsi="Times New Roman" w:cs="Times New Roman"/>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auto"/>
        </w:tcBorders>
      </w:tcPr>
    </w:tblStylePr>
    <w:tblStylePr w:type="lastRow">
      <w:pPr>
        <w:spacing w:before="0" w:after="0" w:line="240" w:lineRule="auto"/>
      </w:pPr>
      <w:rPr>
        <w:rFonts w:ascii="Marlett" w:eastAsia="Times New Roman" w:hAnsi="Marlet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customStyle="1" w:styleId="-41">
    <w:name w:val="Светлая сетка - Акцент 41"/>
    <w:basedOn w:val="aa"/>
    <w:uiPriority w:val="62"/>
    <w:qFormat/>
    <w:rPr>
      <w:rFonts w:ascii="Times New Roman" w:eastAsia="Times New Roman" w:hAnsi="Times New Roman" w:cs="Times New Roman"/>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Marlett" w:eastAsia="Times New Roman" w:hAnsi="Marlet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auto"/>
        </w:tcBorders>
      </w:tcPr>
    </w:tblStylePr>
    <w:tblStylePr w:type="lastRow">
      <w:pPr>
        <w:spacing w:before="0" w:after="0" w:line="240" w:lineRule="auto"/>
      </w:pPr>
      <w:rPr>
        <w:rFonts w:ascii="Marlett" w:eastAsia="Times New Roman" w:hAnsi="Marlet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customStyle="1" w:styleId="156">
    <w:name w:val="Светлая заливка15"/>
    <w:basedOn w:val="aa"/>
    <w:uiPriority w:val="60"/>
    <w:qFormat/>
    <w:rPr>
      <w:rFonts w:ascii="Arial" w:eastAsia="Times New Roman" w:hAnsi="Arial"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54035">
    <w:name w:val="xl54035"/>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36">
    <w:name w:val="xl54036"/>
    <w:basedOn w:val="a8"/>
    <w:uiPriority w:val="99"/>
    <w:qFormat/>
    <w:pPr>
      <w:spacing w:before="100" w:beforeAutospacing="1" w:after="100" w:afterAutospacing="1"/>
      <w:jc w:val="center"/>
      <w:textAlignment w:val="top"/>
    </w:pPr>
  </w:style>
  <w:style w:type="paragraph" w:customStyle="1" w:styleId="xl54037">
    <w:name w:val="xl54037"/>
    <w:basedOn w:val="a8"/>
    <w:uiPriority w:val="99"/>
    <w:qFormat/>
    <w:pPr>
      <w:spacing w:before="100" w:beforeAutospacing="1" w:after="100" w:afterAutospacing="1"/>
    </w:pPr>
    <w:rPr>
      <w:rFonts w:ascii="Arial" w:hAnsi="Arial" w:cs="Arial"/>
    </w:rPr>
  </w:style>
  <w:style w:type="paragraph" w:customStyle="1" w:styleId="xl54038">
    <w:name w:val="xl54038"/>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39">
    <w:name w:val="xl54039"/>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40">
    <w:name w:val="xl54040"/>
    <w:basedOn w:val="a8"/>
    <w:uiPriority w:val="99"/>
    <w:qFormat/>
    <w:pPr>
      <w:pBdr>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1">
    <w:name w:val="xl54041"/>
    <w:basedOn w:val="a8"/>
    <w:uiPriority w:val="99"/>
    <w:qFormat/>
    <w:pPr>
      <w:spacing w:before="100" w:beforeAutospacing="1" w:after="100" w:afterAutospacing="1"/>
      <w:jc w:val="center"/>
      <w:textAlignment w:val="top"/>
    </w:pPr>
    <w:rPr>
      <w:rFonts w:ascii="Arial" w:hAnsi="Arial" w:cs="Arial"/>
      <w:color w:val="FF0000"/>
      <w:sz w:val="20"/>
      <w:szCs w:val="20"/>
    </w:rPr>
  </w:style>
  <w:style w:type="paragraph" w:customStyle="1" w:styleId="xl54042">
    <w:name w:val="xl5404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43">
    <w:name w:val="xl54043"/>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4">
    <w:name w:val="xl54044"/>
    <w:basedOn w:val="a8"/>
    <w:uiPriority w:val="99"/>
    <w:qFormat/>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5">
    <w:name w:val="xl54045"/>
    <w:basedOn w:val="a8"/>
    <w:uiPriority w:val="99"/>
    <w:qFormat/>
    <w:pPr>
      <w:pBdr>
        <w:left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6">
    <w:name w:val="xl54046"/>
    <w:basedOn w:val="a8"/>
    <w:uiPriority w:val="99"/>
    <w:qFormat/>
    <w:pPr>
      <w:pBdr>
        <w:left w:val="single" w:sz="8" w:space="0" w:color="auto"/>
        <w:bottom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7">
    <w:name w:val="xl54047"/>
    <w:basedOn w:val="a8"/>
    <w:uiPriority w:val="99"/>
    <w:qFormat/>
    <w:pPr>
      <w:pBdr>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8">
    <w:name w:val="xl54048"/>
    <w:basedOn w:val="a8"/>
    <w:uiPriority w:val="99"/>
    <w:qFormat/>
    <w:pPr>
      <w:pBdr>
        <w:top w:val="single" w:sz="8"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9">
    <w:name w:val="xl54049"/>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0">
    <w:name w:val="xl54050"/>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1">
    <w:name w:val="xl5405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2">
    <w:name w:val="xl5405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3">
    <w:name w:val="xl54053"/>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4">
    <w:name w:val="xl5405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5">
    <w:name w:val="xl54055"/>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6">
    <w:name w:val="xl54056"/>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7">
    <w:name w:val="xl54057"/>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8">
    <w:name w:val="xl54058"/>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9">
    <w:name w:val="xl54059"/>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0">
    <w:name w:val="xl54060"/>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1">
    <w:name w:val="xl5406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2">
    <w:name w:val="xl5406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3">
    <w:name w:val="xl54063"/>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64">
    <w:name w:val="xl54064"/>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65">
    <w:name w:val="xl54065"/>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66">
    <w:name w:val="xl54066"/>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67">
    <w:name w:val="xl54067"/>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68">
    <w:name w:val="xl54068"/>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69">
    <w:name w:val="xl54069"/>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70">
    <w:name w:val="xl54070"/>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71">
    <w:name w:val="xl54071"/>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72">
    <w:name w:val="xl54072"/>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73">
    <w:name w:val="xl54073"/>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74">
    <w:name w:val="xl54074"/>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75">
    <w:name w:val="xl54075"/>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76">
    <w:name w:val="xl54076"/>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77">
    <w:name w:val="xl54077"/>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78">
    <w:name w:val="xl54078"/>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79">
    <w:name w:val="xl54079"/>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80">
    <w:name w:val="xl54080"/>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81">
    <w:name w:val="xl54081"/>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82">
    <w:name w:val="xl54082"/>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83">
    <w:name w:val="xl54083"/>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84">
    <w:name w:val="xl54084"/>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85">
    <w:name w:val="xl54085"/>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86">
    <w:name w:val="xl54086"/>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87">
    <w:name w:val="xl54087"/>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88">
    <w:name w:val="xl54088"/>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89">
    <w:name w:val="xl54089"/>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90">
    <w:name w:val="xl54090"/>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091">
    <w:name w:val="xl5409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2">
    <w:name w:val="xl5409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54093">
    <w:name w:val="xl54093"/>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54094">
    <w:name w:val="xl5409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5">
    <w:name w:val="xl54095"/>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6">
    <w:name w:val="xl54096"/>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7">
    <w:name w:val="xl54097"/>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8">
    <w:name w:val="xl54098"/>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9">
    <w:name w:val="xl54099"/>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0">
    <w:name w:val="xl54100"/>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1">
    <w:name w:val="xl5410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2">
    <w:name w:val="xl5410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3">
    <w:name w:val="xl54103"/>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104">
    <w:name w:val="xl54104"/>
    <w:basedOn w:val="a8"/>
    <w:uiPriority w:val="99"/>
    <w:qFormat/>
    <w:pPr>
      <w:spacing w:before="100" w:beforeAutospacing="1" w:after="100" w:afterAutospacing="1"/>
      <w:jc w:val="center"/>
    </w:pPr>
  </w:style>
  <w:style w:type="paragraph" w:customStyle="1" w:styleId="xl54105">
    <w:name w:val="xl54105"/>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6">
    <w:name w:val="xl54106"/>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7">
    <w:name w:val="xl54107"/>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8">
    <w:name w:val="xl54108"/>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9">
    <w:name w:val="xl54109"/>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0">
    <w:name w:val="xl54110"/>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1">
    <w:name w:val="xl54111"/>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2">
    <w:name w:val="xl54112"/>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3">
    <w:name w:val="xl54113"/>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4">
    <w:name w:val="xl5411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15">
    <w:name w:val="xl54115"/>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6">
    <w:name w:val="xl54116"/>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7">
    <w:name w:val="xl54117"/>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8">
    <w:name w:val="xl54118"/>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19">
    <w:name w:val="xl54119"/>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20">
    <w:name w:val="xl54120"/>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1">
    <w:name w:val="xl54121"/>
    <w:basedOn w:val="a8"/>
    <w:uiPriority w:val="99"/>
    <w:qFormat/>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2">
    <w:name w:val="xl54122"/>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3">
    <w:name w:val="xl54123"/>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4">
    <w:name w:val="xl54124"/>
    <w:basedOn w:val="a8"/>
    <w:uiPriority w:val="99"/>
    <w:qFormat/>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5">
    <w:name w:val="xl54125"/>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6">
    <w:name w:val="xl54126"/>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127">
    <w:name w:val="xl54127"/>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8">
    <w:name w:val="xl54128"/>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29">
    <w:name w:val="xl54129"/>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0">
    <w:name w:val="xl54130"/>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1">
    <w:name w:val="xl5413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54132">
    <w:name w:val="xl5413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33">
    <w:name w:val="xl54133"/>
    <w:basedOn w:val="a8"/>
    <w:uiPriority w:val="99"/>
    <w:qFormat/>
    <w:pPr>
      <w:spacing w:before="100" w:beforeAutospacing="1" w:after="100" w:afterAutospacing="1"/>
      <w:textAlignment w:val="top"/>
    </w:pPr>
    <w:rPr>
      <w:rFonts w:ascii="Arial" w:hAnsi="Arial" w:cs="Arial"/>
      <w:sz w:val="20"/>
      <w:szCs w:val="20"/>
    </w:rPr>
  </w:style>
  <w:style w:type="paragraph" w:customStyle="1" w:styleId="xl54134">
    <w:name w:val="xl54134"/>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135">
    <w:name w:val="xl54135"/>
    <w:basedOn w:val="a8"/>
    <w:uiPriority w:val="99"/>
    <w:qFormat/>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6">
    <w:name w:val="xl54136"/>
    <w:basedOn w:val="a8"/>
    <w:uiPriority w:val="99"/>
    <w:qFormat/>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7">
    <w:name w:val="xl54137"/>
    <w:basedOn w:val="a8"/>
    <w:uiPriority w:val="99"/>
    <w:qFormat/>
    <w:pPr>
      <w:pBdr>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8">
    <w:name w:val="xl54138"/>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9">
    <w:name w:val="xl54139"/>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40">
    <w:name w:val="xl54140"/>
    <w:basedOn w:val="a8"/>
    <w:uiPriority w:val="99"/>
    <w:qFormat/>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41">
    <w:name w:val="xl54141"/>
    <w:basedOn w:val="a8"/>
    <w:uiPriority w:val="99"/>
    <w:qFormat/>
    <w:pPr>
      <w:pBdr>
        <w:top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42">
    <w:name w:val="xl54142"/>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43">
    <w:name w:val="xl54143"/>
    <w:basedOn w:val="a8"/>
    <w:uiPriority w:val="99"/>
    <w:qFormat/>
    <w:pPr>
      <w:pBdr>
        <w:left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4">
    <w:name w:val="xl54144"/>
    <w:basedOn w:val="a8"/>
    <w:uiPriority w:val="99"/>
    <w:qFormat/>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5">
    <w:name w:val="xl54145"/>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54146">
    <w:name w:val="xl54146"/>
    <w:basedOn w:val="a8"/>
    <w:uiPriority w:val="99"/>
    <w:qFormat/>
    <w:pPr>
      <w:pBdr>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7">
    <w:name w:val="xl54147"/>
    <w:basedOn w:val="a8"/>
    <w:uiPriority w:val="99"/>
    <w:qFormat/>
    <w:pPr>
      <w:pBdr>
        <w:top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8">
    <w:name w:val="xl54148"/>
    <w:basedOn w:val="a8"/>
    <w:uiPriority w:val="99"/>
    <w:qFormat/>
    <w:pPr>
      <w:spacing w:before="100" w:beforeAutospacing="1" w:after="100" w:afterAutospacing="1"/>
      <w:jc w:val="center"/>
      <w:textAlignment w:val="top"/>
    </w:pPr>
    <w:rPr>
      <w:rFonts w:ascii="Arial" w:hAnsi="Arial" w:cs="Arial"/>
      <w:sz w:val="20"/>
      <w:szCs w:val="20"/>
    </w:rPr>
  </w:style>
  <w:style w:type="paragraph" w:customStyle="1" w:styleId="xl54149">
    <w:name w:val="xl54149"/>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0">
    <w:name w:val="xl54150"/>
    <w:basedOn w:val="a8"/>
    <w:uiPriority w:val="99"/>
    <w:qFormat/>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1">
    <w:name w:val="xl54151"/>
    <w:basedOn w:val="a8"/>
    <w:uiPriority w:val="99"/>
    <w:qFormat/>
    <w:pPr>
      <w:spacing w:before="100" w:beforeAutospacing="1" w:after="100" w:afterAutospacing="1"/>
      <w:textAlignment w:val="top"/>
    </w:pPr>
  </w:style>
  <w:style w:type="paragraph" w:customStyle="1" w:styleId="xl54152">
    <w:name w:val="xl54152"/>
    <w:basedOn w:val="a8"/>
    <w:uiPriority w:val="99"/>
    <w:qFormat/>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54153">
    <w:name w:val="xl54153"/>
    <w:basedOn w:val="a8"/>
    <w:uiPriority w:val="99"/>
    <w:qFormat/>
    <w:pPr>
      <w:pBdr>
        <w:left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54">
    <w:name w:val="xl54154"/>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5">
    <w:name w:val="xl54155"/>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6">
    <w:name w:val="xl54156"/>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57">
    <w:name w:val="xl54157"/>
    <w:basedOn w:val="a8"/>
    <w:uiPriority w:val="99"/>
    <w:qFormat/>
    <w:pPr>
      <w:pBdr>
        <w:top w:val="single" w:sz="4"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58">
    <w:name w:val="xl54158"/>
    <w:basedOn w:val="a8"/>
    <w:uiPriority w:val="99"/>
    <w:qFormat/>
    <w:pPr>
      <w:pBdr>
        <w:left w:val="single" w:sz="8"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9">
    <w:name w:val="xl54159"/>
    <w:basedOn w:val="a8"/>
    <w:uiPriority w:val="99"/>
    <w:qFormat/>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0">
    <w:name w:val="xl54160"/>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1">
    <w:name w:val="xl54161"/>
    <w:basedOn w:val="a8"/>
    <w:uiPriority w:val="99"/>
    <w:qFormat/>
    <w:pPr>
      <w:pBdr>
        <w:left w:val="single" w:sz="8"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2">
    <w:name w:val="xl54162"/>
    <w:basedOn w:val="a8"/>
    <w:uiPriority w:val="99"/>
    <w:qFormat/>
    <w:pPr>
      <w:pBdr>
        <w:left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3">
    <w:name w:val="xl54163"/>
    <w:basedOn w:val="a8"/>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4">
    <w:name w:val="xl54164"/>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65">
    <w:name w:val="xl54165"/>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6">
    <w:name w:val="xl54166"/>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7">
    <w:name w:val="xl54167"/>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8">
    <w:name w:val="xl54168"/>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9">
    <w:name w:val="xl54169"/>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0">
    <w:name w:val="xl54170"/>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1">
    <w:name w:val="xl54171"/>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72">
    <w:name w:val="xl54172"/>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3">
    <w:name w:val="xl54173"/>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4">
    <w:name w:val="xl54174"/>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75">
    <w:name w:val="xl54175"/>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6">
    <w:name w:val="xl54176"/>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7">
    <w:name w:val="xl54177"/>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8">
    <w:name w:val="xl54178"/>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9">
    <w:name w:val="xl54179"/>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0">
    <w:name w:val="xl54180"/>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1">
    <w:name w:val="xl54181"/>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2">
    <w:name w:val="xl54182"/>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3">
    <w:name w:val="xl54183"/>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4">
    <w:name w:val="xl54184"/>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85">
    <w:name w:val="xl54185"/>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6">
    <w:name w:val="xl54186"/>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87">
    <w:name w:val="xl54187"/>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8">
    <w:name w:val="xl54188"/>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9">
    <w:name w:val="xl54189"/>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0">
    <w:name w:val="xl54190"/>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1">
    <w:name w:val="xl54191"/>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92">
    <w:name w:val="xl54192"/>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3">
    <w:name w:val="xl54193"/>
    <w:basedOn w:val="a8"/>
    <w:uiPriority w:val="99"/>
    <w:qFormat/>
    <w:pPr>
      <w:pBdr>
        <w:right w:val="single" w:sz="8" w:space="0" w:color="auto"/>
      </w:pBdr>
      <w:spacing w:before="100" w:beforeAutospacing="1" w:after="100" w:afterAutospacing="1"/>
      <w:jc w:val="center"/>
    </w:pPr>
  </w:style>
  <w:style w:type="paragraph" w:customStyle="1" w:styleId="xl54194">
    <w:name w:val="xl54194"/>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5">
    <w:name w:val="xl54195"/>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6">
    <w:name w:val="xl54196"/>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7">
    <w:name w:val="xl54197"/>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98">
    <w:name w:val="xl54198"/>
    <w:basedOn w:val="a8"/>
    <w:uiPriority w:val="99"/>
    <w:qFormat/>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9">
    <w:name w:val="xl54199"/>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00">
    <w:name w:val="xl54200"/>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01">
    <w:name w:val="xl54201"/>
    <w:basedOn w:val="a8"/>
    <w:uiPriority w:val="99"/>
    <w:qFormat/>
    <w:pPr>
      <w:pBdr>
        <w:left w:val="single" w:sz="8" w:space="0" w:color="auto"/>
        <w:bottom w:val="single" w:sz="8" w:space="0" w:color="auto"/>
      </w:pBdr>
      <w:spacing w:before="100" w:beforeAutospacing="1" w:after="100" w:afterAutospacing="1"/>
      <w:jc w:val="center"/>
      <w:textAlignment w:val="top"/>
    </w:pPr>
  </w:style>
  <w:style w:type="paragraph" w:customStyle="1" w:styleId="xl54202">
    <w:name w:val="xl54202"/>
    <w:basedOn w:val="a8"/>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203">
    <w:name w:val="xl54203"/>
    <w:basedOn w:val="a8"/>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204">
    <w:name w:val="xl54204"/>
    <w:basedOn w:val="a8"/>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205">
    <w:name w:val="xl54205"/>
    <w:basedOn w:val="a8"/>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20"/>
      <w:szCs w:val="20"/>
    </w:rPr>
  </w:style>
  <w:style w:type="paragraph" w:customStyle="1" w:styleId="xl54206">
    <w:name w:val="xl54206"/>
    <w:basedOn w:val="a8"/>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20"/>
      <w:szCs w:val="20"/>
    </w:rPr>
  </w:style>
  <w:style w:type="paragraph" w:customStyle="1" w:styleId="xl54207">
    <w:name w:val="xl54207"/>
    <w:basedOn w:val="a8"/>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08">
    <w:name w:val="xl54208"/>
    <w:basedOn w:val="a8"/>
    <w:uiPriority w:val="99"/>
    <w:qFormat/>
    <w:pPr>
      <w:pBdr>
        <w:bottom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209">
    <w:name w:val="xl54209"/>
    <w:basedOn w:val="a8"/>
    <w:uiPriority w:val="99"/>
    <w:qFormat/>
    <w:pPr>
      <w:pBdr>
        <w:bottom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210">
    <w:name w:val="xl54210"/>
    <w:basedOn w:val="a8"/>
    <w:uiPriority w:val="99"/>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1">
    <w:name w:val="xl54211"/>
    <w:basedOn w:val="a8"/>
    <w:uiPriority w:val="99"/>
    <w:qFormat/>
    <w:pPr>
      <w:pBdr>
        <w:right w:val="single" w:sz="8"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2">
    <w:name w:val="xl54212"/>
    <w:basedOn w:val="a8"/>
    <w:uiPriority w:val="99"/>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54213">
    <w:name w:val="xl54213"/>
    <w:basedOn w:val="a8"/>
    <w:uiPriority w:val="99"/>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54214">
    <w:name w:val="xl54214"/>
    <w:basedOn w:val="a8"/>
    <w:uiPriority w:val="99"/>
    <w:qFormat/>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5">
    <w:name w:val="xl54215"/>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6">
    <w:name w:val="xl54216"/>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7">
    <w:name w:val="xl54217"/>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8">
    <w:name w:val="xl54218"/>
    <w:basedOn w:val="a8"/>
    <w:uiPriority w:val="99"/>
    <w:qFormat/>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9">
    <w:name w:val="xl54219"/>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0">
    <w:name w:val="xl54220"/>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1">
    <w:name w:val="xl54221"/>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2">
    <w:name w:val="xl54222"/>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3">
    <w:name w:val="xl54223"/>
    <w:basedOn w:val="a8"/>
    <w:uiPriority w:val="99"/>
    <w:qFormat/>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4">
    <w:name w:val="xl54224"/>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5">
    <w:name w:val="xl54225"/>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6">
    <w:name w:val="xl54226"/>
    <w:basedOn w:val="a8"/>
    <w:uiPriority w:val="99"/>
    <w:qFormat/>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7">
    <w:name w:val="xl54227"/>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8">
    <w:name w:val="xl54228"/>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9">
    <w:name w:val="xl54229"/>
    <w:basedOn w:val="a8"/>
    <w:uiPriority w:val="99"/>
    <w:qFormat/>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0">
    <w:name w:val="xl54230"/>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1">
    <w:name w:val="xl54231"/>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2">
    <w:name w:val="xl54232"/>
    <w:basedOn w:val="a8"/>
    <w:uiPriority w:val="99"/>
    <w:qFormat/>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3">
    <w:name w:val="xl54233"/>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4">
    <w:name w:val="xl54234"/>
    <w:basedOn w:val="a8"/>
    <w:uiPriority w:val="99"/>
    <w:qFormat/>
    <w:pPr>
      <w:pBdr>
        <w:top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5">
    <w:name w:val="xl54235"/>
    <w:basedOn w:val="a8"/>
    <w:uiPriority w:val="99"/>
    <w:qFormat/>
    <w:pPr>
      <w:pBdr>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6">
    <w:name w:val="xl54236"/>
    <w:basedOn w:val="a8"/>
    <w:uiPriority w:val="99"/>
    <w:qFormat/>
    <w:pPr>
      <w:pBdr>
        <w:bottom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7">
    <w:name w:val="xl54237"/>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38">
    <w:name w:val="xl54238"/>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39">
    <w:name w:val="xl54239"/>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0">
    <w:name w:val="xl54240"/>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1">
    <w:name w:val="xl54241"/>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2">
    <w:name w:val="xl54242"/>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3">
    <w:name w:val="xl54243"/>
    <w:basedOn w:val="a8"/>
    <w:uiPriority w:val="99"/>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4">
    <w:name w:val="xl54244"/>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45">
    <w:name w:val="xl54245"/>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46">
    <w:name w:val="xl54246"/>
    <w:basedOn w:val="a8"/>
    <w:uiPriority w:val="99"/>
    <w:qFormat/>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54247">
    <w:name w:val="xl54247"/>
    <w:basedOn w:val="a8"/>
    <w:uiPriority w:val="99"/>
    <w:qFormat/>
    <w:pPr>
      <w:pBdr>
        <w:left w:val="single" w:sz="4" w:space="0" w:color="auto"/>
        <w:right w:val="single" w:sz="4" w:space="0" w:color="auto"/>
      </w:pBdr>
      <w:spacing w:before="100" w:beforeAutospacing="1" w:after="100" w:afterAutospacing="1"/>
      <w:jc w:val="center"/>
    </w:pPr>
  </w:style>
  <w:style w:type="paragraph" w:customStyle="1" w:styleId="xl54248">
    <w:name w:val="xl54248"/>
    <w:basedOn w:val="a8"/>
    <w:uiPriority w:val="99"/>
    <w:qFormat/>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4249">
    <w:name w:val="xl54249"/>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0">
    <w:name w:val="xl54250"/>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1">
    <w:name w:val="xl54251"/>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2">
    <w:name w:val="xl54252"/>
    <w:basedOn w:val="a8"/>
    <w:uiPriority w:val="99"/>
    <w:qFormat/>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3">
    <w:name w:val="xl54253"/>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4">
    <w:name w:val="xl5425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5">
    <w:name w:val="xl54255"/>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54256">
    <w:name w:val="xl54256"/>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54257">
    <w:name w:val="xl54257"/>
    <w:basedOn w:val="a8"/>
    <w:uiPriority w:val="99"/>
    <w:qFormat/>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8">
    <w:name w:val="xl54258"/>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59">
    <w:name w:val="xl54259"/>
    <w:basedOn w:val="a8"/>
    <w:uiPriority w:val="99"/>
    <w:qFormat/>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60">
    <w:name w:val="xl54260"/>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1">
    <w:name w:val="xl5426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2">
    <w:name w:val="xl5426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3">
    <w:name w:val="xl54263"/>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4">
    <w:name w:val="xl5426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5">
    <w:name w:val="xl54265"/>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6">
    <w:name w:val="xl54266"/>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7">
    <w:name w:val="xl54267"/>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8">
    <w:name w:val="xl54268"/>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9">
    <w:name w:val="xl54269"/>
    <w:basedOn w:val="a8"/>
    <w:uiPriority w:val="99"/>
    <w:qFormat/>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0">
    <w:name w:val="xl54270"/>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1">
    <w:name w:val="xl5427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2">
    <w:name w:val="xl5427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3">
    <w:name w:val="xl54273"/>
    <w:basedOn w:val="a8"/>
    <w:uiPriority w:val="99"/>
    <w:qFormat/>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4">
    <w:name w:val="xl5427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5">
    <w:name w:val="xl54275"/>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6">
    <w:name w:val="xl54276"/>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7">
    <w:name w:val="xl54277"/>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8">
    <w:name w:val="xl54278"/>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9">
    <w:name w:val="xl54279"/>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0">
    <w:name w:val="xl54280"/>
    <w:basedOn w:val="a8"/>
    <w:uiPriority w:val="99"/>
    <w:qFormat/>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1">
    <w:name w:val="xl54281"/>
    <w:basedOn w:val="a8"/>
    <w:uiPriority w:val="99"/>
    <w:qFormat/>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2">
    <w:name w:val="xl54282"/>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54283">
    <w:name w:val="xl54283"/>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4">
    <w:name w:val="xl54284"/>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5">
    <w:name w:val="xl54285"/>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6">
    <w:name w:val="xl54286"/>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7">
    <w:name w:val="xl54287"/>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8">
    <w:name w:val="xl54288"/>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9">
    <w:name w:val="xl54289"/>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0">
    <w:name w:val="xl54290"/>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1">
    <w:name w:val="xl54291"/>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2">
    <w:name w:val="xl54292"/>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3">
    <w:name w:val="xl54293"/>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4">
    <w:name w:val="xl54294"/>
    <w:basedOn w:val="a8"/>
    <w:uiPriority w:val="99"/>
    <w:qFormat/>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5">
    <w:name w:val="xl54295"/>
    <w:basedOn w:val="a8"/>
    <w:uiPriority w:val="99"/>
    <w:qFormat/>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6">
    <w:name w:val="xl54296"/>
    <w:basedOn w:val="a8"/>
    <w:uiPriority w:val="99"/>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7">
    <w:name w:val="xl54297"/>
    <w:basedOn w:val="a8"/>
    <w:uiPriority w:val="99"/>
    <w:qFormat/>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8">
    <w:name w:val="xl54298"/>
    <w:basedOn w:val="a8"/>
    <w:uiPriority w:val="99"/>
    <w:qFormat/>
    <w:pPr>
      <w:pBdr>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9">
    <w:name w:val="xl54299"/>
    <w:basedOn w:val="a8"/>
    <w:uiPriority w:val="99"/>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0">
    <w:name w:val="xl54300"/>
    <w:basedOn w:val="a8"/>
    <w:uiPriority w:val="99"/>
    <w:qFormat/>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1">
    <w:name w:val="xl54301"/>
    <w:basedOn w:val="a8"/>
    <w:uiPriority w:val="99"/>
    <w:qFormat/>
    <w:pPr>
      <w:pBdr>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2">
    <w:name w:val="xl54302"/>
    <w:basedOn w:val="a8"/>
    <w:uiPriority w:val="99"/>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3">
    <w:name w:val="xl54303"/>
    <w:basedOn w:val="a8"/>
    <w:uiPriority w:val="99"/>
    <w:qFormat/>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4">
    <w:name w:val="xl54304"/>
    <w:basedOn w:val="a8"/>
    <w:uiPriority w:val="99"/>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5">
    <w:name w:val="xl54305"/>
    <w:basedOn w:val="a8"/>
    <w:uiPriority w:val="99"/>
    <w:qFormat/>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6">
    <w:name w:val="xl54306"/>
    <w:basedOn w:val="a8"/>
    <w:uiPriority w:val="99"/>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table" w:customStyle="1" w:styleId="370">
    <w:name w:val="3 варианта 7 групп"/>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
    <w:name w:val="3 варианта 7 групп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
    <w:name w:val="3 варианта 7 групп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
    <w:name w:val="3 варианта 7 групп3"/>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
    <w:name w:val="3 варианта 7 групп4"/>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
    <w:name w:val="3 варианта 7 групп5"/>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
    <w:name w:val="3 варианта 7 групп6"/>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
    <w:name w:val="3 варианта 7 групп7"/>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
    <w:name w:val="3 варианта 7 групп8"/>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9">
    <w:name w:val="3 варианта 7 групп9"/>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0">
    <w:name w:val="3 варианта 7 групп10"/>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
    <w:name w:val="3 варианта 7 групп1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2">
    <w:name w:val="3 варианта 7 групп1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3">
    <w:name w:val="3 варианта 7 групп13"/>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character" w:customStyle="1" w:styleId="100pt">
    <w:name w:val="Основной текст (10) + Не курсив;Интервал 0 pt"/>
    <w:basedOn w:val="a9"/>
    <w:qFormat/>
    <w:rPr>
      <w:rFonts w:ascii="Arial" w:eastAsia="Arial" w:hAnsi="Arial" w:cs="Arial"/>
      <w:i/>
      <w:iCs/>
      <w:spacing w:val="0"/>
      <w:sz w:val="16"/>
      <w:szCs w:val="16"/>
    </w:rPr>
  </w:style>
  <w:style w:type="character" w:customStyle="1" w:styleId="blk">
    <w:name w:val="blk"/>
    <w:basedOn w:val="a9"/>
    <w:qFormat/>
  </w:style>
  <w:style w:type="character" w:customStyle="1" w:styleId="29pt4">
    <w:name w:val="Основной текст (2) + 9 pt;Полужирный;Малые прописные"/>
    <w:basedOn w:val="2ff"/>
    <w:qFormat/>
    <w:rPr>
      <w:rFonts w:ascii="Times New Roman" w:eastAsia="Times New Roman" w:hAnsi="Times New Roman" w:cs="Times New Roman"/>
      <w:b/>
      <w:bCs/>
      <w:smallCaps/>
      <w:color w:val="000000"/>
      <w:spacing w:val="0"/>
      <w:w w:val="100"/>
      <w:position w:val="0"/>
      <w:sz w:val="18"/>
      <w:szCs w:val="18"/>
      <w:u w:val="none"/>
      <w:shd w:val="clear" w:color="auto" w:fill="FFFFFF"/>
      <w:lang w:val="ru-RU" w:eastAsia="ru-RU" w:bidi="ru-RU"/>
    </w:rPr>
  </w:style>
  <w:style w:type="character" w:customStyle="1" w:styleId="210pt">
    <w:name w:val="Основной текст (2) + 10 pt;Курсив"/>
    <w:basedOn w:val="2ff"/>
    <w:qFormat/>
    <w:rPr>
      <w:rFonts w:ascii="Times New Roman" w:eastAsia="Times New Roman" w:hAnsi="Times New Roman" w:cs="Times New Roman"/>
      <w:b w:val="0"/>
      <w:bCs w:val="0"/>
      <w:i/>
      <w:iCs/>
      <w:color w:val="000000"/>
      <w:spacing w:val="0"/>
      <w:w w:val="100"/>
      <w:position w:val="0"/>
      <w:sz w:val="20"/>
      <w:szCs w:val="20"/>
      <w:u w:val="none"/>
      <w:shd w:val="clear" w:color="auto" w:fill="FFFFFF"/>
      <w:lang w:val="ru-RU" w:eastAsia="ru-RU" w:bidi="ru-RU"/>
    </w:rPr>
  </w:style>
  <w:style w:type="character" w:customStyle="1" w:styleId="113pt-1pt">
    <w:name w:val="Заголовок №1 + 13 pt;Полужирный;Интервал -1 pt"/>
    <w:basedOn w:val="1fff9"/>
    <w:qFormat/>
    <w:rPr>
      <w:rFonts w:ascii="Arial" w:eastAsia="Arial" w:hAnsi="Arial" w:cs="Arial"/>
      <w:b/>
      <w:bCs/>
      <w:spacing w:val="-20"/>
      <w:sz w:val="26"/>
      <w:szCs w:val="26"/>
      <w:shd w:val="clear" w:color="auto" w:fill="FFFFFF"/>
    </w:rPr>
  </w:style>
  <w:style w:type="character" w:customStyle="1" w:styleId="2fffa">
    <w:name w:val="Подпись к таблице (2)_"/>
    <w:basedOn w:val="a9"/>
    <w:link w:val="2fffb"/>
    <w:qFormat/>
    <w:rPr>
      <w:rFonts w:ascii="Verdana" w:eastAsia="Verdana" w:hAnsi="Verdana" w:cs="Verdana"/>
      <w:spacing w:val="-20"/>
      <w:sz w:val="21"/>
      <w:szCs w:val="21"/>
      <w:shd w:val="clear" w:color="auto" w:fill="FFFFFF"/>
    </w:rPr>
  </w:style>
  <w:style w:type="paragraph" w:customStyle="1" w:styleId="2fffb">
    <w:name w:val="Подпись к таблице (2)"/>
    <w:basedOn w:val="a8"/>
    <w:link w:val="2fffa"/>
    <w:qFormat/>
    <w:pPr>
      <w:shd w:val="clear" w:color="auto" w:fill="FFFFFF"/>
      <w:spacing w:line="0" w:lineRule="atLeast"/>
    </w:pPr>
    <w:rPr>
      <w:rFonts w:ascii="Verdana" w:eastAsia="Verdana" w:hAnsi="Verdana" w:cs="Verdana"/>
      <w:spacing w:val="-20"/>
      <w:sz w:val="21"/>
      <w:szCs w:val="21"/>
    </w:rPr>
  </w:style>
  <w:style w:type="character" w:customStyle="1" w:styleId="13pt0pt">
    <w:name w:val="Основной текст + 13 pt;Интервал 0 pt"/>
    <w:basedOn w:val="afffffe"/>
    <w:qFormat/>
    <w:rPr>
      <w:rFonts w:ascii="Arial" w:eastAsia="Arial" w:hAnsi="Arial" w:cs="Arial"/>
      <w:spacing w:val="-10"/>
      <w:sz w:val="26"/>
      <w:szCs w:val="26"/>
      <w:shd w:val="clear" w:color="auto" w:fill="FFFFFF"/>
    </w:rPr>
  </w:style>
  <w:style w:type="character" w:customStyle="1" w:styleId="Arial65pt">
    <w:name w:val="Колонтитул + Arial;6;5 pt"/>
    <w:basedOn w:val="affffff"/>
    <w:qFormat/>
    <w:rPr>
      <w:rFonts w:ascii="Arial" w:eastAsia="Arial" w:hAnsi="Arial" w:cs="Arial"/>
      <w:b w:val="0"/>
      <w:bCs w:val="0"/>
      <w:spacing w:val="0"/>
      <w:sz w:val="13"/>
      <w:szCs w:val="13"/>
      <w:shd w:val="clear" w:color="auto" w:fill="FFFFFF"/>
    </w:rPr>
  </w:style>
  <w:style w:type="character" w:customStyle="1" w:styleId="Arial8pt">
    <w:name w:val="Колонтитул + Arial;8 pt"/>
    <w:basedOn w:val="affffff"/>
    <w:qFormat/>
    <w:rPr>
      <w:rFonts w:ascii="Arial" w:eastAsia="Arial" w:hAnsi="Arial" w:cs="Arial"/>
      <w:b w:val="0"/>
      <w:bCs w:val="0"/>
      <w:spacing w:val="0"/>
      <w:sz w:val="16"/>
      <w:szCs w:val="16"/>
      <w:shd w:val="clear" w:color="auto" w:fill="FFFFFF"/>
    </w:rPr>
  </w:style>
  <w:style w:type="character" w:customStyle="1" w:styleId="Verdana105pt-1pt">
    <w:name w:val="Колонтитул + Verdana;10;5 pt;Полужирный;Интервал -1 pt"/>
    <w:basedOn w:val="affffff"/>
    <w:qFormat/>
    <w:rPr>
      <w:rFonts w:ascii="Verdana" w:eastAsia="Verdana" w:hAnsi="Verdana" w:cs="Verdana"/>
      <w:b/>
      <w:bCs/>
      <w:spacing w:val="-20"/>
      <w:sz w:val="21"/>
      <w:szCs w:val="21"/>
      <w:shd w:val="clear" w:color="auto" w:fill="FFFFFF"/>
    </w:rPr>
  </w:style>
  <w:style w:type="character" w:customStyle="1" w:styleId="4f2">
    <w:name w:val="Заголовок №4_"/>
    <w:basedOn w:val="a9"/>
    <w:link w:val="4f3"/>
    <w:qFormat/>
    <w:rPr>
      <w:rFonts w:ascii="Arial" w:eastAsia="Verdana" w:hAnsi="Arial" w:cs="Verdana"/>
      <w:bCs/>
      <w:color w:val="000000"/>
      <w:spacing w:val="-20"/>
      <w:sz w:val="28"/>
      <w:szCs w:val="21"/>
      <w:shd w:val="clear" w:color="auto" w:fill="FFFFFF"/>
    </w:rPr>
  </w:style>
  <w:style w:type="paragraph" w:customStyle="1" w:styleId="4f3">
    <w:name w:val="Заголовок №4"/>
    <w:basedOn w:val="a8"/>
    <w:link w:val="4f2"/>
    <w:qFormat/>
    <w:pPr>
      <w:shd w:val="clear" w:color="auto" w:fill="FFFFFF"/>
      <w:spacing w:after="240" w:line="0" w:lineRule="atLeast"/>
      <w:ind w:hanging="360"/>
      <w:jc w:val="center"/>
      <w:outlineLvl w:val="3"/>
    </w:pPr>
    <w:rPr>
      <w:rFonts w:ascii="Arial" w:eastAsia="Verdana" w:hAnsi="Arial" w:cs="Verdana"/>
      <w:bCs/>
      <w:color w:val="000000"/>
      <w:spacing w:val="-20"/>
      <w:sz w:val="28"/>
      <w:szCs w:val="21"/>
    </w:rPr>
  </w:style>
  <w:style w:type="character" w:customStyle="1" w:styleId="3ff0">
    <w:name w:val="Подпись к таблице (3)_"/>
    <w:basedOn w:val="a9"/>
    <w:link w:val="3ff1"/>
    <w:qFormat/>
    <w:rPr>
      <w:rFonts w:ascii="Arial" w:eastAsia="Arial" w:hAnsi="Arial" w:cs="Arial"/>
      <w:sz w:val="16"/>
      <w:szCs w:val="16"/>
      <w:shd w:val="clear" w:color="auto" w:fill="FFFFFF"/>
    </w:rPr>
  </w:style>
  <w:style w:type="paragraph" w:customStyle="1" w:styleId="3ff1">
    <w:name w:val="Подпись к таблице (3)"/>
    <w:basedOn w:val="a8"/>
    <w:link w:val="3ff0"/>
    <w:qFormat/>
    <w:pPr>
      <w:shd w:val="clear" w:color="auto" w:fill="FFFFFF"/>
      <w:spacing w:line="0" w:lineRule="atLeast"/>
    </w:pPr>
    <w:rPr>
      <w:rFonts w:ascii="Arial" w:eastAsia="Arial" w:hAnsi="Arial" w:cs="Arial"/>
      <w:sz w:val="16"/>
      <w:szCs w:val="16"/>
    </w:rPr>
  </w:style>
  <w:style w:type="character" w:customStyle="1" w:styleId="Tahoma9pt">
    <w:name w:val="Колонтитул + Tahoma;9 pt"/>
    <w:basedOn w:val="affffff"/>
    <w:qFormat/>
    <w:rPr>
      <w:rFonts w:ascii="Tahoma" w:eastAsia="Tahoma" w:hAnsi="Tahoma" w:cs="Tahoma"/>
      <w:b w:val="0"/>
      <w:bCs w:val="0"/>
      <w:spacing w:val="0"/>
      <w:sz w:val="18"/>
      <w:szCs w:val="18"/>
      <w:shd w:val="clear" w:color="auto" w:fill="FFFFFF"/>
    </w:rPr>
  </w:style>
  <w:style w:type="character" w:customStyle="1" w:styleId="98">
    <w:name w:val="Основной текст (9)_"/>
    <w:basedOn w:val="a9"/>
    <w:link w:val="99"/>
    <w:qFormat/>
    <w:rPr>
      <w:rFonts w:ascii="Arial" w:eastAsia="Arial" w:hAnsi="Arial" w:cs="Arial"/>
      <w:sz w:val="18"/>
      <w:szCs w:val="18"/>
      <w:shd w:val="clear" w:color="auto" w:fill="FFFFFF"/>
    </w:rPr>
  </w:style>
  <w:style w:type="paragraph" w:customStyle="1" w:styleId="99">
    <w:name w:val="Основной текст (9)"/>
    <w:basedOn w:val="a8"/>
    <w:link w:val="98"/>
    <w:qFormat/>
    <w:pPr>
      <w:shd w:val="clear" w:color="auto" w:fill="FFFFFF"/>
      <w:spacing w:line="0" w:lineRule="atLeast"/>
    </w:pPr>
    <w:rPr>
      <w:rFonts w:ascii="Arial" w:eastAsia="Arial" w:hAnsi="Arial" w:cs="Arial"/>
      <w:sz w:val="18"/>
      <w:szCs w:val="18"/>
    </w:rPr>
  </w:style>
  <w:style w:type="character" w:customStyle="1" w:styleId="105">
    <w:name w:val="Основной текст (10)_"/>
    <w:basedOn w:val="a9"/>
    <w:link w:val="106"/>
    <w:qFormat/>
    <w:rPr>
      <w:rFonts w:ascii="Arial" w:eastAsia="Arial" w:hAnsi="Arial" w:cs="Arial"/>
      <w:spacing w:val="-10"/>
      <w:sz w:val="16"/>
      <w:szCs w:val="16"/>
      <w:shd w:val="clear" w:color="auto" w:fill="FFFFFF"/>
    </w:rPr>
  </w:style>
  <w:style w:type="paragraph" w:customStyle="1" w:styleId="106">
    <w:name w:val="Основной текст (10)"/>
    <w:basedOn w:val="a8"/>
    <w:link w:val="105"/>
    <w:qFormat/>
    <w:pPr>
      <w:shd w:val="clear" w:color="auto" w:fill="FFFFFF"/>
      <w:spacing w:line="0" w:lineRule="atLeast"/>
    </w:pPr>
    <w:rPr>
      <w:rFonts w:ascii="Arial" w:eastAsia="Arial" w:hAnsi="Arial" w:cs="Arial"/>
      <w:spacing w:val="-10"/>
      <w:sz w:val="16"/>
      <w:szCs w:val="16"/>
    </w:rPr>
  </w:style>
  <w:style w:type="character" w:customStyle="1" w:styleId="109pt0pt">
    <w:name w:val="Основной текст (10) + 9 pt;Полужирный;Не курсив;Интервал 0 pt"/>
    <w:basedOn w:val="105"/>
    <w:qFormat/>
    <w:rPr>
      <w:rFonts w:ascii="Arial" w:eastAsia="Arial" w:hAnsi="Arial" w:cs="Arial"/>
      <w:b/>
      <w:bCs/>
      <w:i/>
      <w:iCs/>
      <w:spacing w:val="0"/>
      <w:sz w:val="18"/>
      <w:szCs w:val="18"/>
      <w:shd w:val="clear" w:color="auto" w:fill="FFFFFF"/>
    </w:rPr>
  </w:style>
  <w:style w:type="character" w:customStyle="1" w:styleId="89pt">
    <w:name w:val="Основной текст (8) + 9 pt;Не курсив"/>
    <w:basedOn w:val="86"/>
    <w:qFormat/>
    <w:rPr>
      <w:rFonts w:ascii="Arial" w:eastAsia="Arial" w:hAnsi="Arial" w:cs="Arial"/>
      <w:i/>
      <w:iCs/>
      <w:spacing w:val="0"/>
      <w:sz w:val="18"/>
      <w:szCs w:val="18"/>
      <w:shd w:val="clear" w:color="auto" w:fill="FFFFFF"/>
    </w:rPr>
  </w:style>
  <w:style w:type="character" w:customStyle="1" w:styleId="80pt">
    <w:name w:val="Основной текст (8) + Не полужирный;Интервал 0 pt"/>
    <w:basedOn w:val="86"/>
    <w:qFormat/>
    <w:rPr>
      <w:rFonts w:ascii="Arial" w:eastAsia="Arial" w:hAnsi="Arial" w:cs="Arial"/>
      <w:b/>
      <w:bCs/>
      <w:spacing w:val="-10"/>
      <w:sz w:val="16"/>
      <w:szCs w:val="16"/>
      <w:shd w:val="clear" w:color="auto" w:fill="FFFFFF"/>
    </w:rPr>
  </w:style>
  <w:style w:type="character" w:customStyle="1" w:styleId="11ff4">
    <w:name w:val="Основной текст (11)_"/>
    <w:basedOn w:val="a9"/>
    <w:link w:val="11ff5"/>
    <w:qFormat/>
    <w:rPr>
      <w:rFonts w:ascii="Arial" w:eastAsia="Arial" w:hAnsi="Arial" w:cs="Arial"/>
      <w:sz w:val="18"/>
      <w:szCs w:val="18"/>
      <w:shd w:val="clear" w:color="auto" w:fill="FFFFFF"/>
    </w:rPr>
  </w:style>
  <w:style w:type="paragraph" w:customStyle="1" w:styleId="11ff5">
    <w:name w:val="Основной текст (11)"/>
    <w:basedOn w:val="a8"/>
    <w:link w:val="11ff4"/>
    <w:qFormat/>
    <w:pPr>
      <w:shd w:val="clear" w:color="auto" w:fill="FFFFFF"/>
      <w:spacing w:line="0" w:lineRule="atLeast"/>
    </w:pPr>
    <w:rPr>
      <w:rFonts w:ascii="Arial" w:eastAsia="Arial" w:hAnsi="Arial" w:cs="Arial"/>
      <w:sz w:val="18"/>
      <w:szCs w:val="18"/>
    </w:rPr>
  </w:style>
  <w:style w:type="character" w:customStyle="1" w:styleId="12c">
    <w:name w:val="Основной текст (12)_"/>
    <w:basedOn w:val="a9"/>
    <w:link w:val="12d"/>
    <w:qFormat/>
    <w:rPr>
      <w:rFonts w:ascii="Arial" w:eastAsia="Arial" w:hAnsi="Arial" w:cs="Arial"/>
      <w:sz w:val="8"/>
      <w:szCs w:val="8"/>
      <w:shd w:val="clear" w:color="auto" w:fill="FFFFFF"/>
    </w:rPr>
  </w:style>
  <w:style w:type="paragraph" w:customStyle="1" w:styleId="12d">
    <w:name w:val="Основной текст (12)"/>
    <w:basedOn w:val="a8"/>
    <w:link w:val="12c"/>
    <w:qFormat/>
    <w:pPr>
      <w:shd w:val="clear" w:color="auto" w:fill="FFFFFF"/>
      <w:spacing w:line="0" w:lineRule="atLeast"/>
    </w:pPr>
    <w:rPr>
      <w:rFonts w:ascii="Arial" w:eastAsia="Arial" w:hAnsi="Arial" w:cs="Arial"/>
      <w:sz w:val="8"/>
      <w:szCs w:val="8"/>
    </w:rPr>
  </w:style>
  <w:style w:type="character" w:customStyle="1" w:styleId="13a">
    <w:name w:val="Основной текст (13)_"/>
    <w:basedOn w:val="a9"/>
    <w:link w:val="13b"/>
    <w:qFormat/>
    <w:rPr>
      <w:rFonts w:ascii="Arial" w:eastAsia="Arial" w:hAnsi="Arial" w:cs="Arial"/>
      <w:sz w:val="8"/>
      <w:szCs w:val="8"/>
      <w:shd w:val="clear" w:color="auto" w:fill="FFFFFF"/>
    </w:rPr>
  </w:style>
  <w:style w:type="paragraph" w:customStyle="1" w:styleId="13b">
    <w:name w:val="Основной текст (13)"/>
    <w:basedOn w:val="a8"/>
    <w:link w:val="13a"/>
    <w:qFormat/>
    <w:pPr>
      <w:shd w:val="clear" w:color="auto" w:fill="FFFFFF"/>
      <w:spacing w:line="0" w:lineRule="atLeast"/>
    </w:pPr>
    <w:rPr>
      <w:rFonts w:ascii="Arial" w:eastAsia="Arial" w:hAnsi="Arial" w:cs="Arial"/>
      <w:sz w:val="8"/>
      <w:szCs w:val="8"/>
    </w:rPr>
  </w:style>
  <w:style w:type="character" w:customStyle="1" w:styleId="144">
    <w:name w:val="Основной текст (14)_"/>
    <w:basedOn w:val="a9"/>
    <w:link w:val="145"/>
    <w:qFormat/>
    <w:rPr>
      <w:rFonts w:ascii="Arial" w:eastAsia="Arial" w:hAnsi="Arial" w:cs="Arial"/>
      <w:sz w:val="8"/>
      <w:szCs w:val="8"/>
      <w:shd w:val="clear" w:color="auto" w:fill="FFFFFF"/>
    </w:rPr>
  </w:style>
  <w:style w:type="paragraph" w:customStyle="1" w:styleId="145">
    <w:name w:val="Основной текст (14)"/>
    <w:basedOn w:val="a8"/>
    <w:link w:val="144"/>
    <w:qFormat/>
    <w:pPr>
      <w:shd w:val="clear" w:color="auto" w:fill="FFFFFF"/>
      <w:spacing w:line="0" w:lineRule="atLeast"/>
    </w:pPr>
    <w:rPr>
      <w:rFonts w:ascii="Arial" w:eastAsia="Arial" w:hAnsi="Arial" w:cs="Arial"/>
      <w:sz w:val="8"/>
      <w:szCs w:val="8"/>
    </w:rPr>
  </w:style>
  <w:style w:type="character" w:customStyle="1" w:styleId="8a">
    <w:name w:val="Основной текст (8) + Не курсив"/>
    <w:basedOn w:val="86"/>
    <w:qFormat/>
    <w:rPr>
      <w:rFonts w:ascii="Arial" w:eastAsia="Arial" w:hAnsi="Arial" w:cs="Arial"/>
      <w:i/>
      <w:iCs/>
      <w:spacing w:val="0"/>
      <w:sz w:val="16"/>
      <w:szCs w:val="16"/>
      <w:shd w:val="clear" w:color="auto" w:fill="FFFFFF"/>
    </w:rPr>
  </w:style>
  <w:style w:type="character" w:customStyle="1" w:styleId="163">
    <w:name w:val="Основной текст (16)_"/>
    <w:basedOn w:val="a9"/>
    <w:link w:val="164"/>
    <w:qFormat/>
    <w:rPr>
      <w:rFonts w:ascii="Arial" w:eastAsia="Arial" w:hAnsi="Arial" w:cs="Arial"/>
      <w:sz w:val="12"/>
      <w:szCs w:val="12"/>
      <w:shd w:val="clear" w:color="auto" w:fill="FFFFFF"/>
    </w:rPr>
  </w:style>
  <w:style w:type="paragraph" w:customStyle="1" w:styleId="164">
    <w:name w:val="Основной текст (16)"/>
    <w:basedOn w:val="a8"/>
    <w:link w:val="163"/>
    <w:qFormat/>
    <w:pPr>
      <w:shd w:val="clear" w:color="auto" w:fill="FFFFFF"/>
      <w:spacing w:line="0" w:lineRule="atLeast"/>
      <w:jc w:val="center"/>
    </w:pPr>
    <w:rPr>
      <w:rFonts w:ascii="Arial" w:eastAsia="Arial" w:hAnsi="Arial" w:cs="Arial"/>
      <w:sz w:val="12"/>
      <w:szCs w:val="12"/>
    </w:rPr>
  </w:style>
  <w:style w:type="character" w:customStyle="1" w:styleId="1645pt">
    <w:name w:val="Основной текст (16) + 4;5 pt"/>
    <w:basedOn w:val="163"/>
    <w:qFormat/>
    <w:rPr>
      <w:rFonts w:ascii="Arial" w:eastAsia="Arial" w:hAnsi="Arial" w:cs="Arial"/>
      <w:sz w:val="9"/>
      <w:szCs w:val="9"/>
      <w:shd w:val="clear" w:color="auto" w:fill="FFFFFF"/>
    </w:rPr>
  </w:style>
  <w:style w:type="character" w:customStyle="1" w:styleId="1645pt1">
    <w:name w:val="Основной текст (16) + 4;5 pt1"/>
    <w:basedOn w:val="163"/>
    <w:qFormat/>
    <w:rPr>
      <w:rFonts w:ascii="Arial" w:eastAsia="Arial" w:hAnsi="Arial" w:cs="Arial"/>
      <w:sz w:val="9"/>
      <w:szCs w:val="9"/>
      <w:shd w:val="clear" w:color="auto" w:fill="FFFFFF"/>
    </w:rPr>
  </w:style>
  <w:style w:type="character" w:customStyle="1" w:styleId="165">
    <w:name w:val="Основной текст (16) + Полужирный"/>
    <w:basedOn w:val="163"/>
    <w:qFormat/>
    <w:rPr>
      <w:rFonts w:ascii="Arial" w:eastAsia="Arial" w:hAnsi="Arial" w:cs="Arial"/>
      <w:b/>
      <w:bCs/>
      <w:sz w:val="12"/>
      <w:szCs w:val="12"/>
      <w:shd w:val="clear" w:color="auto" w:fill="FFFFFF"/>
    </w:rPr>
  </w:style>
  <w:style w:type="character" w:customStyle="1" w:styleId="157">
    <w:name w:val="Основной текст (15) + Малые прописные"/>
    <w:basedOn w:val="151"/>
    <w:qFormat/>
    <w:rPr>
      <w:rFonts w:ascii="Arial" w:eastAsia="Arial" w:hAnsi="Arial" w:cs="Arial"/>
      <w:smallCaps/>
      <w:spacing w:val="0"/>
      <w:sz w:val="12"/>
      <w:szCs w:val="12"/>
      <w:shd w:val="clear" w:color="auto" w:fill="FFFFFF"/>
    </w:rPr>
  </w:style>
  <w:style w:type="character" w:customStyle="1" w:styleId="173">
    <w:name w:val="Основной текст (17)_"/>
    <w:basedOn w:val="a9"/>
    <w:link w:val="174"/>
    <w:qFormat/>
    <w:rPr>
      <w:rFonts w:ascii="Arial" w:eastAsia="Arial" w:hAnsi="Arial" w:cs="Arial"/>
      <w:sz w:val="12"/>
      <w:szCs w:val="12"/>
      <w:shd w:val="clear" w:color="auto" w:fill="FFFFFF"/>
    </w:rPr>
  </w:style>
  <w:style w:type="paragraph" w:customStyle="1" w:styleId="174">
    <w:name w:val="Основной текст (17)"/>
    <w:basedOn w:val="a8"/>
    <w:link w:val="173"/>
    <w:qFormat/>
    <w:pPr>
      <w:shd w:val="clear" w:color="auto" w:fill="FFFFFF"/>
      <w:spacing w:line="0" w:lineRule="atLeast"/>
    </w:pPr>
    <w:rPr>
      <w:rFonts w:ascii="Arial" w:eastAsia="Arial" w:hAnsi="Arial" w:cs="Arial"/>
      <w:sz w:val="12"/>
      <w:szCs w:val="12"/>
    </w:rPr>
  </w:style>
  <w:style w:type="character" w:customStyle="1" w:styleId="1630">
    <w:name w:val="Основной текст (16) + Полужирный3"/>
    <w:basedOn w:val="163"/>
    <w:qFormat/>
    <w:rPr>
      <w:rFonts w:ascii="Arial" w:eastAsia="Arial" w:hAnsi="Arial" w:cs="Arial"/>
      <w:b/>
      <w:bCs/>
      <w:sz w:val="12"/>
      <w:szCs w:val="12"/>
      <w:shd w:val="clear" w:color="auto" w:fill="FFFFFF"/>
    </w:rPr>
  </w:style>
  <w:style w:type="character" w:customStyle="1" w:styleId="1612pt">
    <w:name w:val="Основной текст (16) + Интервал 12 pt"/>
    <w:basedOn w:val="163"/>
    <w:qFormat/>
    <w:rPr>
      <w:rFonts w:ascii="Arial" w:eastAsia="Arial" w:hAnsi="Arial" w:cs="Arial"/>
      <w:spacing w:val="240"/>
      <w:sz w:val="12"/>
      <w:szCs w:val="12"/>
      <w:shd w:val="clear" w:color="auto" w:fill="FFFFFF"/>
    </w:rPr>
  </w:style>
  <w:style w:type="character" w:customStyle="1" w:styleId="191">
    <w:name w:val="Основной текст (19)_"/>
    <w:basedOn w:val="a9"/>
    <w:link w:val="192"/>
    <w:qFormat/>
    <w:rPr>
      <w:rFonts w:ascii="Arial" w:eastAsia="Arial" w:hAnsi="Arial" w:cs="Arial"/>
      <w:sz w:val="11"/>
      <w:szCs w:val="11"/>
      <w:shd w:val="clear" w:color="auto" w:fill="FFFFFF"/>
    </w:rPr>
  </w:style>
  <w:style w:type="paragraph" w:customStyle="1" w:styleId="192">
    <w:name w:val="Основной текст (19)"/>
    <w:basedOn w:val="a8"/>
    <w:link w:val="191"/>
    <w:qFormat/>
    <w:pPr>
      <w:shd w:val="clear" w:color="auto" w:fill="FFFFFF"/>
      <w:spacing w:line="0" w:lineRule="atLeast"/>
    </w:pPr>
    <w:rPr>
      <w:rFonts w:ascii="Arial" w:eastAsia="Arial" w:hAnsi="Arial" w:cs="Arial"/>
      <w:sz w:val="11"/>
      <w:szCs w:val="11"/>
    </w:rPr>
  </w:style>
  <w:style w:type="character" w:customStyle="1" w:styleId="1655pt">
    <w:name w:val="Основной текст (16) + 5;5 pt"/>
    <w:basedOn w:val="163"/>
    <w:qFormat/>
    <w:rPr>
      <w:rFonts w:ascii="Arial" w:eastAsia="Arial" w:hAnsi="Arial" w:cs="Arial"/>
      <w:sz w:val="11"/>
      <w:szCs w:val="11"/>
      <w:shd w:val="clear" w:color="auto" w:fill="FFFFFF"/>
    </w:rPr>
  </w:style>
  <w:style w:type="character" w:customStyle="1" w:styleId="166">
    <w:name w:val="Основной текст (16) + Полужирный;Малые прописные"/>
    <w:basedOn w:val="163"/>
    <w:qFormat/>
    <w:rPr>
      <w:rFonts w:ascii="Arial" w:eastAsia="Arial" w:hAnsi="Arial" w:cs="Arial"/>
      <w:b/>
      <w:bCs/>
      <w:smallCaps/>
      <w:sz w:val="12"/>
      <w:szCs w:val="12"/>
      <w:shd w:val="clear" w:color="auto" w:fill="FFFFFF"/>
    </w:rPr>
  </w:style>
  <w:style w:type="character" w:customStyle="1" w:styleId="1655pt0pt">
    <w:name w:val="Основной текст (16) + 5;5 pt;Интервал 0 pt"/>
    <w:basedOn w:val="163"/>
    <w:qFormat/>
    <w:rPr>
      <w:rFonts w:ascii="Arial" w:eastAsia="Arial" w:hAnsi="Arial" w:cs="Arial"/>
      <w:spacing w:val="-10"/>
      <w:sz w:val="11"/>
      <w:szCs w:val="11"/>
      <w:shd w:val="clear" w:color="auto" w:fill="FFFFFF"/>
    </w:rPr>
  </w:style>
  <w:style w:type="character" w:customStyle="1" w:styleId="4f4">
    <w:name w:val="Подпись к таблице (4)_"/>
    <w:basedOn w:val="a9"/>
    <w:link w:val="4f5"/>
    <w:qFormat/>
    <w:rPr>
      <w:rFonts w:ascii="Arial" w:eastAsia="Arial" w:hAnsi="Arial" w:cs="Arial"/>
      <w:shd w:val="clear" w:color="auto" w:fill="FFFFFF"/>
    </w:rPr>
  </w:style>
  <w:style w:type="paragraph" w:customStyle="1" w:styleId="4f5">
    <w:name w:val="Подпись к таблице (4)"/>
    <w:basedOn w:val="a8"/>
    <w:link w:val="4f4"/>
    <w:qFormat/>
    <w:pPr>
      <w:shd w:val="clear" w:color="auto" w:fill="FFFFFF"/>
      <w:spacing w:line="259" w:lineRule="exact"/>
      <w:jc w:val="both"/>
    </w:pPr>
    <w:rPr>
      <w:rFonts w:ascii="Arial" w:eastAsia="Arial" w:hAnsi="Arial" w:cs="Arial"/>
    </w:rPr>
  </w:style>
  <w:style w:type="character" w:customStyle="1" w:styleId="1620">
    <w:name w:val="Основной текст (16) + Полужирный2"/>
    <w:basedOn w:val="163"/>
    <w:qFormat/>
    <w:rPr>
      <w:rFonts w:ascii="Arial" w:eastAsia="Arial" w:hAnsi="Arial" w:cs="Arial"/>
      <w:b/>
      <w:bCs/>
      <w:sz w:val="12"/>
      <w:szCs w:val="12"/>
      <w:shd w:val="clear" w:color="auto" w:fill="FFFFFF"/>
    </w:rPr>
  </w:style>
  <w:style w:type="character" w:customStyle="1" w:styleId="1611">
    <w:name w:val="Основной текст (16) + Полужирный1"/>
    <w:basedOn w:val="163"/>
    <w:qFormat/>
    <w:rPr>
      <w:rFonts w:ascii="Arial" w:eastAsia="Arial" w:hAnsi="Arial" w:cs="Arial"/>
      <w:b/>
      <w:bCs/>
      <w:sz w:val="12"/>
      <w:szCs w:val="12"/>
      <w:shd w:val="clear" w:color="auto" w:fill="FFFFFF"/>
    </w:rPr>
  </w:style>
  <w:style w:type="character" w:customStyle="1" w:styleId="6b">
    <w:name w:val="Основной текст (6) + Курсив"/>
    <w:basedOn w:val="66"/>
    <w:qFormat/>
    <w:rPr>
      <w:rFonts w:ascii="Arial" w:eastAsia="Arial" w:hAnsi="Arial" w:cs="Arial"/>
      <w:b w:val="0"/>
      <w:bCs w:val="0"/>
      <w:i/>
      <w:iCs/>
      <w:spacing w:val="0"/>
      <w:sz w:val="16"/>
      <w:szCs w:val="16"/>
      <w:shd w:val="clear" w:color="auto" w:fill="FFFFFF"/>
    </w:rPr>
  </w:style>
  <w:style w:type="character" w:customStyle="1" w:styleId="2fffc">
    <w:name w:val="Подпись к картинке (2)_"/>
    <w:basedOn w:val="a9"/>
    <w:link w:val="2fffd"/>
    <w:qFormat/>
    <w:rPr>
      <w:rFonts w:ascii="Arial" w:eastAsia="Arial" w:hAnsi="Arial" w:cs="Arial"/>
      <w:sz w:val="11"/>
      <w:szCs w:val="11"/>
      <w:shd w:val="clear" w:color="auto" w:fill="FFFFFF"/>
    </w:rPr>
  </w:style>
  <w:style w:type="paragraph" w:customStyle="1" w:styleId="2fffd">
    <w:name w:val="Подпись к картинке (2)"/>
    <w:basedOn w:val="a8"/>
    <w:link w:val="2fffc"/>
    <w:qFormat/>
    <w:pPr>
      <w:shd w:val="clear" w:color="auto" w:fill="FFFFFF"/>
      <w:spacing w:line="0" w:lineRule="atLeast"/>
    </w:pPr>
    <w:rPr>
      <w:rFonts w:ascii="Arial" w:eastAsia="Arial" w:hAnsi="Arial" w:cs="Arial"/>
      <w:sz w:val="11"/>
      <w:szCs w:val="11"/>
    </w:rPr>
  </w:style>
  <w:style w:type="character" w:customStyle="1" w:styleId="3ff2">
    <w:name w:val="Заголовок №3_"/>
    <w:basedOn w:val="a9"/>
    <w:link w:val="31c"/>
    <w:qFormat/>
    <w:rPr>
      <w:rFonts w:ascii="Arial" w:eastAsia="Arial" w:hAnsi="Arial" w:cs="Arial"/>
      <w:spacing w:val="-10"/>
      <w:shd w:val="clear" w:color="auto" w:fill="FFFFFF"/>
    </w:rPr>
  </w:style>
  <w:style w:type="paragraph" w:customStyle="1" w:styleId="31c">
    <w:name w:val="Заголовок №31"/>
    <w:basedOn w:val="a8"/>
    <w:link w:val="3ff2"/>
    <w:qFormat/>
    <w:pPr>
      <w:shd w:val="clear" w:color="auto" w:fill="FFFFFF"/>
      <w:spacing w:before="300" w:after="180" w:line="0" w:lineRule="atLeast"/>
      <w:jc w:val="both"/>
      <w:outlineLvl w:val="2"/>
    </w:pPr>
    <w:rPr>
      <w:rFonts w:ascii="Arial" w:eastAsia="Arial" w:hAnsi="Arial" w:cs="Arial"/>
      <w:spacing w:val="-10"/>
    </w:rPr>
  </w:style>
  <w:style w:type="character" w:customStyle="1" w:styleId="3ff3">
    <w:name w:val="Заголовок №3"/>
    <w:basedOn w:val="3ff2"/>
    <w:qFormat/>
    <w:rPr>
      <w:rFonts w:ascii="Arial" w:eastAsia="Arial" w:hAnsi="Arial" w:cs="Arial"/>
      <w:spacing w:val="-10"/>
      <w:sz w:val="28"/>
      <w:u w:val="none"/>
      <w:shd w:val="clear" w:color="auto" w:fill="FFFFFF"/>
    </w:rPr>
  </w:style>
  <w:style w:type="character" w:customStyle="1" w:styleId="40pt">
    <w:name w:val="Основной текст (4) + Не полужирный;Интервал 0 pt"/>
    <w:basedOn w:val="4e"/>
    <w:qFormat/>
    <w:rPr>
      <w:rFonts w:ascii="Arial" w:eastAsia="Arial" w:hAnsi="Arial" w:cs="Arial"/>
      <w:b/>
      <w:bCs/>
      <w:spacing w:val="0"/>
      <w:sz w:val="22"/>
      <w:szCs w:val="22"/>
      <w:shd w:val="clear" w:color="auto" w:fill="FFFFFF"/>
    </w:rPr>
  </w:style>
  <w:style w:type="character" w:customStyle="1" w:styleId="200">
    <w:name w:val="Основной текст (20)_"/>
    <w:basedOn w:val="a9"/>
    <w:link w:val="201"/>
    <w:qFormat/>
    <w:rPr>
      <w:rFonts w:ascii="Arial" w:eastAsia="Arial" w:hAnsi="Arial" w:cs="Arial"/>
      <w:shd w:val="clear" w:color="auto" w:fill="FFFFFF"/>
    </w:rPr>
  </w:style>
  <w:style w:type="paragraph" w:customStyle="1" w:styleId="201">
    <w:name w:val="Основной текст (20)"/>
    <w:basedOn w:val="a8"/>
    <w:link w:val="200"/>
    <w:qFormat/>
    <w:pPr>
      <w:shd w:val="clear" w:color="auto" w:fill="FFFFFF"/>
      <w:spacing w:line="379" w:lineRule="exact"/>
      <w:ind w:firstLine="700"/>
      <w:jc w:val="both"/>
    </w:pPr>
    <w:rPr>
      <w:rFonts w:ascii="Arial" w:eastAsia="Arial" w:hAnsi="Arial" w:cs="Arial"/>
    </w:rPr>
  </w:style>
  <w:style w:type="character" w:customStyle="1" w:styleId="5e">
    <w:name w:val="Подпись к таблице (5)_"/>
    <w:basedOn w:val="a9"/>
    <w:link w:val="5f"/>
    <w:qFormat/>
    <w:rPr>
      <w:rFonts w:ascii="Arial" w:eastAsia="Arial" w:hAnsi="Arial" w:cs="Arial"/>
      <w:shd w:val="clear" w:color="auto" w:fill="FFFFFF"/>
    </w:rPr>
  </w:style>
  <w:style w:type="paragraph" w:customStyle="1" w:styleId="5f">
    <w:name w:val="Подпись к таблице (5)"/>
    <w:basedOn w:val="a8"/>
    <w:link w:val="5e"/>
    <w:qFormat/>
    <w:pPr>
      <w:shd w:val="clear" w:color="auto" w:fill="FFFFFF"/>
      <w:spacing w:line="0" w:lineRule="atLeast"/>
    </w:pPr>
    <w:rPr>
      <w:rFonts w:ascii="Arial" w:eastAsia="Arial" w:hAnsi="Arial" w:cs="Arial"/>
    </w:rPr>
  </w:style>
  <w:style w:type="character" w:customStyle="1" w:styleId="22e">
    <w:name w:val="Основной текст (22)_"/>
    <w:basedOn w:val="a9"/>
    <w:link w:val="22f"/>
    <w:qFormat/>
    <w:rPr>
      <w:rFonts w:ascii="CordiaUPC" w:eastAsia="CordiaUPC" w:hAnsi="CordiaUPC" w:cs="CordiaUPC"/>
      <w:sz w:val="35"/>
      <w:szCs w:val="35"/>
      <w:shd w:val="clear" w:color="auto" w:fill="FFFFFF"/>
    </w:rPr>
  </w:style>
  <w:style w:type="paragraph" w:customStyle="1" w:styleId="22f">
    <w:name w:val="Основной текст (22)"/>
    <w:basedOn w:val="a8"/>
    <w:link w:val="22e"/>
    <w:qFormat/>
    <w:pPr>
      <w:shd w:val="clear" w:color="auto" w:fill="FFFFFF"/>
      <w:spacing w:line="0" w:lineRule="atLeast"/>
    </w:pPr>
    <w:rPr>
      <w:rFonts w:ascii="CordiaUPC" w:eastAsia="CordiaUPC" w:hAnsi="CordiaUPC" w:cs="CordiaUPC"/>
      <w:sz w:val="35"/>
      <w:szCs w:val="35"/>
    </w:rPr>
  </w:style>
  <w:style w:type="character" w:customStyle="1" w:styleId="4Arial11pt0pt">
    <w:name w:val="Заголовок №4 + Arial;11 pt;Курсив;Интервал 0 pt"/>
    <w:basedOn w:val="4f2"/>
    <w:qFormat/>
    <w:rPr>
      <w:rFonts w:ascii="Arial" w:eastAsia="Arial" w:hAnsi="Arial" w:cs="Arial"/>
      <w:bCs w:val="0"/>
      <w:i/>
      <w:iCs/>
      <w:color w:val="000000"/>
      <w:spacing w:val="0"/>
      <w:sz w:val="22"/>
      <w:szCs w:val="22"/>
      <w:shd w:val="clear" w:color="auto" w:fill="FFFFFF"/>
    </w:rPr>
  </w:style>
  <w:style w:type="character" w:customStyle="1" w:styleId="242">
    <w:name w:val="Основной текст (24)_"/>
    <w:basedOn w:val="a9"/>
    <w:link w:val="243"/>
    <w:qFormat/>
    <w:rPr>
      <w:rFonts w:ascii="Arial" w:eastAsia="Arial" w:hAnsi="Arial" w:cs="Arial"/>
      <w:sz w:val="12"/>
      <w:szCs w:val="12"/>
      <w:shd w:val="clear" w:color="auto" w:fill="FFFFFF"/>
    </w:rPr>
  </w:style>
  <w:style w:type="paragraph" w:customStyle="1" w:styleId="243">
    <w:name w:val="Основной текст (24)"/>
    <w:basedOn w:val="a8"/>
    <w:link w:val="242"/>
    <w:qFormat/>
    <w:pPr>
      <w:shd w:val="clear" w:color="auto" w:fill="FFFFFF"/>
      <w:spacing w:line="0" w:lineRule="atLeast"/>
    </w:pPr>
    <w:rPr>
      <w:rFonts w:ascii="Arial" w:eastAsia="Arial" w:hAnsi="Arial" w:cs="Arial"/>
      <w:sz w:val="12"/>
      <w:szCs w:val="12"/>
    </w:rPr>
  </w:style>
  <w:style w:type="character" w:customStyle="1" w:styleId="233">
    <w:name w:val="Основной текст (23)_"/>
    <w:basedOn w:val="a9"/>
    <w:link w:val="234"/>
    <w:qFormat/>
    <w:rPr>
      <w:rFonts w:ascii="Arial" w:eastAsia="Arial" w:hAnsi="Arial" w:cs="Arial"/>
      <w:sz w:val="13"/>
      <w:szCs w:val="13"/>
      <w:shd w:val="clear" w:color="auto" w:fill="FFFFFF"/>
    </w:rPr>
  </w:style>
  <w:style w:type="paragraph" w:customStyle="1" w:styleId="234">
    <w:name w:val="Основной текст (23)"/>
    <w:basedOn w:val="a8"/>
    <w:link w:val="233"/>
    <w:qFormat/>
    <w:pPr>
      <w:shd w:val="clear" w:color="auto" w:fill="FFFFFF"/>
      <w:spacing w:line="245" w:lineRule="exact"/>
      <w:jc w:val="center"/>
    </w:pPr>
    <w:rPr>
      <w:rFonts w:ascii="Arial" w:eastAsia="Arial" w:hAnsi="Arial" w:cs="Arial"/>
      <w:sz w:val="13"/>
      <w:szCs w:val="13"/>
    </w:rPr>
  </w:style>
  <w:style w:type="character" w:customStyle="1" w:styleId="423">
    <w:name w:val="Заголовок №4 (2)_"/>
    <w:basedOn w:val="a9"/>
    <w:link w:val="424"/>
    <w:qFormat/>
    <w:rPr>
      <w:rFonts w:ascii="Arial" w:eastAsia="Arial" w:hAnsi="Arial" w:cs="Arial"/>
      <w:spacing w:val="-10"/>
      <w:shd w:val="clear" w:color="auto" w:fill="FFFFFF"/>
    </w:rPr>
  </w:style>
  <w:style w:type="paragraph" w:customStyle="1" w:styleId="424">
    <w:name w:val="Заголовок №4 (2)"/>
    <w:basedOn w:val="a8"/>
    <w:link w:val="423"/>
    <w:qFormat/>
    <w:pPr>
      <w:shd w:val="clear" w:color="auto" w:fill="FFFFFF"/>
      <w:spacing w:line="378" w:lineRule="exact"/>
      <w:ind w:firstLine="720"/>
      <w:jc w:val="both"/>
      <w:outlineLvl w:val="3"/>
    </w:pPr>
    <w:rPr>
      <w:rFonts w:ascii="Arial" w:eastAsia="Arial" w:hAnsi="Arial" w:cs="Arial"/>
      <w:spacing w:val="-10"/>
    </w:rPr>
  </w:style>
  <w:style w:type="character" w:customStyle="1" w:styleId="253">
    <w:name w:val="Основной текст (25)_"/>
    <w:basedOn w:val="a9"/>
    <w:qFormat/>
    <w:rPr>
      <w:rFonts w:ascii="Arial" w:eastAsia="Arial" w:hAnsi="Arial" w:cs="Arial"/>
      <w:spacing w:val="0"/>
      <w:sz w:val="12"/>
      <w:szCs w:val="12"/>
    </w:rPr>
  </w:style>
  <w:style w:type="character" w:customStyle="1" w:styleId="261">
    <w:name w:val="Основной текст (26)_"/>
    <w:basedOn w:val="a9"/>
    <w:link w:val="2610"/>
    <w:qFormat/>
    <w:rPr>
      <w:rFonts w:ascii="Arial" w:eastAsia="Arial" w:hAnsi="Arial" w:cs="Arial"/>
      <w:sz w:val="11"/>
      <w:szCs w:val="11"/>
      <w:shd w:val="clear" w:color="auto" w:fill="FFFFFF"/>
    </w:rPr>
  </w:style>
  <w:style w:type="paragraph" w:customStyle="1" w:styleId="2610">
    <w:name w:val="Основной текст (26)1"/>
    <w:basedOn w:val="a8"/>
    <w:link w:val="261"/>
    <w:qFormat/>
    <w:pPr>
      <w:shd w:val="clear" w:color="auto" w:fill="FFFFFF"/>
      <w:spacing w:before="120" w:after="300" w:line="0" w:lineRule="atLeast"/>
    </w:pPr>
    <w:rPr>
      <w:rFonts w:ascii="Arial" w:eastAsia="Arial" w:hAnsi="Arial" w:cs="Arial"/>
      <w:sz w:val="11"/>
      <w:szCs w:val="11"/>
    </w:rPr>
  </w:style>
  <w:style w:type="character" w:customStyle="1" w:styleId="262">
    <w:name w:val="Основной текст (26)"/>
    <w:basedOn w:val="261"/>
    <w:qFormat/>
    <w:rPr>
      <w:rFonts w:ascii="Arial" w:eastAsia="Arial" w:hAnsi="Arial" w:cs="Arial"/>
      <w:sz w:val="11"/>
      <w:szCs w:val="11"/>
      <w:shd w:val="clear" w:color="auto" w:fill="FFFFFF"/>
    </w:rPr>
  </w:style>
  <w:style w:type="character" w:customStyle="1" w:styleId="2620">
    <w:name w:val="Основной текст (26)2"/>
    <w:basedOn w:val="261"/>
    <w:qFormat/>
    <w:rPr>
      <w:rFonts w:ascii="Arial" w:eastAsia="Arial" w:hAnsi="Arial" w:cs="Arial"/>
      <w:sz w:val="11"/>
      <w:szCs w:val="11"/>
      <w:shd w:val="clear" w:color="auto" w:fill="FFFFFF"/>
    </w:rPr>
  </w:style>
  <w:style w:type="character" w:customStyle="1" w:styleId="8pt">
    <w:name w:val="Основной текст + 8 pt;Полужирный;Курсив"/>
    <w:basedOn w:val="afffffe"/>
    <w:qFormat/>
    <w:rPr>
      <w:rFonts w:ascii="Arial" w:eastAsia="Arial" w:hAnsi="Arial" w:cs="Arial"/>
      <w:b/>
      <w:bCs/>
      <w:i/>
      <w:iCs/>
      <w:spacing w:val="0"/>
      <w:sz w:val="16"/>
      <w:szCs w:val="16"/>
      <w:shd w:val="clear" w:color="auto" w:fill="FFFFFF"/>
    </w:rPr>
  </w:style>
  <w:style w:type="character" w:customStyle="1" w:styleId="236pt">
    <w:name w:val="Основной текст (23) + 6 pt"/>
    <w:basedOn w:val="233"/>
    <w:qFormat/>
    <w:rPr>
      <w:rFonts w:ascii="Arial" w:eastAsia="Arial" w:hAnsi="Arial" w:cs="Arial"/>
      <w:sz w:val="12"/>
      <w:szCs w:val="12"/>
      <w:shd w:val="clear" w:color="auto" w:fill="FFFFFF"/>
    </w:rPr>
  </w:style>
  <w:style w:type="character" w:customStyle="1" w:styleId="2fffe">
    <w:name w:val="Заголовок №2_"/>
    <w:basedOn w:val="a9"/>
    <w:link w:val="2ffff"/>
    <w:qFormat/>
    <w:rPr>
      <w:rFonts w:ascii="Arial" w:eastAsia="Arial" w:hAnsi="Arial" w:cs="Arial"/>
      <w:shd w:val="clear" w:color="auto" w:fill="FFFFFF"/>
    </w:rPr>
  </w:style>
  <w:style w:type="paragraph" w:customStyle="1" w:styleId="2ffff">
    <w:name w:val="Заголовок №2"/>
    <w:basedOn w:val="a8"/>
    <w:link w:val="2fffe"/>
    <w:qFormat/>
    <w:pPr>
      <w:shd w:val="clear" w:color="auto" w:fill="FFFFFF"/>
      <w:spacing w:after="180" w:line="378" w:lineRule="exact"/>
      <w:ind w:firstLine="720"/>
      <w:jc w:val="both"/>
      <w:outlineLvl w:val="1"/>
    </w:pPr>
    <w:rPr>
      <w:rFonts w:ascii="Arial" w:eastAsia="Arial" w:hAnsi="Arial" w:cs="Arial"/>
    </w:rPr>
  </w:style>
  <w:style w:type="character" w:customStyle="1" w:styleId="244">
    <w:name w:val="Основной текст (24) + Не полужирный"/>
    <w:basedOn w:val="242"/>
    <w:qFormat/>
    <w:rPr>
      <w:rFonts w:ascii="Arial" w:eastAsia="Arial" w:hAnsi="Arial" w:cs="Arial"/>
      <w:b/>
      <w:bCs/>
      <w:sz w:val="12"/>
      <w:szCs w:val="12"/>
      <w:shd w:val="clear" w:color="auto" w:fill="FFFFFF"/>
    </w:rPr>
  </w:style>
  <w:style w:type="character" w:customStyle="1" w:styleId="56pt">
    <w:name w:val="Основной текст (5) + 6 pt"/>
    <w:basedOn w:val="5a"/>
    <w:qFormat/>
    <w:rPr>
      <w:rFonts w:ascii="Arial" w:eastAsia="Arial" w:hAnsi="Arial" w:cs="Arial"/>
      <w:b w:val="0"/>
      <w:bCs w:val="0"/>
      <w:spacing w:val="0"/>
      <w:sz w:val="12"/>
      <w:szCs w:val="12"/>
      <w:shd w:val="clear" w:color="auto" w:fill="FFFFFF"/>
    </w:rPr>
  </w:style>
  <w:style w:type="character" w:customStyle="1" w:styleId="afffffffffffff1">
    <w:name w:val="Подпись к картинке_"/>
    <w:basedOn w:val="a9"/>
    <w:qFormat/>
    <w:rPr>
      <w:rFonts w:ascii="Arial" w:eastAsia="Arial" w:hAnsi="Arial" w:cs="Arial"/>
      <w:spacing w:val="0"/>
      <w:sz w:val="22"/>
      <w:szCs w:val="22"/>
    </w:rPr>
  </w:style>
  <w:style w:type="paragraph" w:customStyle="1" w:styleId="1fffff7">
    <w:name w:val="Подпись к таблице1"/>
    <w:basedOn w:val="a8"/>
    <w:uiPriority w:val="99"/>
    <w:qFormat/>
    <w:pPr>
      <w:shd w:val="clear" w:color="auto" w:fill="FFFFFF"/>
      <w:spacing w:line="0" w:lineRule="atLeast"/>
    </w:pPr>
    <w:rPr>
      <w:rFonts w:ascii="Verdana" w:eastAsia="Verdana" w:hAnsi="Verdana" w:cs="Verdana"/>
      <w:color w:val="000000"/>
      <w:spacing w:val="-10"/>
      <w:sz w:val="17"/>
      <w:szCs w:val="17"/>
    </w:rPr>
  </w:style>
  <w:style w:type="table" w:customStyle="1" w:styleId="1-12">
    <w:name w:val="Средний список 1 - Акцент 12"/>
    <w:basedOn w:val="aa"/>
    <w:uiPriority w:val="65"/>
    <w:qFormat/>
    <w:rPr>
      <w:rFonts w:ascii="Times New Roman" w:eastAsia="Times New Roman" w:hAnsi="Times New Roman" w:cs="Times New Roman"/>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61">
    <w:name w:val="Заголовок 6 Знак1"/>
    <w:basedOn w:val="a9"/>
    <w:link w:val="6"/>
    <w:qFormat/>
    <w:rPr>
      <w:rFonts w:asciiTheme="majorHAnsi" w:eastAsiaTheme="majorEastAsia" w:hAnsiTheme="majorHAnsi" w:cstheme="majorBidi"/>
      <w:color w:val="244061" w:themeColor="accent1" w:themeShade="80"/>
    </w:rPr>
  </w:style>
  <w:style w:type="character" w:customStyle="1" w:styleId="71">
    <w:name w:val="Заголовок 7 Знак1"/>
    <w:basedOn w:val="a9"/>
    <w:link w:val="7"/>
    <w:qFormat/>
    <w:rPr>
      <w:rFonts w:asciiTheme="majorHAnsi" w:eastAsiaTheme="majorEastAsia" w:hAnsiTheme="majorHAnsi" w:cstheme="majorBidi"/>
      <w:i/>
      <w:iCs/>
      <w:color w:val="244061" w:themeColor="accent1" w:themeShade="80"/>
    </w:rPr>
  </w:style>
  <w:style w:type="character" w:customStyle="1" w:styleId="81">
    <w:name w:val="Заголовок 8 Знак1"/>
    <w:basedOn w:val="a9"/>
    <w:link w:val="8"/>
    <w:qFormat/>
    <w:rPr>
      <w:rFonts w:asciiTheme="majorHAnsi" w:eastAsiaTheme="majorEastAsia" w:hAnsiTheme="majorHAnsi" w:cstheme="majorBidi"/>
      <w:color w:val="262626" w:themeColor="text1" w:themeTint="D9"/>
      <w:sz w:val="21"/>
      <w:szCs w:val="21"/>
    </w:rPr>
  </w:style>
  <w:style w:type="character" w:customStyle="1" w:styleId="91">
    <w:name w:val="Заголовок 9 Знак1"/>
    <w:basedOn w:val="a9"/>
    <w:link w:val="9"/>
    <w:qFormat/>
    <w:rPr>
      <w:rFonts w:asciiTheme="majorHAnsi" w:eastAsiaTheme="majorEastAsia" w:hAnsiTheme="majorHAnsi" w:cstheme="majorBidi"/>
      <w:i/>
      <w:iCs/>
      <w:color w:val="262626" w:themeColor="text1" w:themeTint="D9"/>
      <w:sz w:val="21"/>
      <w:szCs w:val="21"/>
    </w:rPr>
  </w:style>
  <w:style w:type="table" w:customStyle="1" w:styleId="-113">
    <w:name w:val="Светлая заливка - Акцент 11"/>
    <w:basedOn w:val="aa"/>
    <w:uiPriority w:val="60"/>
    <w:qFormat/>
    <w:rPr>
      <w:rFonts w:ascii="Times New Roman" w:eastAsia="Times New Roman" w:hAnsi="Times New Roman" w:cs="Times New Roman"/>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forTable">
    <w:name w:val="Style for Table"/>
    <w:basedOn w:val="a8"/>
    <w:link w:val="StyleforTableChar"/>
    <w:uiPriority w:val="99"/>
    <w:qFormat/>
    <w:pPr>
      <w:spacing w:line="360" w:lineRule="auto"/>
      <w:jc w:val="both"/>
    </w:pPr>
    <w:rPr>
      <w:spacing w:val="-5"/>
    </w:rPr>
  </w:style>
  <w:style w:type="character" w:customStyle="1" w:styleId="StyleforTableChar">
    <w:name w:val="Style for Table Char"/>
    <w:link w:val="StyleforTable"/>
    <w:uiPriority w:val="99"/>
    <w:qFormat/>
    <w:rPr>
      <w:rFonts w:ascii="Times New Roman" w:eastAsia="Times New Roman" w:hAnsi="Times New Roman" w:cs="Times New Roman"/>
      <w:spacing w:val="-5"/>
      <w:sz w:val="24"/>
      <w:szCs w:val="24"/>
    </w:rPr>
  </w:style>
  <w:style w:type="paragraph" w:customStyle="1" w:styleId="1">
    <w:name w:val="Заголовок 1 с номером"/>
    <w:basedOn w:val="15"/>
    <w:next w:val="a8"/>
    <w:uiPriority w:val="99"/>
    <w:qFormat/>
    <w:pPr>
      <w:keepLines w:val="0"/>
      <w:pageBreakBefore/>
      <w:numPr>
        <w:numId w:val="27"/>
      </w:numPr>
      <w:tabs>
        <w:tab w:val="clear" w:pos="397"/>
        <w:tab w:val="left" w:pos="360"/>
      </w:tabs>
      <w:spacing w:before="240"/>
      <w:ind w:left="1778" w:hanging="360"/>
      <w:jc w:val="both"/>
    </w:pPr>
    <w:rPr>
      <w:rFonts w:ascii="Arial" w:eastAsia="Times New Roman" w:hAnsi="Arial" w:cs="Arial"/>
      <w:kern w:val="32"/>
      <w:sz w:val="32"/>
      <w:szCs w:val="32"/>
    </w:rPr>
  </w:style>
  <w:style w:type="paragraph" w:customStyle="1" w:styleId="2ffff0">
    <w:name w:val="Заголовок 2 с номером"/>
    <w:basedOn w:val="20"/>
    <w:next w:val="a8"/>
    <w:uiPriority w:val="99"/>
    <w:qFormat/>
    <w:pPr>
      <w:keepLines w:val="0"/>
      <w:tabs>
        <w:tab w:val="left" w:pos="397"/>
      </w:tabs>
      <w:spacing w:before="360"/>
      <w:ind w:left="397" w:hanging="397"/>
    </w:pPr>
    <w:rPr>
      <w:rFonts w:ascii="Arial" w:eastAsia="Times New Roman" w:hAnsi="Arial" w:cs="Arial"/>
      <w:b w:val="0"/>
      <w:bCs/>
      <w:iCs/>
      <w:sz w:val="32"/>
      <w:szCs w:val="28"/>
    </w:rPr>
  </w:style>
  <w:style w:type="paragraph" w:customStyle="1" w:styleId="3ff4">
    <w:name w:val="Заголовок 3 с номером"/>
    <w:basedOn w:val="31"/>
    <w:next w:val="a8"/>
    <w:uiPriority w:val="99"/>
    <w:qFormat/>
    <w:pPr>
      <w:keepLines w:val="0"/>
      <w:tabs>
        <w:tab w:val="left" w:pos="397"/>
      </w:tabs>
      <w:spacing w:before="120" w:after="60"/>
      <w:ind w:left="397" w:hanging="397"/>
    </w:pPr>
    <w:rPr>
      <w:rFonts w:ascii="Arial" w:hAnsi="Arial" w:cs="Arial"/>
      <w:bCs/>
      <w:sz w:val="32"/>
      <w:szCs w:val="26"/>
    </w:rPr>
  </w:style>
  <w:style w:type="paragraph" w:customStyle="1" w:styleId="xl58051">
    <w:name w:val="xl58051"/>
    <w:basedOn w:val="a8"/>
    <w:uiPriority w:val="99"/>
    <w:qFormat/>
    <w:pPr>
      <w:spacing w:before="100" w:beforeAutospacing="1" w:after="100" w:afterAutospacing="1"/>
    </w:pPr>
    <w:rPr>
      <w:sz w:val="20"/>
      <w:szCs w:val="20"/>
    </w:rPr>
  </w:style>
  <w:style w:type="paragraph" w:customStyle="1" w:styleId="xl58052">
    <w:name w:val="xl5805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3">
    <w:name w:val="xl58053"/>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4">
    <w:name w:val="xl5805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55">
    <w:name w:val="xl58055"/>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56">
    <w:name w:val="xl58056"/>
    <w:basedOn w:val="a8"/>
    <w:uiPriority w:val="99"/>
    <w:qFormat/>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sz w:val="20"/>
      <w:szCs w:val="20"/>
    </w:rPr>
  </w:style>
  <w:style w:type="paragraph" w:customStyle="1" w:styleId="xl58057">
    <w:name w:val="xl58057"/>
    <w:basedOn w:val="a8"/>
    <w:uiPriority w:val="99"/>
    <w:qFormat/>
    <w:pPr>
      <w:pBdr>
        <w:left w:val="single" w:sz="4" w:space="0" w:color="auto"/>
        <w:right w:val="single" w:sz="4" w:space="0" w:color="auto"/>
      </w:pBdr>
      <w:shd w:val="clear" w:color="000000" w:fill="A9D08E"/>
      <w:spacing w:before="100" w:beforeAutospacing="1" w:after="100" w:afterAutospacing="1"/>
      <w:jc w:val="center"/>
      <w:textAlignment w:val="center"/>
    </w:pPr>
    <w:rPr>
      <w:b/>
      <w:bCs/>
      <w:sz w:val="20"/>
      <w:szCs w:val="20"/>
    </w:rPr>
  </w:style>
  <w:style w:type="paragraph" w:customStyle="1" w:styleId="xl58058">
    <w:name w:val="xl58058"/>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9">
    <w:name w:val="xl58059"/>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0">
    <w:name w:val="xl58060"/>
    <w:basedOn w:val="a8"/>
    <w:uiPriority w:val="99"/>
    <w:qFormat/>
    <w:pPr>
      <w:pBdr>
        <w:top w:val="single" w:sz="4" w:space="0" w:color="auto"/>
        <w:left w:val="single" w:sz="4" w:space="0" w:color="auto"/>
        <w:bottom w:val="single" w:sz="4" w:space="0" w:color="auto"/>
        <w:right w:val="single" w:sz="4" w:space="0" w:color="auto"/>
      </w:pBdr>
      <w:shd w:val="clear" w:color="000000" w:fill="E5E5FF"/>
      <w:spacing w:before="100" w:beforeAutospacing="1" w:after="100" w:afterAutospacing="1"/>
      <w:jc w:val="center"/>
      <w:textAlignment w:val="center"/>
    </w:pPr>
    <w:rPr>
      <w:sz w:val="20"/>
      <w:szCs w:val="20"/>
    </w:rPr>
  </w:style>
  <w:style w:type="paragraph" w:customStyle="1" w:styleId="xl58061">
    <w:name w:val="xl58061"/>
    <w:basedOn w:val="a8"/>
    <w:uiPriority w:val="99"/>
    <w:qFormat/>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2">
    <w:name w:val="xl58062"/>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79">
    <w:name w:val="xl58079"/>
    <w:basedOn w:val="a8"/>
    <w:uiPriority w:val="99"/>
    <w:qFormat/>
    <w:pPr>
      <w:spacing w:before="100" w:beforeAutospacing="1" w:after="100" w:afterAutospacing="1"/>
      <w:jc w:val="center"/>
      <w:textAlignment w:val="center"/>
    </w:pPr>
    <w:rPr>
      <w:sz w:val="20"/>
      <w:szCs w:val="20"/>
    </w:rPr>
  </w:style>
  <w:style w:type="paragraph" w:customStyle="1" w:styleId="xl58080">
    <w:name w:val="xl58080"/>
    <w:basedOn w:val="a8"/>
    <w:uiPriority w:val="99"/>
    <w:qFormat/>
    <w:pPr>
      <w:pBdr>
        <w:left w:val="single" w:sz="8" w:space="0" w:color="auto"/>
        <w:bottom w:val="single" w:sz="4" w:space="0" w:color="auto"/>
        <w:right w:val="single" w:sz="8" w:space="0" w:color="auto"/>
      </w:pBdr>
      <w:shd w:val="clear" w:color="000000" w:fill="9FFFED"/>
      <w:spacing w:before="100" w:beforeAutospacing="1" w:after="100" w:afterAutospacing="1"/>
      <w:textAlignment w:val="center"/>
    </w:pPr>
    <w:rPr>
      <w:sz w:val="20"/>
      <w:szCs w:val="20"/>
    </w:rPr>
  </w:style>
  <w:style w:type="paragraph" w:customStyle="1" w:styleId="xl58081">
    <w:name w:val="xl58081"/>
    <w:basedOn w:val="a8"/>
    <w:uiPriority w:val="99"/>
    <w:qFormat/>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jc w:val="right"/>
      <w:textAlignment w:val="center"/>
    </w:pPr>
    <w:rPr>
      <w:sz w:val="20"/>
      <w:szCs w:val="20"/>
    </w:rPr>
  </w:style>
  <w:style w:type="paragraph" w:customStyle="1" w:styleId="xl58082">
    <w:name w:val="xl58082"/>
    <w:basedOn w:val="a8"/>
    <w:uiPriority w:val="99"/>
    <w:qFormat/>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083">
    <w:name w:val="xl58083"/>
    <w:basedOn w:val="a8"/>
    <w:uiPriority w:val="99"/>
    <w:qFormat/>
    <w:pPr>
      <w:pBdr>
        <w:top w:val="single" w:sz="8" w:space="0" w:color="auto"/>
        <w:left w:val="single" w:sz="8" w:space="0" w:color="auto"/>
        <w:bottom w:val="single" w:sz="4" w:space="0" w:color="auto"/>
      </w:pBdr>
      <w:shd w:val="clear" w:color="000000" w:fill="FFD9D9"/>
      <w:spacing w:before="100" w:beforeAutospacing="1" w:after="100" w:afterAutospacing="1"/>
      <w:textAlignment w:val="center"/>
    </w:pPr>
    <w:rPr>
      <w:b/>
      <w:bCs/>
      <w:sz w:val="20"/>
      <w:szCs w:val="20"/>
    </w:rPr>
  </w:style>
  <w:style w:type="paragraph" w:customStyle="1" w:styleId="xl58084">
    <w:name w:val="xl58084"/>
    <w:basedOn w:val="a8"/>
    <w:uiPriority w:val="99"/>
    <w:qFormat/>
    <w:pPr>
      <w:pBdr>
        <w:top w:val="single" w:sz="8" w:space="0" w:color="auto"/>
        <w:left w:val="single" w:sz="8" w:space="0" w:color="auto"/>
        <w:bottom w:val="single" w:sz="4" w:space="0" w:color="auto"/>
        <w:right w:val="single" w:sz="8" w:space="0" w:color="auto"/>
      </w:pBdr>
      <w:shd w:val="clear" w:color="000000" w:fill="FFD9D9"/>
      <w:spacing w:before="100" w:beforeAutospacing="1" w:after="100" w:afterAutospacing="1"/>
      <w:jc w:val="center"/>
      <w:textAlignment w:val="center"/>
    </w:pPr>
    <w:rPr>
      <w:b/>
      <w:bCs/>
      <w:sz w:val="20"/>
      <w:szCs w:val="20"/>
    </w:rPr>
  </w:style>
  <w:style w:type="paragraph" w:customStyle="1" w:styleId="xl58085">
    <w:name w:val="xl58085"/>
    <w:basedOn w:val="a8"/>
    <w:uiPriority w:val="99"/>
    <w:qFormat/>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textAlignment w:val="center"/>
    </w:pPr>
    <w:rPr>
      <w:b/>
      <w:bCs/>
      <w:sz w:val="20"/>
      <w:szCs w:val="20"/>
    </w:rPr>
  </w:style>
  <w:style w:type="paragraph" w:customStyle="1" w:styleId="xl58086">
    <w:name w:val="xl58086"/>
    <w:basedOn w:val="a8"/>
    <w:uiPriority w:val="99"/>
    <w:qFormat/>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87">
    <w:name w:val="xl58087"/>
    <w:basedOn w:val="a8"/>
    <w:uiPriority w:val="99"/>
    <w:qFormat/>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textAlignment w:val="center"/>
    </w:pPr>
    <w:rPr>
      <w:sz w:val="20"/>
      <w:szCs w:val="20"/>
    </w:rPr>
  </w:style>
  <w:style w:type="paragraph" w:customStyle="1" w:styleId="xl58088">
    <w:name w:val="xl58088"/>
    <w:basedOn w:val="a8"/>
    <w:uiPriority w:val="99"/>
    <w:qFormat/>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sz w:val="20"/>
      <w:szCs w:val="20"/>
    </w:rPr>
  </w:style>
  <w:style w:type="paragraph" w:customStyle="1" w:styleId="xl58089">
    <w:name w:val="xl58089"/>
    <w:basedOn w:val="a8"/>
    <w:uiPriority w:val="99"/>
    <w:qFormat/>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right"/>
      <w:textAlignment w:val="center"/>
    </w:pPr>
    <w:rPr>
      <w:sz w:val="20"/>
      <w:szCs w:val="20"/>
    </w:rPr>
  </w:style>
  <w:style w:type="paragraph" w:customStyle="1" w:styleId="xl58090">
    <w:name w:val="xl58090"/>
    <w:basedOn w:val="a8"/>
    <w:uiPriority w:val="99"/>
    <w:qFormat/>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91">
    <w:name w:val="xl58091"/>
    <w:basedOn w:val="a8"/>
    <w:uiPriority w:val="99"/>
    <w:qFormat/>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textAlignment w:val="center"/>
    </w:pPr>
    <w:rPr>
      <w:b/>
      <w:bCs/>
      <w:sz w:val="20"/>
      <w:szCs w:val="20"/>
    </w:rPr>
  </w:style>
  <w:style w:type="paragraph" w:customStyle="1" w:styleId="xl58092">
    <w:name w:val="xl58092"/>
    <w:basedOn w:val="a8"/>
    <w:uiPriority w:val="99"/>
    <w:qFormat/>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93">
    <w:name w:val="xl58093"/>
    <w:basedOn w:val="a8"/>
    <w:uiPriority w:val="99"/>
    <w:qFormat/>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textAlignment w:val="center"/>
    </w:pPr>
    <w:rPr>
      <w:b/>
      <w:bCs/>
      <w:sz w:val="20"/>
      <w:szCs w:val="20"/>
    </w:rPr>
  </w:style>
  <w:style w:type="paragraph" w:customStyle="1" w:styleId="xl58094">
    <w:name w:val="xl58094"/>
    <w:basedOn w:val="a8"/>
    <w:uiPriority w:val="99"/>
    <w:qFormat/>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jc w:val="center"/>
      <w:textAlignment w:val="center"/>
    </w:pPr>
    <w:rPr>
      <w:b/>
      <w:bCs/>
      <w:sz w:val="20"/>
      <w:szCs w:val="20"/>
    </w:rPr>
  </w:style>
  <w:style w:type="paragraph" w:customStyle="1" w:styleId="xl58095">
    <w:name w:val="xl58095"/>
    <w:basedOn w:val="a8"/>
    <w:uiPriority w:val="99"/>
    <w:qFormat/>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textAlignment w:val="center"/>
    </w:pPr>
    <w:rPr>
      <w:sz w:val="20"/>
      <w:szCs w:val="20"/>
    </w:rPr>
  </w:style>
  <w:style w:type="paragraph" w:customStyle="1" w:styleId="xl58096">
    <w:name w:val="xl58096"/>
    <w:basedOn w:val="a8"/>
    <w:uiPriority w:val="99"/>
    <w:qFormat/>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097">
    <w:name w:val="xl58097"/>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98">
    <w:name w:val="xl58098"/>
    <w:basedOn w:val="a8"/>
    <w:uiPriority w:val="99"/>
    <w:qFormat/>
    <w:pPr>
      <w:spacing w:before="100" w:beforeAutospacing="1" w:after="100" w:afterAutospacing="1"/>
      <w:jc w:val="center"/>
      <w:textAlignment w:val="center"/>
    </w:pPr>
    <w:rPr>
      <w:sz w:val="20"/>
      <w:szCs w:val="20"/>
    </w:rPr>
  </w:style>
  <w:style w:type="paragraph" w:customStyle="1" w:styleId="xl58099">
    <w:name w:val="xl58099"/>
    <w:basedOn w:val="a8"/>
    <w:uiPriority w:val="99"/>
    <w:qFormat/>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textAlignment w:val="center"/>
    </w:pPr>
    <w:rPr>
      <w:sz w:val="20"/>
      <w:szCs w:val="20"/>
    </w:rPr>
  </w:style>
  <w:style w:type="paragraph" w:customStyle="1" w:styleId="xl58100">
    <w:name w:val="xl58100"/>
    <w:basedOn w:val="a8"/>
    <w:uiPriority w:val="99"/>
    <w:qFormat/>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1">
    <w:name w:val="xl58101"/>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2">
    <w:name w:val="xl5810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3">
    <w:name w:val="xl58103"/>
    <w:basedOn w:val="a8"/>
    <w:uiPriority w:val="99"/>
    <w:qFormat/>
    <w:pPr>
      <w:pBdr>
        <w:top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4">
    <w:name w:val="xl58104"/>
    <w:basedOn w:val="a8"/>
    <w:uiPriority w:val="99"/>
    <w:qFormat/>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5">
    <w:name w:val="xl58105"/>
    <w:basedOn w:val="a8"/>
    <w:uiPriority w:val="99"/>
    <w:qFormat/>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6">
    <w:name w:val="xl58106"/>
    <w:basedOn w:val="a8"/>
    <w:uiPriority w:val="99"/>
    <w:qFormat/>
    <w:pPr>
      <w:pBdr>
        <w:top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7">
    <w:name w:val="xl58107"/>
    <w:basedOn w:val="a8"/>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8">
    <w:name w:val="xl58108"/>
    <w:basedOn w:val="a8"/>
    <w:uiPriority w:val="99"/>
    <w:qFormat/>
    <w:pPr>
      <w:pBdr>
        <w:top w:val="single" w:sz="4" w:space="0" w:color="auto"/>
        <w:left w:val="single" w:sz="8" w:space="0" w:color="auto"/>
        <w:right w:val="single" w:sz="8" w:space="0" w:color="auto"/>
      </w:pBdr>
      <w:shd w:val="clear" w:color="000000" w:fill="FFFF66"/>
      <w:spacing w:before="100" w:beforeAutospacing="1" w:after="100" w:afterAutospacing="1"/>
      <w:textAlignment w:val="center"/>
    </w:pPr>
    <w:rPr>
      <w:sz w:val="20"/>
      <w:szCs w:val="20"/>
    </w:rPr>
  </w:style>
  <w:style w:type="paragraph" w:customStyle="1" w:styleId="xl58109">
    <w:name w:val="xl58109"/>
    <w:basedOn w:val="a8"/>
    <w:uiPriority w:val="99"/>
    <w:qFormat/>
    <w:pPr>
      <w:pBdr>
        <w:left w:val="single" w:sz="8" w:space="0" w:color="auto"/>
        <w:bottom w:val="single" w:sz="8"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58110">
    <w:name w:val="xl58110"/>
    <w:basedOn w:val="a8"/>
    <w:uiPriority w:val="99"/>
    <w:qFormat/>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11">
    <w:name w:val="xl5811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2">
    <w:name w:val="xl58112"/>
    <w:basedOn w:val="a8"/>
    <w:uiPriority w:val="99"/>
    <w:qFormat/>
    <w:pPr>
      <w:pBdr>
        <w:top w:val="single" w:sz="4" w:space="0" w:color="auto"/>
        <w:left w:val="single" w:sz="4" w:space="0" w:color="auto"/>
        <w:bottom w:val="single" w:sz="4" w:space="0" w:color="auto"/>
        <w:right w:val="single" w:sz="4" w:space="0" w:color="auto"/>
      </w:pBdr>
      <w:shd w:val="clear" w:color="000000" w:fill="D862B1"/>
      <w:spacing w:before="100" w:beforeAutospacing="1" w:after="100" w:afterAutospacing="1"/>
      <w:jc w:val="center"/>
      <w:textAlignment w:val="center"/>
    </w:pPr>
    <w:rPr>
      <w:b/>
      <w:bCs/>
      <w:sz w:val="20"/>
      <w:szCs w:val="20"/>
    </w:rPr>
  </w:style>
  <w:style w:type="paragraph" w:customStyle="1" w:styleId="xl58113">
    <w:name w:val="xl58113"/>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14">
    <w:name w:val="xl58114"/>
    <w:basedOn w:val="a8"/>
    <w:uiPriority w:val="99"/>
    <w:qFormat/>
    <w:pPr>
      <w:spacing w:before="100" w:beforeAutospacing="1" w:after="100" w:afterAutospacing="1"/>
      <w:textAlignment w:val="center"/>
    </w:pPr>
    <w:rPr>
      <w:sz w:val="20"/>
      <w:szCs w:val="20"/>
    </w:rPr>
  </w:style>
  <w:style w:type="paragraph" w:customStyle="1" w:styleId="xl58115">
    <w:name w:val="xl58115"/>
    <w:basedOn w:val="a8"/>
    <w:uiPriority w:val="99"/>
    <w:qFormat/>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8116">
    <w:name w:val="xl58116"/>
    <w:basedOn w:val="a8"/>
    <w:uiPriority w:val="99"/>
    <w:qFormat/>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7">
    <w:name w:val="xl58117"/>
    <w:basedOn w:val="a8"/>
    <w:uiPriority w:val="99"/>
    <w:qFormat/>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8">
    <w:name w:val="xl58118"/>
    <w:basedOn w:val="a8"/>
    <w:uiPriority w:val="99"/>
    <w:qFormat/>
    <w:pPr>
      <w:spacing w:before="100" w:beforeAutospacing="1" w:after="100" w:afterAutospacing="1"/>
      <w:textAlignment w:val="center"/>
    </w:pPr>
    <w:rPr>
      <w:b/>
      <w:bCs/>
      <w:sz w:val="20"/>
      <w:szCs w:val="20"/>
    </w:rPr>
  </w:style>
  <w:style w:type="paragraph" w:customStyle="1" w:styleId="xl58119">
    <w:name w:val="xl58119"/>
    <w:basedOn w:val="a8"/>
    <w:uiPriority w:val="99"/>
    <w:qFormat/>
    <w:pPr>
      <w:pBdr>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20">
    <w:name w:val="xl58120"/>
    <w:basedOn w:val="a8"/>
    <w:uiPriority w:val="99"/>
    <w:qFormat/>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1">
    <w:name w:val="xl58121"/>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2">
    <w:name w:val="xl58122"/>
    <w:basedOn w:val="a8"/>
    <w:uiPriority w:val="99"/>
    <w:qFormat/>
    <w:pPr>
      <w:spacing w:before="100" w:beforeAutospacing="1" w:after="100" w:afterAutospacing="1"/>
      <w:textAlignment w:val="center"/>
    </w:pPr>
    <w:rPr>
      <w:sz w:val="20"/>
      <w:szCs w:val="20"/>
    </w:rPr>
  </w:style>
  <w:style w:type="paragraph" w:customStyle="1" w:styleId="xl58123">
    <w:name w:val="xl58123"/>
    <w:basedOn w:val="a8"/>
    <w:uiPriority w:val="99"/>
    <w:qFormat/>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4">
    <w:name w:val="xl5812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5">
    <w:name w:val="xl58125"/>
    <w:basedOn w:val="a8"/>
    <w:uiPriority w:val="99"/>
    <w:qFormat/>
    <w:pPr>
      <w:pBdr>
        <w:top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26">
    <w:name w:val="xl58126"/>
    <w:basedOn w:val="a8"/>
    <w:uiPriority w:val="99"/>
    <w:qFormat/>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27">
    <w:name w:val="xl58127"/>
    <w:basedOn w:val="a8"/>
    <w:uiPriority w:val="99"/>
    <w:qFormat/>
    <w:pPr>
      <w:spacing w:before="100" w:beforeAutospacing="1" w:after="100" w:afterAutospacing="1"/>
      <w:textAlignment w:val="center"/>
    </w:pPr>
    <w:rPr>
      <w:sz w:val="20"/>
      <w:szCs w:val="20"/>
    </w:rPr>
  </w:style>
  <w:style w:type="paragraph" w:customStyle="1" w:styleId="xl58128">
    <w:name w:val="xl58128"/>
    <w:basedOn w:val="a8"/>
    <w:uiPriority w:val="99"/>
    <w:qFormat/>
    <w:pPr>
      <w:shd w:val="clear" w:color="000000" w:fill="FFFFFF"/>
      <w:spacing w:before="100" w:beforeAutospacing="1" w:after="100" w:afterAutospacing="1"/>
      <w:textAlignment w:val="center"/>
    </w:pPr>
    <w:rPr>
      <w:sz w:val="20"/>
      <w:szCs w:val="20"/>
    </w:rPr>
  </w:style>
  <w:style w:type="paragraph" w:customStyle="1" w:styleId="xl58129">
    <w:name w:val="xl58129"/>
    <w:basedOn w:val="a8"/>
    <w:uiPriority w:val="99"/>
    <w:qFormat/>
    <w:pPr>
      <w:pBdr>
        <w:top w:val="single" w:sz="8" w:space="0" w:color="auto"/>
        <w:left w:val="single" w:sz="8" w:space="0" w:color="auto"/>
        <w:bottom w:val="single" w:sz="4" w:space="0" w:color="auto"/>
        <w:right w:val="single" w:sz="8" w:space="0" w:color="auto"/>
      </w:pBdr>
      <w:shd w:val="clear" w:color="000000" w:fill="B3FFFF"/>
      <w:spacing w:before="100" w:beforeAutospacing="1" w:after="100" w:afterAutospacing="1"/>
      <w:textAlignment w:val="center"/>
    </w:pPr>
    <w:rPr>
      <w:b/>
      <w:bCs/>
      <w:sz w:val="20"/>
      <w:szCs w:val="20"/>
    </w:rPr>
  </w:style>
  <w:style w:type="paragraph" w:customStyle="1" w:styleId="xl58130">
    <w:name w:val="xl58130"/>
    <w:basedOn w:val="a8"/>
    <w:uiPriority w:val="99"/>
    <w:qFormat/>
    <w:pPr>
      <w:pBdr>
        <w:top w:val="single" w:sz="8" w:space="0" w:color="auto"/>
        <w:left w:val="single" w:sz="8" w:space="0" w:color="auto"/>
        <w:bottom w:val="single" w:sz="4" w:space="0" w:color="auto"/>
      </w:pBdr>
      <w:shd w:val="clear" w:color="000000" w:fill="B3FFFF"/>
      <w:spacing w:before="100" w:beforeAutospacing="1" w:after="100" w:afterAutospacing="1"/>
      <w:jc w:val="center"/>
      <w:textAlignment w:val="center"/>
    </w:pPr>
    <w:rPr>
      <w:b/>
      <w:bCs/>
      <w:sz w:val="20"/>
      <w:szCs w:val="20"/>
    </w:rPr>
  </w:style>
  <w:style w:type="paragraph" w:customStyle="1" w:styleId="xl58131">
    <w:name w:val="xl58131"/>
    <w:basedOn w:val="a8"/>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32">
    <w:name w:val="xl58132"/>
    <w:basedOn w:val="a8"/>
    <w:uiPriority w:val="99"/>
    <w:qFormat/>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33">
    <w:name w:val="xl58133"/>
    <w:basedOn w:val="a8"/>
    <w:uiPriority w:val="99"/>
    <w:qFormat/>
    <w:pPr>
      <w:spacing w:before="100" w:beforeAutospacing="1" w:after="100" w:afterAutospacing="1"/>
      <w:textAlignment w:val="center"/>
    </w:pPr>
    <w:rPr>
      <w:b/>
      <w:bCs/>
      <w:sz w:val="20"/>
      <w:szCs w:val="20"/>
    </w:rPr>
  </w:style>
  <w:style w:type="paragraph" w:customStyle="1" w:styleId="xl58134">
    <w:name w:val="xl58134"/>
    <w:basedOn w:val="a8"/>
    <w:uiPriority w:val="99"/>
    <w:qFormat/>
    <w:pPr>
      <w:pBdr>
        <w:left w:val="single" w:sz="8" w:space="0" w:color="auto"/>
        <w:bottom w:val="single" w:sz="4" w:space="0" w:color="auto"/>
        <w:right w:val="single" w:sz="8" w:space="0" w:color="auto"/>
      </w:pBdr>
      <w:shd w:val="clear" w:color="000000" w:fill="B3FFFF"/>
      <w:spacing w:before="100" w:beforeAutospacing="1" w:after="100" w:afterAutospacing="1"/>
      <w:textAlignment w:val="center"/>
    </w:pPr>
    <w:rPr>
      <w:sz w:val="20"/>
      <w:szCs w:val="20"/>
    </w:rPr>
  </w:style>
  <w:style w:type="paragraph" w:customStyle="1" w:styleId="xl58135">
    <w:name w:val="xl58135"/>
    <w:basedOn w:val="a8"/>
    <w:uiPriority w:val="99"/>
    <w:qFormat/>
    <w:pPr>
      <w:pBdr>
        <w:top w:val="single" w:sz="4" w:space="0" w:color="auto"/>
        <w:left w:val="single" w:sz="8" w:space="0" w:color="auto"/>
        <w:bottom w:val="single" w:sz="4" w:space="0" w:color="auto"/>
      </w:pBdr>
      <w:shd w:val="clear" w:color="000000" w:fill="B3FFFF"/>
      <w:spacing w:before="100" w:beforeAutospacing="1" w:after="100" w:afterAutospacing="1"/>
      <w:jc w:val="center"/>
      <w:textAlignment w:val="center"/>
    </w:pPr>
    <w:rPr>
      <w:sz w:val="20"/>
      <w:szCs w:val="20"/>
    </w:rPr>
  </w:style>
  <w:style w:type="paragraph" w:customStyle="1" w:styleId="xl58136">
    <w:name w:val="xl58136"/>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37">
    <w:name w:val="xl58137"/>
    <w:basedOn w:val="a8"/>
    <w:uiPriority w:val="99"/>
    <w:qFormat/>
    <w:pPr>
      <w:pBdr>
        <w:left w:val="single" w:sz="8" w:space="0" w:color="auto"/>
        <w:bottom w:val="single" w:sz="4" w:space="0" w:color="auto"/>
        <w:right w:val="single" w:sz="8" w:space="0" w:color="auto"/>
      </w:pBdr>
      <w:shd w:val="clear" w:color="000000" w:fill="CCFFCC"/>
      <w:spacing w:before="100" w:beforeAutospacing="1" w:after="100" w:afterAutospacing="1"/>
      <w:textAlignment w:val="center"/>
    </w:pPr>
    <w:rPr>
      <w:b/>
      <w:bCs/>
      <w:sz w:val="20"/>
      <w:szCs w:val="20"/>
    </w:rPr>
  </w:style>
  <w:style w:type="paragraph" w:customStyle="1" w:styleId="xl58138">
    <w:name w:val="xl58138"/>
    <w:basedOn w:val="a8"/>
    <w:uiPriority w:val="99"/>
    <w:qFormat/>
    <w:pPr>
      <w:pBdr>
        <w:left w:val="single" w:sz="8" w:space="0" w:color="auto"/>
        <w:bottom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39">
    <w:name w:val="xl58139"/>
    <w:basedOn w:val="a8"/>
    <w:uiPriority w:val="99"/>
    <w:qFormat/>
    <w:pPr>
      <w:pBdr>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40">
    <w:name w:val="xl58140"/>
    <w:basedOn w:val="a8"/>
    <w:uiPriority w:val="99"/>
    <w:qFormat/>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41">
    <w:name w:val="xl58141"/>
    <w:basedOn w:val="a8"/>
    <w:uiPriority w:val="99"/>
    <w:qFormat/>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42">
    <w:name w:val="xl58142"/>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43">
    <w:name w:val="xl58143"/>
    <w:basedOn w:val="a8"/>
    <w:uiPriority w:val="99"/>
    <w:qFormat/>
    <w:pPr>
      <w:pBdr>
        <w:top w:val="single" w:sz="4" w:space="0" w:color="auto"/>
        <w:left w:val="single" w:sz="8" w:space="0" w:color="auto"/>
        <w:bottom w:val="single" w:sz="4" w:space="0" w:color="auto"/>
      </w:pBdr>
      <w:shd w:val="clear" w:color="000000" w:fill="FFD9D9"/>
      <w:spacing w:before="100" w:beforeAutospacing="1" w:after="100" w:afterAutospacing="1"/>
      <w:textAlignment w:val="center"/>
    </w:pPr>
    <w:rPr>
      <w:sz w:val="20"/>
      <w:szCs w:val="20"/>
    </w:rPr>
  </w:style>
  <w:style w:type="paragraph" w:customStyle="1" w:styleId="xl58144">
    <w:name w:val="xl58144"/>
    <w:basedOn w:val="a8"/>
    <w:uiPriority w:val="99"/>
    <w:qFormat/>
    <w:pPr>
      <w:pBdr>
        <w:top w:val="single" w:sz="4" w:space="0" w:color="auto"/>
        <w:left w:val="single" w:sz="8" w:space="0" w:color="auto"/>
        <w:bottom w:val="single" w:sz="4" w:space="0" w:color="auto"/>
        <w:right w:val="single" w:sz="8" w:space="0" w:color="auto"/>
      </w:pBdr>
      <w:shd w:val="clear" w:color="000000" w:fill="FFD9D9"/>
      <w:spacing w:before="100" w:beforeAutospacing="1" w:after="100" w:afterAutospacing="1"/>
      <w:jc w:val="center"/>
      <w:textAlignment w:val="center"/>
    </w:pPr>
    <w:rPr>
      <w:sz w:val="20"/>
      <w:szCs w:val="20"/>
    </w:rPr>
  </w:style>
  <w:style w:type="paragraph" w:customStyle="1" w:styleId="xl58145">
    <w:name w:val="xl58145"/>
    <w:basedOn w:val="a8"/>
    <w:uiPriority w:val="99"/>
    <w:qFormat/>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58146">
    <w:name w:val="xl58146"/>
    <w:basedOn w:val="a8"/>
    <w:uiPriority w:val="99"/>
    <w:qFormat/>
    <w:pPr>
      <w:pBdr>
        <w:top w:val="single" w:sz="4" w:space="0" w:color="auto"/>
        <w:left w:val="single" w:sz="8" w:space="0" w:color="auto"/>
        <w:bottom w:val="single" w:sz="4" w:space="0" w:color="auto"/>
      </w:pBdr>
      <w:shd w:val="clear" w:color="000000" w:fill="FFD9D9"/>
      <w:spacing w:before="100" w:beforeAutospacing="1" w:after="100" w:afterAutospacing="1"/>
      <w:jc w:val="right"/>
      <w:textAlignment w:val="center"/>
    </w:pPr>
    <w:rPr>
      <w:sz w:val="20"/>
      <w:szCs w:val="20"/>
    </w:rPr>
  </w:style>
  <w:style w:type="paragraph" w:customStyle="1" w:styleId="xl58147">
    <w:name w:val="xl58147"/>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58148">
    <w:name w:val="xl58148"/>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49">
    <w:name w:val="xl58149"/>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58150">
    <w:name w:val="xl58150"/>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51">
    <w:name w:val="xl58151"/>
    <w:basedOn w:val="a8"/>
    <w:uiPriority w:val="99"/>
    <w:qFormat/>
    <w:pPr>
      <w:shd w:val="clear" w:color="000000" w:fill="FFFFFF"/>
      <w:spacing w:before="100" w:beforeAutospacing="1" w:after="100" w:afterAutospacing="1"/>
      <w:textAlignment w:val="center"/>
    </w:pPr>
    <w:rPr>
      <w:b/>
      <w:bCs/>
      <w:sz w:val="20"/>
      <w:szCs w:val="20"/>
    </w:rPr>
  </w:style>
  <w:style w:type="paragraph" w:customStyle="1" w:styleId="xl58152">
    <w:name w:val="xl58152"/>
    <w:basedOn w:val="a8"/>
    <w:uiPriority w:val="99"/>
    <w:qFormat/>
    <w:pPr>
      <w:shd w:val="clear" w:color="000000" w:fill="FFFFFF"/>
      <w:spacing w:before="100" w:beforeAutospacing="1" w:after="100" w:afterAutospacing="1"/>
      <w:textAlignment w:val="center"/>
    </w:pPr>
    <w:rPr>
      <w:b/>
      <w:bCs/>
      <w:sz w:val="20"/>
      <w:szCs w:val="20"/>
    </w:rPr>
  </w:style>
  <w:style w:type="paragraph" w:customStyle="1" w:styleId="xl58153">
    <w:name w:val="xl58153"/>
    <w:basedOn w:val="a8"/>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58154">
    <w:name w:val="xl58154"/>
    <w:basedOn w:val="a8"/>
    <w:uiPriority w:val="99"/>
    <w:qFormat/>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55">
    <w:name w:val="xl58155"/>
    <w:basedOn w:val="a8"/>
    <w:uiPriority w:val="99"/>
    <w:qFormat/>
    <w:pPr>
      <w:pBdr>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8156">
    <w:name w:val="xl58156"/>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57">
    <w:name w:val="xl58157"/>
    <w:basedOn w:val="a8"/>
    <w:uiPriority w:val="99"/>
    <w:qFormat/>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jc w:val="right"/>
      <w:textAlignment w:val="center"/>
    </w:pPr>
    <w:rPr>
      <w:sz w:val="20"/>
      <w:szCs w:val="20"/>
    </w:rPr>
  </w:style>
  <w:style w:type="paragraph" w:customStyle="1" w:styleId="xl58158">
    <w:name w:val="xl58158"/>
    <w:basedOn w:val="a8"/>
    <w:uiPriority w:val="99"/>
    <w:qFormat/>
    <w:pPr>
      <w:pBdr>
        <w:top w:val="single" w:sz="4" w:space="0" w:color="auto"/>
        <w:left w:val="single" w:sz="8" w:space="0" w:color="auto"/>
        <w:bottom w:val="single" w:sz="8" w:space="0" w:color="auto"/>
        <w:right w:val="single" w:sz="8" w:space="0" w:color="auto"/>
      </w:pBdr>
      <w:shd w:val="clear" w:color="000000" w:fill="B3FFFF"/>
      <w:spacing w:before="100" w:beforeAutospacing="1" w:after="100" w:afterAutospacing="1"/>
      <w:textAlignment w:val="center"/>
    </w:pPr>
    <w:rPr>
      <w:sz w:val="20"/>
      <w:szCs w:val="20"/>
    </w:rPr>
  </w:style>
  <w:style w:type="paragraph" w:customStyle="1" w:styleId="xl58159">
    <w:name w:val="xl58159"/>
    <w:basedOn w:val="a8"/>
    <w:uiPriority w:val="99"/>
    <w:qFormat/>
    <w:pPr>
      <w:pBdr>
        <w:top w:val="single" w:sz="4" w:space="0" w:color="auto"/>
        <w:left w:val="single" w:sz="8" w:space="0" w:color="auto"/>
        <w:bottom w:val="single" w:sz="8" w:space="0" w:color="auto"/>
      </w:pBdr>
      <w:shd w:val="clear" w:color="000000" w:fill="B3FFFF"/>
      <w:spacing w:before="100" w:beforeAutospacing="1" w:after="100" w:afterAutospacing="1"/>
      <w:jc w:val="center"/>
      <w:textAlignment w:val="center"/>
    </w:pPr>
    <w:rPr>
      <w:sz w:val="20"/>
      <w:szCs w:val="20"/>
    </w:rPr>
  </w:style>
  <w:style w:type="paragraph" w:customStyle="1" w:styleId="xl58160">
    <w:name w:val="xl58160"/>
    <w:basedOn w:val="a8"/>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58161">
    <w:name w:val="xl5816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62">
    <w:name w:val="xl58162"/>
    <w:basedOn w:val="a8"/>
    <w:uiPriority w:val="99"/>
    <w:qFormat/>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13"/>
      <w:szCs w:val="13"/>
    </w:rPr>
  </w:style>
  <w:style w:type="paragraph" w:customStyle="1" w:styleId="xl58163">
    <w:name w:val="xl58163"/>
    <w:basedOn w:val="a8"/>
    <w:uiPriority w:val="99"/>
    <w:qFormat/>
    <w:pPr>
      <w:pBdr>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3"/>
      <w:szCs w:val="13"/>
    </w:rPr>
  </w:style>
  <w:style w:type="paragraph" w:customStyle="1" w:styleId="xl58164">
    <w:name w:val="xl5816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58165">
    <w:name w:val="xl58165"/>
    <w:basedOn w:val="a8"/>
    <w:uiPriority w:val="99"/>
    <w:qFormat/>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3"/>
      <w:szCs w:val="13"/>
    </w:rPr>
  </w:style>
  <w:style w:type="paragraph" w:customStyle="1" w:styleId="xl58166">
    <w:name w:val="xl58166"/>
    <w:basedOn w:val="a8"/>
    <w:uiPriority w:val="99"/>
    <w:qFormat/>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b/>
      <w:bCs/>
      <w:sz w:val="13"/>
      <w:szCs w:val="13"/>
    </w:rPr>
  </w:style>
  <w:style w:type="paragraph" w:customStyle="1" w:styleId="xl58167">
    <w:name w:val="xl58167"/>
    <w:basedOn w:val="a8"/>
    <w:uiPriority w:val="99"/>
    <w:qFormat/>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68">
    <w:name w:val="xl58168"/>
    <w:basedOn w:val="a8"/>
    <w:uiPriority w:val="99"/>
    <w:qFormat/>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69">
    <w:name w:val="xl58169"/>
    <w:basedOn w:val="a8"/>
    <w:uiPriority w:val="99"/>
    <w:qFormat/>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70">
    <w:name w:val="xl58170"/>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58171">
    <w:name w:val="xl58171"/>
    <w:basedOn w:val="a8"/>
    <w:uiPriority w:val="99"/>
    <w:qFormat/>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b/>
      <w:bCs/>
      <w:sz w:val="13"/>
      <w:szCs w:val="13"/>
    </w:rPr>
  </w:style>
  <w:style w:type="paragraph" w:customStyle="1" w:styleId="xl58172">
    <w:name w:val="xl58172"/>
    <w:basedOn w:val="a8"/>
    <w:uiPriority w:val="99"/>
    <w:qFormat/>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3">
    <w:name w:val="xl58173"/>
    <w:basedOn w:val="a8"/>
    <w:uiPriority w:val="99"/>
    <w:qFormat/>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4">
    <w:name w:val="xl58174"/>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75">
    <w:name w:val="xl58175"/>
    <w:basedOn w:val="a8"/>
    <w:uiPriority w:val="99"/>
    <w:qFormat/>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6">
    <w:name w:val="xl58176"/>
    <w:basedOn w:val="a8"/>
    <w:uiPriority w:val="99"/>
    <w:qFormat/>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7">
    <w:name w:val="xl58177"/>
    <w:basedOn w:val="a8"/>
    <w:uiPriority w:val="99"/>
    <w:qFormat/>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center"/>
      <w:textAlignment w:val="center"/>
    </w:pPr>
    <w:rPr>
      <w:b/>
      <w:bCs/>
      <w:sz w:val="13"/>
      <w:szCs w:val="13"/>
    </w:rPr>
  </w:style>
  <w:style w:type="paragraph" w:customStyle="1" w:styleId="xl58178">
    <w:name w:val="xl58178"/>
    <w:basedOn w:val="a8"/>
    <w:uiPriority w:val="99"/>
    <w:qFormat/>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b/>
      <w:bCs/>
      <w:sz w:val="13"/>
      <w:szCs w:val="13"/>
    </w:rPr>
  </w:style>
  <w:style w:type="paragraph" w:customStyle="1" w:styleId="xl58179">
    <w:name w:val="xl58179"/>
    <w:basedOn w:val="a8"/>
    <w:uiPriority w:val="99"/>
    <w:qFormat/>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0">
    <w:name w:val="xl58180"/>
    <w:basedOn w:val="a8"/>
    <w:uiPriority w:val="99"/>
    <w:qFormat/>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1">
    <w:name w:val="xl58181"/>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82">
    <w:name w:val="xl58182"/>
    <w:basedOn w:val="a8"/>
    <w:uiPriority w:val="99"/>
    <w:qFormat/>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3">
    <w:name w:val="xl58183"/>
    <w:basedOn w:val="a8"/>
    <w:uiPriority w:val="99"/>
    <w:qFormat/>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b/>
      <w:bCs/>
      <w:sz w:val="13"/>
      <w:szCs w:val="13"/>
    </w:rPr>
  </w:style>
  <w:style w:type="paragraph" w:customStyle="1" w:styleId="xl58184">
    <w:name w:val="xl58184"/>
    <w:basedOn w:val="a8"/>
    <w:uiPriority w:val="99"/>
    <w:qFormat/>
    <w:pPr>
      <w:pBdr>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3"/>
      <w:szCs w:val="13"/>
    </w:rPr>
  </w:style>
  <w:style w:type="paragraph" w:customStyle="1" w:styleId="xl58185">
    <w:name w:val="xl58185"/>
    <w:basedOn w:val="a8"/>
    <w:uiPriority w:val="99"/>
    <w:qFormat/>
    <w:pPr>
      <w:pBdr>
        <w:top w:val="single" w:sz="4" w:space="0" w:color="auto"/>
        <w:left w:val="single" w:sz="4" w:space="0" w:color="auto"/>
        <w:bottom w:val="single" w:sz="8" w:space="0" w:color="auto"/>
        <w:right w:val="single" w:sz="4" w:space="0" w:color="auto"/>
      </w:pBdr>
      <w:shd w:val="clear" w:color="000000" w:fill="B3FFFF"/>
      <w:spacing w:before="100" w:beforeAutospacing="1" w:after="100" w:afterAutospacing="1"/>
      <w:jc w:val="center"/>
      <w:textAlignment w:val="center"/>
    </w:pPr>
    <w:rPr>
      <w:sz w:val="13"/>
      <w:szCs w:val="13"/>
    </w:rPr>
  </w:style>
  <w:style w:type="paragraph" w:customStyle="1" w:styleId="xl58186">
    <w:name w:val="xl58186"/>
    <w:basedOn w:val="a8"/>
    <w:uiPriority w:val="99"/>
    <w:qFormat/>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3"/>
      <w:szCs w:val="13"/>
    </w:rPr>
  </w:style>
  <w:style w:type="paragraph" w:customStyle="1" w:styleId="xl58187">
    <w:name w:val="xl58187"/>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paragraph" w:customStyle="1" w:styleId="xl58188">
    <w:name w:val="xl58188"/>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89">
    <w:name w:val="xl58189"/>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90">
    <w:name w:val="xl58190"/>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paragraph" w:customStyle="1" w:styleId="xl58191">
    <w:name w:val="xl58191"/>
    <w:basedOn w:val="a8"/>
    <w:uiPriority w:val="99"/>
    <w:qFormat/>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92">
    <w:name w:val="xl58192"/>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193">
    <w:name w:val="xl58193"/>
    <w:basedOn w:val="a8"/>
    <w:uiPriority w:val="99"/>
    <w:qFormat/>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94">
    <w:name w:val="xl58194"/>
    <w:basedOn w:val="a8"/>
    <w:uiPriority w:val="99"/>
    <w:qFormat/>
    <w:pPr>
      <w:pBdr>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95">
    <w:name w:val="xl58195"/>
    <w:basedOn w:val="a8"/>
    <w:uiPriority w:val="99"/>
    <w:qFormat/>
    <w:pPr>
      <w:pBdr>
        <w:top w:val="single" w:sz="4" w:space="0" w:color="auto"/>
        <w:left w:val="single" w:sz="8"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96">
    <w:name w:val="xl58196"/>
    <w:basedOn w:val="a8"/>
    <w:uiPriority w:val="99"/>
    <w:qFormat/>
    <w:pPr>
      <w:pBdr>
        <w:top w:val="single" w:sz="4" w:space="0" w:color="auto"/>
        <w:left w:val="single" w:sz="8" w:space="0" w:color="auto"/>
        <w:bottom w:val="single" w:sz="8"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197">
    <w:name w:val="xl58197"/>
    <w:basedOn w:val="a8"/>
    <w:uiPriority w:val="99"/>
    <w:qFormat/>
    <w:pPr>
      <w:pBdr>
        <w:top w:val="single" w:sz="4" w:space="0" w:color="auto"/>
        <w:left w:val="single" w:sz="8" w:space="0" w:color="auto"/>
        <w:right w:val="single" w:sz="8" w:space="0" w:color="auto"/>
      </w:pBdr>
      <w:shd w:val="clear" w:color="000000" w:fill="FFD581"/>
      <w:spacing w:before="100" w:beforeAutospacing="1" w:after="100" w:afterAutospacing="1"/>
      <w:textAlignment w:val="center"/>
    </w:pPr>
    <w:rPr>
      <w:sz w:val="20"/>
      <w:szCs w:val="20"/>
    </w:rPr>
  </w:style>
  <w:style w:type="paragraph" w:customStyle="1" w:styleId="xl58198">
    <w:name w:val="xl58198"/>
    <w:basedOn w:val="a8"/>
    <w:uiPriority w:val="99"/>
    <w:qFormat/>
    <w:pPr>
      <w:pBdr>
        <w:top w:val="single" w:sz="4" w:space="0" w:color="auto"/>
        <w:left w:val="single" w:sz="8"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199">
    <w:name w:val="xl58199"/>
    <w:basedOn w:val="a8"/>
    <w:uiPriority w:val="99"/>
    <w:qFormat/>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200">
    <w:name w:val="xl58200"/>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201">
    <w:name w:val="xl58201"/>
    <w:basedOn w:val="a8"/>
    <w:uiPriority w:val="99"/>
    <w:qFormat/>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202">
    <w:name w:val="xl58202"/>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203">
    <w:name w:val="xl58203"/>
    <w:basedOn w:val="a8"/>
    <w:uiPriority w:val="99"/>
    <w:qFormat/>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58204">
    <w:name w:val="xl5820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58205">
    <w:name w:val="xl58205"/>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206">
    <w:name w:val="xl58206"/>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207">
    <w:name w:val="xl58207"/>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08">
    <w:name w:val="xl58208"/>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09">
    <w:name w:val="xl58209"/>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10">
    <w:name w:val="xl58210"/>
    <w:basedOn w:val="a8"/>
    <w:uiPriority w:val="99"/>
    <w:qFormat/>
    <w:pPr>
      <w:pBdr>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11">
    <w:name w:val="xl58211"/>
    <w:basedOn w:val="a8"/>
    <w:uiPriority w:val="99"/>
    <w:qFormat/>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12">
    <w:name w:val="xl58212"/>
    <w:basedOn w:val="a8"/>
    <w:uiPriority w:val="99"/>
    <w:qFormat/>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b/>
      <w:bCs/>
      <w:sz w:val="16"/>
      <w:szCs w:val="16"/>
    </w:rPr>
  </w:style>
  <w:style w:type="paragraph" w:customStyle="1" w:styleId="xl58213">
    <w:name w:val="xl58213"/>
    <w:basedOn w:val="a8"/>
    <w:uiPriority w:val="99"/>
    <w:qFormat/>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14">
    <w:name w:val="xl58214"/>
    <w:basedOn w:val="a8"/>
    <w:uiPriority w:val="99"/>
    <w:qFormat/>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15">
    <w:name w:val="xl58215"/>
    <w:basedOn w:val="a8"/>
    <w:uiPriority w:val="99"/>
    <w:qFormat/>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b/>
      <w:bCs/>
      <w:sz w:val="16"/>
      <w:szCs w:val="16"/>
    </w:rPr>
  </w:style>
  <w:style w:type="paragraph" w:customStyle="1" w:styleId="xl58216">
    <w:name w:val="xl58216"/>
    <w:basedOn w:val="a8"/>
    <w:uiPriority w:val="99"/>
    <w:qFormat/>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7">
    <w:name w:val="xl58217"/>
    <w:basedOn w:val="a8"/>
    <w:uiPriority w:val="99"/>
    <w:qFormat/>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8">
    <w:name w:val="xl58218"/>
    <w:basedOn w:val="a8"/>
    <w:uiPriority w:val="99"/>
    <w:qFormat/>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9">
    <w:name w:val="xl58219"/>
    <w:basedOn w:val="a8"/>
    <w:uiPriority w:val="99"/>
    <w:qFormat/>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20">
    <w:name w:val="xl58220"/>
    <w:basedOn w:val="a8"/>
    <w:uiPriority w:val="99"/>
    <w:qFormat/>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center"/>
      <w:textAlignment w:val="center"/>
    </w:pPr>
    <w:rPr>
      <w:b/>
      <w:bCs/>
      <w:sz w:val="16"/>
      <w:szCs w:val="16"/>
    </w:rPr>
  </w:style>
  <w:style w:type="paragraph" w:customStyle="1" w:styleId="xl58221">
    <w:name w:val="xl58221"/>
    <w:basedOn w:val="a8"/>
    <w:uiPriority w:val="99"/>
    <w:qFormat/>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b/>
      <w:bCs/>
      <w:sz w:val="16"/>
      <w:szCs w:val="16"/>
    </w:rPr>
  </w:style>
  <w:style w:type="paragraph" w:customStyle="1" w:styleId="xl58222">
    <w:name w:val="xl58222"/>
    <w:basedOn w:val="a8"/>
    <w:uiPriority w:val="99"/>
    <w:qFormat/>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23">
    <w:name w:val="xl58223"/>
    <w:basedOn w:val="a8"/>
    <w:uiPriority w:val="99"/>
    <w:qFormat/>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24">
    <w:name w:val="xl58224"/>
    <w:basedOn w:val="a8"/>
    <w:uiPriority w:val="99"/>
    <w:qFormat/>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b/>
      <w:bCs/>
      <w:sz w:val="16"/>
      <w:szCs w:val="16"/>
    </w:rPr>
  </w:style>
  <w:style w:type="paragraph" w:customStyle="1" w:styleId="xl58225">
    <w:name w:val="xl58225"/>
    <w:basedOn w:val="a8"/>
    <w:uiPriority w:val="99"/>
    <w:qFormat/>
    <w:pPr>
      <w:pBdr>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6"/>
      <w:szCs w:val="16"/>
    </w:rPr>
  </w:style>
  <w:style w:type="paragraph" w:customStyle="1" w:styleId="xl58226">
    <w:name w:val="xl58226"/>
    <w:basedOn w:val="a8"/>
    <w:uiPriority w:val="99"/>
    <w:qFormat/>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27">
    <w:name w:val="xl58227"/>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228">
    <w:name w:val="xl58228"/>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229">
    <w:name w:val="xl58229"/>
    <w:basedOn w:val="a8"/>
    <w:uiPriority w:val="99"/>
    <w:qFormat/>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30">
    <w:name w:val="xl58230"/>
    <w:basedOn w:val="a8"/>
    <w:uiPriority w:val="99"/>
    <w:qFormat/>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31">
    <w:name w:val="xl58231"/>
    <w:basedOn w:val="a8"/>
    <w:uiPriority w:val="99"/>
    <w:qFormat/>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2">
    <w:name w:val="xl58232"/>
    <w:basedOn w:val="a8"/>
    <w:uiPriority w:val="99"/>
    <w:qFormat/>
    <w:pPr>
      <w:pBdr>
        <w:top w:val="single" w:sz="4" w:space="0" w:color="auto"/>
        <w:left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3">
    <w:name w:val="xl58233"/>
    <w:basedOn w:val="a8"/>
    <w:uiPriority w:val="99"/>
    <w:qFormat/>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b/>
      <w:bCs/>
      <w:sz w:val="16"/>
      <w:szCs w:val="16"/>
    </w:rPr>
  </w:style>
  <w:style w:type="paragraph" w:customStyle="1" w:styleId="xl58234">
    <w:name w:val="xl5823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8235">
    <w:name w:val="xl58235"/>
    <w:basedOn w:val="a8"/>
    <w:uiPriority w:val="99"/>
    <w:qFormat/>
    <w:pPr>
      <w:pBdr>
        <w:top w:val="single" w:sz="4" w:space="0" w:color="auto"/>
        <w:left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36">
    <w:name w:val="xl58236"/>
    <w:basedOn w:val="a8"/>
    <w:uiPriority w:val="99"/>
    <w:qFormat/>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37">
    <w:name w:val="xl58237"/>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238">
    <w:name w:val="xl58238"/>
    <w:basedOn w:val="a8"/>
    <w:uiPriority w:val="99"/>
    <w:qFormat/>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9">
    <w:name w:val="xl58239"/>
    <w:basedOn w:val="a8"/>
    <w:uiPriority w:val="99"/>
    <w:qFormat/>
    <w:pPr>
      <w:pBdr>
        <w:top w:val="single" w:sz="4" w:space="0" w:color="auto"/>
        <w:left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40">
    <w:name w:val="xl58240"/>
    <w:basedOn w:val="a8"/>
    <w:uiPriority w:val="99"/>
    <w:qFormat/>
    <w:pPr>
      <w:pBdr>
        <w:top w:val="single" w:sz="4"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6"/>
      <w:szCs w:val="16"/>
    </w:rPr>
  </w:style>
  <w:style w:type="paragraph" w:customStyle="1" w:styleId="xl58241">
    <w:name w:val="xl5824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8242">
    <w:name w:val="xl58242"/>
    <w:basedOn w:val="a8"/>
    <w:uiPriority w:val="99"/>
    <w:qFormat/>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43">
    <w:name w:val="xl58243"/>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8244">
    <w:name w:val="xl58244"/>
    <w:basedOn w:val="a8"/>
    <w:uiPriority w:val="99"/>
    <w:qFormat/>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45">
    <w:name w:val="xl58245"/>
    <w:basedOn w:val="a8"/>
    <w:uiPriority w:val="99"/>
    <w:qFormat/>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sz w:val="16"/>
      <w:szCs w:val="16"/>
    </w:rPr>
  </w:style>
  <w:style w:type="paragraph" w:customStyle="1" w:styleId="xl58246">
    <w:name w:val="xl58246"/>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8247">
    <w:name w:val="xl58247"/>
    <w:basedOn w:val="a8"/>
    <w:uiPriority w:val="99"/>
    <w:qFormat/>
    <w:pPr>
      <w:pBdr>
        <w:left w:val="single" w:sz="4"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58248">
    <w:name w:val="xl58248"/>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8249">
    <w:name w:val="xl58249"/>
    <w:basedOn w:val="a8"/>
    <w:uiPriority w:val="99"/>
    <w:qFormat/>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58250">
    <w:name w:val="xl58250"/>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58251">
    <w:name w:val="xl58251"/>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3"/>
      <w:szCs w:val="13"/>
    </w:rPr>
  </w:style>
  <w:style w:type="paragraph" w:customStyle="1" w:styleId="xl58252">
    <w:name w:val="xl58252"/>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3"/>
      <w:szCs w:val="13"/>
    </w:rPr>
  </w:style>
  <w:style w:type="paragraph" w:customStyle="1" w:styleId="xl58253">
    <w:name w:val="xl58253"/>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3"/>
      <w:szCs w:val="13"/>
    </w:rPr>
  </w:style>
  <w:style w:type="paragraph" w:customStyle="1" w:styleId="xl58254">
    <w:name w:val="xl58254"/>
    <w:basedOn w:val="a8"/>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table" w:customStyle="1" w:styleId="1-121">
    <w:name w:val="Средний список 1 - Акцент 121"/>
    <w:basedOn w:val="aa"/>
    <w:uiPriority w:val="65"/>
    <w:qFormat/>
    <w:rPr>
      <w:rFonts w:ascii="Times New Roman" w:eastAsia="Times New Roman" w:hAnsi="Times New Roman" w:cs="Times New Roman"/>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ff6">
    <w:name w:val="Объемная таблица 11"/>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f6">
    <w:name w:val="Объемная таблица 21"/>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d">
    <w:name w:val="Объемная таблица 31"/>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e">
    <w:name w:val="Классическая таблица 31"/>
    <w:basedOn w:val="aa"/>
    <w:qFormat/>
    <w:pPr>
      <w:ind w:left="1080"/>
    </w:pPr>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5">
    <w:name w:val="Классическая таблица 41"/>
    <w:basedOn w:val="aa"/>
    <w:qFormat/>
    <w:pPr>
      <w:ind w:left="1080"/>
    </w:pPr>
    <w:rPr>
      <w:rFonts w:ascii="Times New Roman" w:eastAsia="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ff7">
    <w:name w:val="Цветная таблица 11"/>
    <w:basedOn w:val="aa"/>
    <w:qFormat/>
    <w:pPr>
      <w:ind w:left="1080"/>
    </w:pPr>
    <w:rPr>
      <w:rFonts w:ascii="Times New Roman" w:eastAsia="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f7">
    <w:name w:val="Цветная таблица 21"/>
    <w:basedOn w:val="aa"/>
    <w:qFormat/>
    <w:pPr>
      <w:ind w:left="1080"/>
    </w:pPr>
    <w:rPr>
      <w:rFonts w:ascii="Times New Roman" w:eastAsia="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f">
    <w:name w:val="Цветная таблица 31"/>
    <w:basedOn w:val="aa"/>
    <w:qFormat/>
    <w:pPr>
      <w:ind w:left="1080"/>
    </w:pPr>
    <w:rPr>
      <w:rFonts w:ascii="Times New Roman" w:eastAsia="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ff8">
    <w:name w:val="Столбцы таблицы 11"/>
    <w:basedOn w:val="aa"/>
    <w:qFormat/>
    <w:pPr>
      <w:ind w:left="1080"/>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f0">
    <w:name w:val="Сетка таблицы 31"/>
    <w:basedOn w:val="aa"/>
    <w:qFormat/>
    <w:pPr>
      <w:ind w:left="1080"/>
    </w:pPr>
    <w:rPr>
      <w:rFonts w:ascii="Times New Roman" w:eastAsia="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customStyle="1" w:styleId="416">
    <w:name w:val="Сетка таблицы 41"/>
    <w:basedOn w:val="aa"/>
    <w:qFormat/>
    <w:pPr>
      <w:ind w:left="1080"/>
    </w:pPr>
    <w:rPr>
      <w:rFonts w:ascii="Times New Roman" w:eastAsia="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3">
    <w:name w:val="Сетка таблицы 61"/>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3">
    <w:name w:val="Сетка таблицы 71"/>
    <w:basedOn w:val="aa"/>
    <w:qFormat/>
    <w:pPr>
      <w:ind w:left="1080"/>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10">
    <w:name w:val="Таблица-список 31"/>
    <w:basedOn w:val="aa"/>
    <w:qFormat/>
    <w:pPr>
      <w:ind w:left="1080"/>
    </w:pPr>
    <w:rPr>
      <w:rFonts w:ascii="Times New Roman" w:eastAsia="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0">
    <w:name w:val="Таблица-список 41"/>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0">
    <w:name w:val="Таблица-список 51"/>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
    <w:name w:val="Таблица-список 61"/>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71">
    <w:name w:val="Таблица-список 71"/>
    <w:basedOn w:val="aa"/>
    <w:qFormat/>
    <w:pPr>
      <w:ind w:left="1080"/>
    </w:pPr>
    <w:rPr>
      <w:rFonts w:ascii="Times New Roman" w:eastAsia="Times New Roman" w:hAnsi="Times New Roman" w:cs="Times New Roman"/>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
    <w:name w:val="Таблица-список 81"/>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1fffff8">
    <w:name w:val="Тема таблицы1"/>
    <w:basedOn w:val="aa"/>
    <w:qFormat/>
    <w:pPr>
      <w:ind w:left="108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ветлая заливка - Акцент 111"/>
    <w:basedOn w:val="aa"/>
    <w:uiPriority w:val="60"/>
    <w:qFormat/>
    <w:rPr>
      <w:rFonts w:ascii="Times New Roman" w:eastAsia="Times New Roman" w:hAnsi="Times New Roman" w:cs="Times New Roman"/>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721">
    <w:name w:val="3 варианта 7 групп2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
    <w:name w:val="3 варианта 7 групп3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
    <w:name w:val="3 варианта 7 групп4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
    <w:name w:val="3 варианта 7 групп5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
    <w:name w:val="3 варианта 7 групп6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
    <w:name w:val="3 варианта 7 групп7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
    <w:name w:val="3 варианта 7 групп8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Normal3">
    <w:name w:val="Table Normal3"/>
    <w:uiPriority w:val="2"/>
    <w:semiHidden/>
    <w:unhideWhenUsed/>
    <w:qFormat/>
    <w:pPr>
      <w:widowControl w:val="0"/>
    </w:pPr>
    <w:rPr>
      <w:lang w:val="en-US"/>
    </w:rPr>
    <w:tblPr>
      <w:tblCellMar>
        <w:top w:w="0" w:type="dxa"/>
        <w:left w:w="0" w:type="dxa"/>
        <w:bottom w:w="0" w:type="dxa"/>
        <w:right w:w="0" w:type="dxa"/>
      </w:tblCellMar>
    </w:tblPr>
  </w:style>
  <w:style w:type="table" w:customStyle="1" w:styleId="TableGridReport6">
    <w:name w:val="Table Grid Report6"/>
    <w:basedOn w:val="aa"/>
    <w:uiPriority w:val="59"/>
    <w:qFormat/>
    <w:pPr>
      <w:ind w:left="108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12">
    <w:name w:val="Table Grid12"/>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f5">
    <w:name w:val="Папушкин3"/>
    <w:basedOn w:val="afffc"/>
    <w:qFormat/>
    <w:pPr>
      <w:ind w:left="0"/>
      <w:jc w:val="center"/>
    </w:pPr>
    <w:rPr>
      <w:rFonts w:ascii="Arial" w:hAnsi="Arial"/>
      <w:sz w:val="18"/>
      <w:szCs w:val="18"/>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32">
    <w:name w:val="Столбцы таблицы 33"/>
    <w:basedOn w:val="aa"/>
    <w:qFormat/>
    <w:pPr>
      <w:widowControl w:val="0"/>
      <w:adjustRightInd w:val="0"/>
      <w:spacing w:line="360" w:lineRule="atLeast"/>
      <w:ind w:firstLine="567"/>
      <w:textAlignment w:val="baseline"/>
    </w:pPr>
    <w:rPr>
      <w:rFonts w:ascii="Times New Roman" w:eastAsia="Times New Roman" w:hAnsi="Times New Roman" w:cs="Times New Roman"/>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2">
    <w:name w:val="Столбцы таблицы 43"/>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5">
    <w:name w:val="Столбцы таблицы 23"/>
    <w:basedOn w:val="aa"/>
    <w:qFormat/>
    <w:pPr>
      <w:widowControl w:val="0"/>
      <w:adjustRightInd w:val="0"/>
      <w:spacing w:line="360" w:lineRule="atLeast"/>
      <w:ind w:firstLine="567"/>
      <w:textAlignment w:val="baseline"/>
    </w:pPr>
    <w:rPr>
      <w:rFonts w:ascii="Times New Roman" w:eastAsia="Times New Roman" w:hAnsi="Times New Roman" w:cs="Times New Roman"/>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0">
    <w:name w:val="Таблица-список 23"/>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ff6">
    <w:name w:val="Современная таблица3"/>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91">
    <w:name w:val="Средний список 1119"/>
    <w:basedOn w:val="aa"/>
    <w:uiPriority w:val="65"/>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a"/>
    <w:uiPriority w:val="65"/>
    <w:qFormat/>
    <w:rPr>
      <w:rFonts w:ascii="Times New Roman" w:eastAsia="Times New Roman" w:hAnsi="Times New Roman" w:cs="Times New Roman"/>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6">
    <w:name w:val="Простая таблица 23"/>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ff7">
    <w:name w:val="Стандартная таблица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58">
    <w:name w:val="Классическая таблица 15"/>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3c">
    <w:name w:val="Простая таблица 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37">
    <w:name w:val="Изящная таблица 2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1">
    <w:name w:val="Веб-таблица 13"/>
    <w:basedOn w:val="aa"/>
    <w:qFormat/>
    <w:pPr>
      <w:widowControl w:val="0"/>
      <w:adjustRightInd w:val="0"/>
      <w:spacing w:before="120" w:after="120"/>
      <w:ind w:firstLine="567"/>
      <w:textAlignment w:val="baseline"/>
    </w:pPr>
    <w:rPr>
      <w:rFonts w:ascii="Times New Roman" w:eastAsia="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1">
    <w:name w:val="Веб-таблица 23"/>
    <w:basedOn w:val="aa"/>
    <w:qFormat/>
    <w:pPr>
      <w:widowControl w:val="0"/>
      <w:adjustRightInd w:val="0"/>
      <w:spacing w:before="120" w:after="120"/>
      <w:ind w:firstLine="567"/>
      <w:textAlignment w:val="baseline"/>
    </w:pPr>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5">
    <w:name w:val="Веб-таблица 35"/>
    <w:basedOn w:val="aa"/>
    <w:qFormat/>
    <w:pPr>
      <w:widowControl w:val="0"/>
      <w:adjustRightInd w:val="0"/>
      <w:spacing w:before="120" w:after="120"/>
      <w:ind w:firstLine="567"/>
      <w:textAlignment w:val="baseline"/>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ff8">
    <w:name w:val="Изысканная таблица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3d">
    <w:name w:val="Изящная таблица 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8">
    <w:name w:val="Классическая таблица 2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1133">
    <w:name w:val="Сетка таблицы113"/>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239">
    <w:name w:val="Сетка таблицы 2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13e">
    <w:name w:val="Сетка таблицы 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customStyle="1" w:styleId="333">
    <w:name w:val="Простая таблица 3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2-415">
    <w:name w:val="Средняя заливка 2 - Акцент 415"/>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7">
    <w:name w:val="Светлая заливка16"/>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редний список 1 - Акцент 122"/>
    <w:basedOn w:val="aa"/>
    <w:uiPriority w:val="65"/>
    <w:qFormat/>
    <w:rPr>
      <w:rFonts w:ascii="Times New Roman" w:eastAsia="Times New Roman" w:hAnsi="Times New Roman" w:cs="Times New Roman"/>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e">
    <w:name w:val="Объемная таблица 12"/>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f0">
    <w:name w:val="Объемная таблица 22"/>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6">
    <w:name w:val="Объемная таблица 32"/>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7">
    <w:name w:val="Классическая таблица 32"/>
    <w:basedOn w:val="aa"/>
    <w:qFormat/>
    <w:pPr>
      <w:ind w:left="1080"/>
    </w:pPr>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5">
    <w:name w:val="Классическая таблица 42"/>
    <w:basedOn w:val="aa"/>
    <w:qFormat/>
    <w:pPr>
      <w:ind w:left="1080"/>
    </w:pPr>
    <w:rPr>
      <w:rFonts w:ascii="Times New Roman" w:eastAsia="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f">
    <w:name w:val="Цветная таблица 12"/>
    <w:basedOn w:val="aa"/>
    <w:qFormat/>
    <w:pPr>
      <w:ind w:left="1080"/>
    </w:pPr>
    <w:rPr>
      <w:rFonts w:ascii="Times New Roman" w:eastAsia="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2f1">
    <w:name w:val="Цветная таблица 22"/>
    <w:basedOn w:val="aa"/>
    <w:qFormat/>
    <w:pPr>
      <w:ind w:left="1080"/>
    </w:pPr>
    <w:rPr>
      <w:rFonts w:ascii="Times New Roman" w:eastAsia="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8">
    <w:name w:val="Цветная таблица 32"/>
    <w:basedOn w:val="aa"/>
    <w:qFormat/>
    <w:pPr>
      <w:ind w:left="1080"/>
    </w:pPr>
    <w:rPr>
      <w:rFonts w:ascii="Times New Roman" w:eastAsia="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2f0">
    <w:name w:val="Столбцы таблицы 12"/>
    <w:basedOn w:val="aa"/>
    <w:qFormat/>
    <w:pPr>
      <w:ind w:left="1080"/>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9">
    <w:name w:val="Сетка таблицы 32"/>
    <w:basedOn w:val="aa"/>
    <w:qFormat/>
    <w:pPr>
      <w:ind w:left="1080"/>
    </w:pPr>
    <w:rPr>
      <w:rFonts w:ascii="Times New Roman" w:eastAsia="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customStyle="1" w:styleId="426">
    <w:name w:val="Сетка таблицы 42"/>
    <w:basedOn w:val="aa"/>
    <w:qFormat/>
    <w:pPr>
      <w:ind w:left="1080"/>
    </w:pPr>
    <w:rPr>
      <w:rFonts w:ascii="Times New Roman" w:eastAsia="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2">
    <w:name w:val="Сетка таблицы 62"/>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3">
    <w:name w:val="Сетка таблицы 72"/>
    <w:basedOn w:val="aa"/>
    <w:qFormat/>
    <w:pPr>
      <w:ind w:left="1080"/>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20">
    <w:name w:val="Таблица-список 32"/>
    <w:basedOn w:val="aa"/>
    <w:qFormat/>
    <w:pPr>
      <w:ind w:left="1080"/>
    </w:pPr>
    <w:rPr>
      <w:rFonts w:ascii="Times New Roman" w:eastAsia="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2">
    <w:name w:val="Таблица-список 42"/>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
    <w:name w:val="Таблица-список 52"/>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
    <w:name w:val="Таблица-список 62"/>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72">
    <w:name w:val="Таблица-список 72"/>
    <w:basedOn w:val="aa"/>
    <w:qFormat/>
    <w:pPr>
      <w:ind w:left="1080"/>
    </w:pPr>
    <w:rPr>
      <w:rFonts w:ascii="Times New Roman" w:eastAsia="Times New Roman" w:hAnsi="Times New Roman" w:cs="Times New Roman"/>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
    <w:name w:val="Таблица-список 82"/>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2ffff1">
    <w:name w:val="Тема таблицы2"/>
    <w:basedOn w:val="aa"/>
    <w:qFormat/>
    <w:pPr>
      <w:ind w:left="108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ветлая заливка - Акцент 112"/>
    <w:basedOn w:val="aa"/>
    <w:uiPriority w:val="60"/>
    <w:qFormat/>
    <w:rPr>
      <w:rFonts w:ascii="Times New Roman" w:eastAsia="Times New Roman" w:hAnsi="Times New Roman" w:cs="Times New Roman"/>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a">
    <w:name w:val="Светлая заливка23"/>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a"/>
    <w:uiPriority w:val="65"/>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
    <w:basedOn w:val="aa"/>
    <w:uiPriority w:val="3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
    <w:basedOn w:val="aa"/>
    <w:uiPriority w:val="3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4">
    <w:name w:val="3 варианта 7 групп14"/>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5">
    <w:name w:val="3 варианта 7 групп15"/>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2">
    <w:name w:val="3 варианта 7 групп2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2">
    <w:name w:val="3 варианта 7 групп3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2">
    <w:name w:val="3 варианта 7 групп4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2">
    <w:name w:val="3 варианта 7 групп5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2">
    <w:name w:val="3 варианта 7 групп6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2">
    <w:name w:val="3 варианта 7 групп7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2">
    <w:name w:val="3 варианта 7 групп8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GridReport18">
    <w:name w:val="Table Grid Report18"/>
    <w:basedOn w:val="aa"/>
    <w:uiPriority w:val="59"/>
    <w:qFormat/>
    <w:locked/>
    <w:pPr>
      <w:ind w:left="108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 513"/>
    <w:basedOn w:val="aa"/>
    <w:qFormat/>
    <w:locked/>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111">
    <w:name w:val="Table Grid111"/>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f1">
    <w:name w:val="Папушкин12"/>
    <w:basedOn w:val="afffc"/>
    <w:qFormat/>
    <w:pPr>
      <w:ind w:left="0"/>
      <w:jc w:val="center"/>
    </w:pPr>
    <w:rPr>
      <w:rFonts w:ascii="Arial" w:hAnsi="Arial"/>
      <w:sz w:val="18"/>
      <w:szCs w:val="18"/>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21">
    <w:name w:val="Столбцы таблицы 312"/>
    <w:basedOn w:val="aa"/>
    <w:qFormat/>
    <w:pPr>
      <w:widowControl w:val="0"/>
      <w:adjustRightInd w:val="0"/>
      <w:spacing w:line="360" w:lineRule="atLeast"/>
      <w:ind w:firstLine="567"/>
      <w:textAlignment w:val="baseline"/>
    </w:pPr>
    <w:rPr>
      <w:rFonts w:ascii="Times New Roman" w:eastAsia="Times New Roman" w:hAnsi="Times New Roman" w:cs="Times New Roman"/>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20">
    <w:name w:val="Столбцы таблицы 412"/>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21">
    <w:name w:val="Таблица-список 112"/>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21">
    <w:name w:val="Столбцы таблицы 212"/>
    <w:basedOn w:val="aa"/>
    <w:qFormat/>
    <w:pPr>
      <w:widowControl w:val="0"/>
      <w:adjustRightInd w:val="0"/>
      <w:spacing w:line="360" w:lineRule="atLeast"/>
      <w:ind w:firstLine="567"/>
      <w:textAlignment w:val="baseline"/>
    </w:pPr>
    <w:rPr>
      <w:rFonts w:ascii="Times New Roman" w:eastAsia="Times New Roman" w:hAnsi="Times New Roman" w:cs="Times New Roman"/>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2">
    <w:name w:val="Таблица-список 212"/>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12f2">
    <w:name w:val="Современная таблица12"/>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100">
    <w:name w:val="Средний список 11110"/>
    <w:basedOn w:val="aa"/>
    <w:uiPriority w:val="65"/>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a"/>
    <w:uiPriority w:val="65"/>
    <w:qFormat/>
    <w:rPr>
      <w:rFonts w:ascii="Times New Roman" w:eastAsia="Times New Roman" w:hAnsi="Times New Roman" w:cs="Times New Roman"/>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12f3">
    <w:name w:val="Стандартная таблица12"/>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23">
    <w:name w:val="Классическая таблица 112"/>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24">
    <w:name w:val="Простая таблица 112"/>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23">
    <w:name w:val="Изящная таблица 212"/>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22">
    <w:name w:val="Веб-таблица 112"/>
    <w:basedOn w:val="aa"/>
    <w:qFormat/>
    <w:pPr>
      <w:widowControl w:val="0"/>
      <w:adjustRightInd w:val="0"/>
      <w:spacing w:before="120" w:after="120"/>
      <w:ind w:firstLine="567"/>
      <w:textAlignment w:val="baseline"/>
    </w:pPr>
    <w:rPr>
      <w:rFonts w:ascii="Times New Roman" w:eastAsia="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20">
    <w:name w:val="Веб-таблица 212"/>
    <w:basedOn w:val="aa"/>
    <w:qFormat/>
    <w:pPr>
      <w:widowControl w:val="0"/>
      <w:adjustRightInd w:val="0"/>
      <w:spacing w:before="120" w:after="120"/>
      <w:ind w:firstLine="567"/>
      <w:textAlignment w:val="baseline"/>
    </w:pPr>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4">
    <w:name w:val="Веб-таблица 314"/>
    <w:basedOn w:val="aa"/>
    <w:qFormat/>
    <w:pPr>
      <w:widowControl w:val="0"/>
      <w:adjustRightInd w:val="0"/>
      <w:spacing w:before="120" w:after="120"/>
      <w:ind w:firstLine="567"/>
      <w:textAlignment w:val="baseline"/>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2f4">
    <w:name w:val="Изысканная таблица12"/>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25">
    <w:name w:val="Изящная таблица 112"/>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24">
    <w:name w:val="Классическая таблица 212"/>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1142">
    <w:name w:val="Сетка таблицы114"/>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2125">
    <w:name w:val="Сетка таблицы 212"/>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1126">
    <w:name w:val="Сетка таблицы 112"/>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customStyle="1" w:styleId="3122">
    <w:name w:val="Простая таблица 312"/>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2-416">
    <w:name w:val="Средняя заливка 2 - Акцент 416"/>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00">
    <w:name w:val="Светлая заливка1120"/>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 - Акцент 1211"/>
    <w:basedOn w:val="aa"/>
    <w:uiPriority w:val="65"/>
    <w:qFormat/>
    <w:rPr>
      <w:rFonts w:ascii="Times New Roman" w:eastAsia="Times New Roman" w:hAnsi="Times New Roman" w:cs="Times New Roman"/>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e">
    <w:name w:val="Объемная таблица 111"/>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9">
    <w:name w:val="Объемная таблица 211"/>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7">
    <w:name w:val="Объемная таблица 311"/>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8">
    <w:name w:val="Классическая таблица 311"/>
    <w:basedOn w:val="aa"/>
    <w:qFormat/>
    <w:pPr>
      <w:ind w:left="1080"/>
    </w:pPr>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3">
    <w:name w:val="Классическая таблица 411"/>
    <w:basedOn w:val="aa"/>
    <w:qFormat/>
    <w:pPr>
      <w:ind w:left="1080"/>
    </w:pPr>
    <w:rPr>
      <w:rFonts w:ascii="Times New Roman" w:eastAsia="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1f">
    <w:name w:val="Цветная таблица 111"/>
    <w:basedOn w:val="aa"/>
    <w:qFormat/>
    <w:pPr>
      <w:ind w:left="1080"/>
    </w:pPr>
    <w:rPr>
      <w:rFonts w:ascii="Times New Roman" w:eastAsia="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a">
    <w:name w:val="Цветная таблица 211"/>
    <w:basedOn w:val="aa"/>
    <w:qFormat/>
    <w:pPr>
      <w:ind w:left="1080"/>
    </w:pPr>
    <w:rPr>
      <w:rFonts w:ascii="Times New Roman" w:eastAsia="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19">
    <w:name w:val="Цветная таблица 311"/>
    <w:basedOn w:val="aa"/>
    <w:qFormat/>
    <w:pPr>
      <w:ind w:left="1080"/>
    </w:pPr>
    <w:rPr>
      <w:rFonts w:ascii="Times New Roman" w:eastAsia="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1f0">
    <w:name w:val="Столбцы таблицы 111"/>
    <w:basedOn w:val="aa"/>
    <w:qFormat/>
    <w:pPr>
      <w:ind w:left="1080"/>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a">
    <w:name w:val="Сетка таблицы 311"/>
    <w:basedOn w:val="aa"/>
    <w:qFormat/>
    <w:pPr>
      <w:ind w:left="1080"/>
    </w:pPr>
    <w:rPr>
      <w:rFonts w:ascii="Times New Roman" w:eastAsia="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customStyle="1" w:styleId="4114">
    <w:name w:val="Сетка таблицы 411"/>
    <w:basedOn w:val="aa"/>
    <w:qFormat/>
    <w:pPr>
      <w:ind w:left="1080"/>
    </w:pPr>
    <w:rPr>
      <w:rFonts w:ascii="Times New Roman" w:eastAsia="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11">
    <w:name w:val="Сетка таблицы 611"/>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1">
    <w:name w:val="Сетка таблицы 711"/>
    <w:basedOn w:val="aa"/>
    <w:qFormat/>
    <w:pPr>
      <w:ind w:left="1080"/>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110">
    <w:name w:val="Таблица-список 311"/>
    <w:basedOn w:val="aa"/>
    <w:qFormat/>
    <w:pPr>
      <w:ind w:left="1080"/>
    </w:pPr>
    <w:rPr>
      <w:rFonts w:ascii="Times New Roman" w:eastAsia="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1">
    <w:name w:val="Таблица-список 411"/>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10">
    <w:name w:val="Таблица-список 511"/>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
    <w:name w:val="Таблица-список 611"/>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711">
    <w:name w:val="Таблица-список 711"/>
    <w:basedOn w:val="aa"/>
    <w:qFormat/>
    <w:pPr>
      <w:ind w:left="1080"/>
    </w:pPr>
    <w:rPr>
      <w:rFonts w:ascii="Times New Roman" w:eastAsia="Times New Roman" w:hAnsi="Times New Roman" w:cs="Times New Roman"/>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
    <w:name w:val="Таблица-список 811"/>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11ff9">
    <w:name w:val="Тема таблицы11"/>
    <w:basedOn w:val="aa"/>
    <w:qFormat/>
    <w:pPr>
      <w:ind w:left="108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ветлая заливка - Акцент 1111"/>
    <w:basedOn w:val="aa"/>
    <w:uiPriority w:val="60"/>
    <w:qFormat/>
    <w:rPr>
      <w:rFonts w:ascii="Times New Roman" w:eastAsia="Times New Roman" w:hAnsi="Times New Roman" w:cs="Times New Roman"/>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6">
    <w:name w:val="Светлая заливка212"/>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редний список 1211"/>
    <w:basedOn w:val="aa"/>
    <w:uiPriority w:val="65"/>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
    <w:basedOn w:val="aa"/>
    <w:uiPriority w:val="3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a"/>
    <w:uiPriority w:val="3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1">
    <w:name w:val="3 варианта 7 групп9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1">
    <w:name w:val="3 варианта 7 групп11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1">
    <w:name w:val="3 варианта 7 групп21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1">
    <w:name w:val="3 варианта 7 групп31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1">
    <w:name w:val="3 варианта 7 групп41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1">
    <w:name w:val="3 варианта 7 групп51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1">
    <w:name w:val="3 варианта 7 групп61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1">
    <w:name w:val="3 варианта 7 групп71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1">
    <w:name w:val="3 варианта 7 групп811"/>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Normal4">
    <w:name w:val="Table Normal4"/>
    <w:uiPriority w:val="2"/>
    <w:semiHidden/>
    <w:unhideWhenUsed/>
    <w:qFormat/>
    <w:pPr>
      <w:widowControl w:val="0"/>
    </w:pPr>
    <w:rPr>
      <w:lang w:val="en-US"/>
    </w:rPr>
    <w:tblPr>
      <w:tblCellMar>
        <w:top w:w="0" w:type="dxa"/>
        <w:left w:w="0" w:type="dxa"/>
        <w:bottom w:w="0" w:type="dxa"/>
        <w:right w:w="0" w:type="dxa"/>
      </w:tblCellMar>
    </w:tblPr>
  </w:style>
  <w:style w:type="table" w:customStyle="1" w:styleId="TableGridReport7">
    <w:name w:val="Table Grid Report7"/>
    <w:basedOn w:val="aa"/>
    <w:uiPriority w:val="99"/>
    <w:qFormat/>
    <w:pPr>
      <w:ind w:left="108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13">
    <w:name w:val="Table Grid13"/>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6">
    <w:name w:val="Папушкин4"/>
    <w:basedOn w:val="afffc"/>
    <w:qFormat/>
    <w:pPr>
      <w:ind w:left="0"/>
      <w:jc w:val="center"/>
    </w:pPr>
    <w:rPr>
      <w:rFonts w:ascii="Arial" w:hAnsi="Arial"/>
      <w:sz w:val="18"/>
      <w:szCs w:val="18"/>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43">
    <w:name w:val="Столбцы таблицы 34"/>
    <w:basedOn w:val="aa"/>
    <w:qFormat/>
    <w:pPr>
      <w:widowControl w:val="0"/>
      <w:adjustRightInd w:val="0"/>
      <w:spacing w:line="360" w:lineRule="atLeast"/>
      <w:ind w:firstLine="567"/>
      <w:textAlignment w:val="baseline"/>
    </w:pPr>
    <w:rPr>
      <w:rFonts w:ascii="Times New Roman" w:eastAsia="Times New Roman" w:hAnsi="Times New Roman" w:cs="Times New Roman"/>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40">
    <w:name w:val="Столбцы таблицы 44"/>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45">
    <w:name w:val="Столбцы таблицы 24"/>
    <w:basedOn w:val="aa"/>
    <w:qFormat/>
    <w:pPr>
      <w:widowControl w:val="0"/>
      <w:adjustRightInd w:val="0"/>
      <w:spacing w:line="360" w:lineRule="atLeast"/>
      <w:ind w:firstLine="567"/>
      <w:textAlignment w:val="baseline"/>
    </w:pPr>
    <w:rPr>
      <w:rFonts w:ascii="Times New Roman" w:eastAsia="Times New Roman" w:hAnsi="Times New Roman" w:cs="Times New Roman"/>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
    <w:name w:val="Таблица-список 24"/>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4f7">
    <w:name w:val="Современная таблица4"/>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201">
    <w:name w:val="Средний список 1120"/>
    <w:basedOn w:val="aa"/>
    <w:uiPriority w:val="65"/>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a"/>
    <w:uiPriority w:val="65"/>
    <w:qFormat/>
    <w:rPr>
      <w:rFonts w:ascii="Times New Roman" w:eastAsia="Times New Roman" w:hAnsi="Times New Roman" w:cs="Times New Roman"/>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6">
    <w:name w:val="Простая таблица 24"/>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4f8">
    <w:name w:val="Стандартная таблица4"/>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68">
    <w:name w:val="Классическая таблица 16"/>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6">
    <w:name w:val="Простая таблица 14"/>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47">
    <w:name w:val="Изящная таблица 24"/>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41">
    <w:name w:val="Веб-таблица 14"/>
    <w:basedOn w:val="aa"/>
    <w:qFormat/>
    <w:pPr>
      <w:widowControl w:val="0"/>
      <w:adjustRightInd w:val="0"/>
      <w:spacing w:before="120" w:after="120"/>
      <w:ind w:firstLine="567"/>
      <w:textAlignment w:val="baseline"/>
    </w:pPr>
    <w:rPr>
      <w:rFonts w:ascii="Times New Roman" w:eastAsia="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40">
    <w:name w:val="Веб-таблица 24"/>
    <w:basedOn w:val="aa"/>
    <w:qFormat/>
    <w:pPr>
      <w:widowControl w:val="0"/>
      <w:adjustRightInd w:val="0"/>
      <w:spacing w:before="120" w:after="120"/>
      <w:ind w:firstLine="567"/>
      <w:textAlignment w:val="baseline"/>
    </w:pPr>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6">
    <w:name w:val="Веб-таблица 36"/>
    <w:basedOn w:val="aa"/>
    <w:qFormat/>
    <w:pPr>
      <w:widowControl w:val="0"/>
      <w:adjustRightInd w:val="0"/>
      <w:spacing w:before="120" w:after="120"/>
      <w:ind w:firstLine="567"/>
      <w:textAlignment w:val="baseline"/>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4f9">
    <w:name w:val="Изысканная таблица4"/>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47">
    <w:name w:val="Изящная таблица 14"/>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8">
    <w:name w:val="Классическая таблица 24"/>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1152">
    <w:name w:val="Сетка таблицы115"/>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a"/>
    <w:uiPriority w:val="5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249">
    <w:name w:val="Сетка таблицы 24"/>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148">
    <w:name w:val="Сетка таблицы 14"/>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customStyle="1" w:styleId="344">
    <w:name w:val="Простая таблица 34"/>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2-417">
    <w:name w:val="Средняя заливка 2 - Акцент 417"/>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75">
    <w:name w:val="Светлая заливка17"/>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
    <w:name w:val="Средний список 1 - Акцент 123"/>
    <w:basedOn w:val="aa"/>
    <w:uiPriority w:val="65"/>
    <w:qFormat/>
    <w:rPr>
      <w:rFonts w:ascii="Times New Roman" w:eastAsia="Times New Roman" w:hAnsi="Times New Roman" w:cs="Times New Roman"/>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f">
    <w:name w:val="Объемная таблица 13"/>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3b">
    <w:name w:val="Объемная таблица 23"/>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5">
    <w:name w:val="Объемная таблица 33"/>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6">
    <w:name w:val="Классическая таблица 33"/>
    <w:basedOn w:val="aa"/>
    <w:qFormat/>
    <w:pPr>
      <w:ind w:left="1080"/>
    </w:pPr>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4">
    <w:name w:val="Классическая таблица 43"/>
    <w:basedOn w:val="aa"/>
    <w:qFormat/>
    <w:pPr>
      <w:ind w:left="1080"/>
    </w:pPr>
    <w:rPr>
      <w:rFonts w:ascii="Times New Roman" w:eastAsia="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3f0">
    <w:name w:val="Цветная таблица 13"/>
    <w:basedOn w:val="aa"/>
    <w:qFormat/>
    <w:pPr>
      <w:ind w:left="1080"/>
    </w:pPr>
    <w:rPr>
      <w:rFonts w:ascii="Times New Roman" w:eastAsia="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3c">
    <w:name w:val="Цветная таблица 23"/>
    <w:basedOn w:val="aa"/>
    <w:qFormat/>
    <w:pPr>
      <w:ind w:left="1080"/>
    </w:pPr>
    <w:rPr>
      <w:rFonts w:ascii="Times New Roman" w:eastAsia="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7">
    <w:name w:val="Цветная таблица 33"/>
    <w:basedOn w:val="aa"/>
    <w:qFormat/>
    <w:pPr>
      <w:ind w:left="1080"/>
    </w:pPr>
    <w:rPr>
      <w:rFonts w:ascii="Times New Roman" w:eastAsia="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3f1">
    <w:name w:val="Столбцы таблицы 13"/>
    <w:basedOn w:val="aa"/>
    <w:qFormat/>
    <w:pPr>
      <w:ind w:left="1080"/>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8">
    <w:name w:val="Сетка таблицы 33"/>
    <w:basedOn w:val="aa"/>
    <w:qFormat/>
    <w:pPr>
      <w:ind w:left="1080"/>
    </w:pPr>
    <w:rPr>
      <w:rFonts w:ascii="Times New Roman" w:eastAsia="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customStyle="1" w:styleId="435">
    <w:name w:val="Сетка таблицы 43"/>
    <w:basedOn w:val="aa"/>
    <w:qFormat/>
    <w:pPr>
      <w:ind w:left="1080"/>
    </w:pPr>
    <w:rPr>
      <w:rFonts w:ascii="Times New Roman" w:eastAsia="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0">
    <w:name w:val="Сетка таблицы 63"/>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32">
    <w:name w:val="Сетка таблицы 73"/>
    <w:basedOn w:val="aa"/>
    <w:qFormat/>
    <w:pPr>
      <w:ind w:left="1080"/>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30">
    <w:name w:val="Таблица-список 33"/>
    <w:basedOn w:val="aa"/>
    <w:qFormat/>
    <w:pPr>
      <w:ind w:left="1080"/>
    </w:pPr>
    <w:rPr>
      <w:rFonts w:ascii="Times New Roman" w:eastAsia="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3">
    <w:name w:val="Таблица-список 43"/>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3">
    <w:name w:val="Таблица-список 53"/>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3">
    <w:name w:val="Таблица-список 63"/>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73">
    <w:name w:val="Таблица-список 73"/>
    <w:basedOn w:val="aa"/>
    <w:qFormat/>
    <w:pPr>
      <w:ind w:left="1080"/>
    </w:pPr>
    <w:rPr>
      <w:rFonts w:ascii="Times New Roman" w:eastAsia="Times New Roman" w:hAnsi="Times New Roman" w:cs="Times New Roman"/>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
    <w:name w:val="Таблица-список 83"/>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3ff9">
    <w:name w:val="Тема таблицы3"/>
    <w:basedOn w:val="aa"/>
    <w:qFormat/>
    <w:pPr>
      <w:ind w:left="108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ветлая заливка - Акцент 113"/>
    <w:basedOn w:val="aa"/>
    <w:uiPriority w:val="60"/>
    <w:qFormat/>
    <w:rPr>
      <w:rFonts w:ascii="Times New Roman" w:eastAsia="Times New Roman" w:hAnsi="Times New Roman" w:cs="Times New Roman"/>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a">
    <w:name w:val="Светлая заливка24"/>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0">
    <w:name w:val="Средний список 123"/>
    <w:basedOn w:val="aa"/>
    <w:uiPriority w:val="65"/>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
    <w:basedOn w:val="aa"/>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6">
    <w:name w:val="3 варианта 7 групп16"/>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7">
    <w:name w:val="3 варианта 7 групп17"/>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3">
    <w:name w:val="3 варианта 7 групп23"/>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3">
    <w:name w:val="3 варианта 7 групп33"/>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3">
    <w:name w:val="3 варианта 7 групп43"/>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3">
    <w:name w:val="3 варианта 7 групп53"/>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3">
    <w:name w:val="3 варианта 7 групп63"/>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3">
    <w:name w:val="3 варианта 7 групп73"/>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3">
    <w:name w:val="3 варианта 7 групп83"/>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TableGridReport19">
    <w:name w:val="Table Grid Report19"/>
    <w:basedOn w:val="aa"/>
    <w:uiPriority w:val="59"/>
    <w:qFormat/>
    <w:locked/>
    <w:pPr>
      <w:ind w:left="108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 514"/>
    <w:basedOn w:val="aa"/>
    <w:qFormat/>
    <w:locked/>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112">
    <w:name w:val="Table Grid112"/>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2">
    <w:name w:val="Папушкин13"/>
    <w:basedOn w:val="afffc"/>
    <w:qFormat/>
    <w:pPr>
      <w:ind w:left="0"/>
      <w:jc w:val="center"/>
    </w:pPr>
    <w:rPr>
      <w:rFonts w:ascii="Arial" w:hAnsi="Arial"/>
      <w:sz w:val="18"/>
      <w:szCs w:val="18"/>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31">
    <w:name w:val="Столбцы таблицы 313"/>
    <w:basedOn w:val="aa"/>
    <w:qFormat/>
    <w:pPr>
      <w:widowControl w:val="0"/>
      <w:adjustRightInd w:val="0"/>
      <w:spacing w:line="360" w:lineRule="atLeast"/>
      <w:ind w:firstLine="567"/>
      <w:textAlignment w:val="baseline"/>
    </w:pPr>
    <w:rPr>
      <w:rFonts w:ascii="Times New Roman" w:eastAsia="Times New Roman" w:hAnsi="Times New Roman" w:cs="Times New Roman"/>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30">
    <w:name w:val="Столбцы таблицы 413"/>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31">
    <w:name w:val="Таблица-список 113"/>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31">
    <w:name w:val="Столбцы таблицы 213"/>
    <w:basedOn w:val="aa"/>
    <w:qFormat/>
    <w:pPr>
      <w:widowControl w:val="0"/>
      <w:adjustRightInd w:val="0"/>
      <w:spacing w:line="360" w:lineRule="atLeast"/>
      <w:ind w:firstLine="567"/>
      <w:textAlignment w:val="baseline"/>
    </w:pPr>
    <w:rPr>
      <w:rFonts w:ascii="Times New Roman" w:eastAsia="Times New Roman" w:hAnsi="Times New Roman" w:cs="Times New Roman"/>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3">
    <w:name w:val="Таблица-список 213"/>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13f3">
    <w:name w:val="Современная таблица13"/>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130">
    <w:name w:val="Средний список 11113"/>
    <w:basedOn w:val="aa"/>
    <w:uiPriority w:val="65"/>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a"/>
    <w:uiPriority w:val="65"/>
    <w:qFormat/>
    <w:rPr>
      <w:rFonts w:ascii="Times New Roman" w:eastAsia="Times New Roman" w:hAnsi="Times New Roman" w:cs="Times New Roman"/>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a"/>
    <w:qFormat/>
    <w:pPr>
      <w:widowControl w:val="0"/>
      <w:adjustRightInd w:val="0"/>
      <w:spacing w:line="360" w:lineRule="atLeast"/>
      <w:ind w:firstLine="567"/>
      <w:textAlignment w:val="baseline"/>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13f4">
    <w:name w:val="Стандартная таблица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34">
    <w:name w:val="Классическая таблица 1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35">
    <w:name w:val="Простая таблица 1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33">
    <w:name w:val="Изящная таблица 2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32">
    <w:name w:val="Веб-таблица 113"/>
    <w:basedOn w:val="aa"/>
    <w:qFormat/>
    <w:pPr>
      <w:widowControl w:val="0"/>
      <w:adjustRightInd w:val="0"/>
      <w:spacing w:before="120" w:after="120"/>
      <w:ind w:firstLine="567"/>
      <w:textAlignment w:val="baseline"/>
    </w:pPr>
    <w:rPr>
      <w:rFonts w:ascii="Times New Roman" w:eastAsia="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30">
    <w:name w:val="Веб-таблица 213"/>
    <w:basedOn w:val="aa"/>
    <w:qFormat/>
    <w:pPr>
      <w:widowControl w:val="0"/>
      <w:adjustRightInd w:val="0"/>
      <w:spacing w:before="120" w:after="120"/>
      <w:ind w:firstLine="567"/>
      <w:textAlignment w:val="baseline"/>
    </w:pPr>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5">
    <w:name w:val="Веб-таблица 315"/>
    <w:basedOn w:val="aa"/>
    <w:qFormat/>
    <w:pPr>
      <w:widowControl w:val="0"/>
      <w:adjustRightInd w:val="0"/>
      <w:spacing w:before="120" w:after="120"/>
      <w:ind w:firstLine="567"/>
      <w:textAlignment w:val="baseline"/>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3f5">
    <w:name w:val="Изысканная таблица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36">
    <w:name w:val="Изящная таблица 1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34">
    <w:name w:val="Классическая таблица 2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1162">
    <w:name w:val="Сетка таблицы116"/>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 8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2135">
    <w:name w:val="Сетка таблицы 2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1137">
    <w:name w:val="Сетка таблицы 1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customStyle="1" w:styleId="3132">
    <w:name w:val="Простая таблица 313"/>
    <w:basedOn w:val="aa"/>
    <w:qFormat/>
    <w:pPr>
      <w:widowControl w:val="0"/>
      <w:adjustRightInd w:val="0"/>
      <w:spacing w:before="120" w:after="120"/>
      <w:ind w:firstLine="567"/>
      <w:textAlignment w:val="baseline"/>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2-418">
    <w:name w:val="Средняя заливка 2 - Акцент 418"/>
    <w:basedOn w:val="aa"/>
    <w:uiPriority w:val="64"/>
    <w:qFormat/>
    <w:rPr>
      <w:rFonts w:ascii="Times New Roman" w:eastAsia="Times New Roman" w:hAnsi="Times New Roman" w:cs="Times New Roman"/>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20">
    <w:name w:val="Светлая заливка1122"/>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
    <w:name w:val="Средний список 1 - Акцент 1212"/>
    <w:basedOn w:val="aa"/>
    <w:uiPriority w:val="65"/>
    <w:qFormat/>
    <w:rPr>
      <w:rFonts w:ascii="Times New Roman" w:eastAsia="Times New Roman" w:hAnsi="Times New Roman" w:cs="Times New Roman"/>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27">
    <w:name w:val="Объемная таблица 112"/>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27">
    <w:name w:val="Объемная таблица 212"/>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24">
    <w:name w:val="Объемная таблица 312"/>
    <w:basedOn w:val="aa"/>
    <w:qFormat/>
    <w:pPr>
      <w:ind w:left="1080"/>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25">
    <w:name w:val="Классическая таблица 312"/>
    <w:basedOn w:val="aa"/>
    <w:qFormat/>
    <w:pPr>
      <w:ind w:left="1080"/>
    </w:pPr>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21">
    <w:name w:val="Классическая таблица 412"/>
    <w:basedOn w:val="aa"/>
    <w:qFormat/>
    <w:pPr>
      <w:ind w:left="1080"/>
    </w:pPr>
    <w:rPr>
      <w:rFonts w:ascii="Times New Roman" w:eastAsia="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28">
    <w:name w:val="Цветная таблица 112"/>
    <w:basedOn w:val="aa"/>
    <w:qFormat/>
    <w:pPr>
      <w:ind w:left="1080"/>
    </w:pPr>
    <w:rPr>
      <w:rFonts w:ascii="Times New Roman" w:eastAsia="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28">
    <w:name w:val="Цветная таблица 212"/>
    <w:basedOn w:val="aa"/>
    <w:qFormat/>
    <w:pPr>
      <w:ind w:left="1080"/>
    </w:pPr>
    <w:rPr>
      <w:rFonts w:ascii="Times New Roman" w:eastAsia="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26">
    <w:name w:val="Цветная таблица 312"/>
    <w:basedOn w:val="aa"/>
    <w:qFormat/>
    <w:pPr>
      <w:ind w:left="1080"/>
    </w:pPr>
    <w:rPr>
      <w:rFonts w:ascii="Times New Roman" w:eastAsia="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29">
    <w:name w:val="Столбцы таблицы 112"/>
    <w:basedOn w:val="aa"/>
    <w:qFormat/>
    <w:pPr>
      <w:ind w:left="1080"/>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27">
    <w:name w:val="Сетка таблицы 312"/>
    <w:basedOn w:val="aa"/>
    <w:qFormat/>
    <w:pPr>
      <w:ind w:left="1080"/>
    </w:pPr>
    <w:rPr>
      <w:rFonts w:ascii="Times New Roman" w:eastAsia="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customStyle="1" w:styleId="4122">
    <w:name w:val="Сетка таблицы 412"/>
    <w:basedOn w:val="aa"/>
    <w:qFormat/>
    <w:pPr>
      <w:ind w:left="1080"/>
    </w:pPr>
    <w:rPr>
      <w:rFonts w:ascii="Times New Roman" w:eastAsia="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20">
    <w:name w:val="Сетка таблицы 612"/>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20">
    <w:name w:val="Сетка таблицы 712"/>
    <w:basedOn w:val="aa"/>
    <w:qFormat/>
    <w:pPr>
      <w:ind w:left="1080"/>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3120">
    <w:name w:val="Таблица-список 312"/>
    <w:basedOn w:val="aa"/>
    <w:qFormat/>
    <w:pPr>
      <w:ind w:left="1080"/>
    </w:pPr>
    <w:rPr>
      <w:rFonts w:ascii="Times New Roman" w:eastAsia="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2">
    <w:name w:val="Таблица-список 412"/>
    <w:basedOn w:val="aa"/>
    <w:qFormat/>
    <w:pPr>
      <w:ind w:left="108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2">
    <w:name w:val="Таблица-список 512"/>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2">
    <w:name w:val="Таблица-список 612"/>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712">
    <w:name w:val="Таблица-список 712"/>
    <w:basedOn w:val="aa"/>
    <w:qFormat/>
    <w:pPr>
      <w:ind w:left="1080"/>
    </w:pPr>
    <w:rPr>
      <w:rFonts w:ascii="Times New Roman" w:eastAsia="Times New Roman" w:hAnsi="Times New Roman" w:cs="Times New Roman"/>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2">
    <w:name w:val="Таблица-список 812"/>
    <w:basedOn w:val="aa"/>
    <w:qFormat/>
    <w:pPr>
      <w:ind w:left="1080"/>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12f5">
    <w:name w:val="Тема таблицы12"/>
    <w:basedOn w:val="aa"/>
    <w:qFormat/>
    <w:pPr>
      <w:ind w:left="108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ветлая заливка - Акцент 1112"/>
    <w:basedOn w:val="aa"/>
    <w:uiPriority w:val="60"/>
    <w:qFormat/>
    <w:rPr>
      <w:rFonts w:ascii="Times New Roman" w:eastAsia="Times New Roman" w:hAnsi="Times New Roman" w:cs="Times New Roman"/>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6">
    <w:name w:val="Светлая заливка213"/>
    <w:basedOn w:val="aa"/>
    <w:uiPriority w:val="60"/>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a"/>
    <w:uiPriority w:val="65"/>
    <w:qFormat/>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lgun Gothic" w:eastAsia="Times New Roman" w:hAnsi="Malgun 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2">
    <w:name w:val="Сетка таблицы2512"/>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
    <w:basedOn w:val="aa"/>
    <w:uiPriority w:val="3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
    <w:basedOn w:val="aa"/>
    <w:uiPriority w:val="3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2">
    <w:name w:val="3 варианта 7 групп9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2">
    <w:name w:val="3 варианта 7 групп11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2">
    <w:name w:val="3 варианта 7 групп21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2">
    <w:name w:val="3 варианта 7 групп31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2">
    <w:name w:val="3 варианта 7 групп41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2">
    <w:name w:val="3 варианта 7 групп51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2">
    <w:name w:val="3 варианта 7 групп61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2">
    <w:name w:val="3 варианта 7 групп71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2">
    <w:name w:val="3 варианта 7 групп812"/>
    <w:basedOn w:val="aa"/>
    <w:uiPriority w:val="99"/>
    <w:qFormat/>
    <w:pPr>
      <w:jc w:val="center"/>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Row">
      <w:rPr>
        <w:rFonts w:ascii="Times New Roman" w:hAnsi="Times New Roman"/>
        <w:b/>
        <w:sz w:val="20"/>
      </w:rPr>
    </w:tblStylePr>
  </w:style>
  <w:style w:type="character" w:customStyle="1" w:styleId="2Exact1">
    <w:name w:val="Подпись к картинке (2) Exact"/>
    <w:basedOn w:val="a9"/>
    <w:qFormat/>
    <w:rPr>
      <w:rFonts w:ascii="Consolas" w:eastAsia="Consolas" w:hAnsi="Consolas" w:cs="Consolas"/>
      <w:sz w:val="15"/>
      <w:szCs w:val="15"/>
      <w:u w:val="none"/>
    </w:rPr>
  </w:style>
  <w:style w:type="character" w:customStyle="1" w:styleId="3Exact">
    <w:name w:val="Подпись к картинке (3) Exact"/>
    <w:basedOn w:val="a9"/>
    <w:link w:val="3ffa"/>
    <w:qFormat/>
    <w:rPr>
      <w:rFonts w:ascii="Times New Roman" w:eastAsia="Times New Roman" w:hAnsi="Times New Roman"/>
      <w:sz w:val="19"/>
      <w:szCs w:val="19"/>
      <w:shd w:val="clear" w:color="auto" w:fill="FFFFFF"/>
    </w:rPr>
  </w:style>
  <w:style w:type="paragraph" w:customStyle="1" w:styleId="3ffa">
    <w:name w:val="Подпись к картинке (3)"/>
    <w:basedOn w:val="a8"/>
    <w:link w:val="3Exact"/>
    <w:qFormat/>
    <w:pPr>
      <w:widowControl w:val="0"/>
      <w:shd w:val="clear" w:color="auto" w:fill="FFFFFF"/>
      <w:spacing w:line="0" w:lineRule="atLeast"/>
    </w:pPr>
    <w:rPr>
      <w:sz w:val="19"/>
      <w:szCs w:val="19"/>
    </w:rPr>
  </w:style>
  <w:style w:type="character" w:customStyle="1" w:styleId="8Exact">
    <w:name w:val="Основной текст (8) Exact"/>
    <w:basedOn w:val="a9"/>
    <w:qFormat/>
    <w:rPr>
      <w:rFonts w:ascii="Consolas" w:eastAsia="Consolas" w:hAnsi="Consolas" w:cs="Consolas"/>
      <w:sz w:val="15"/>
      <w:szCs w:val="15"/>
      <w:u w:val="none"/>
    </w:rPr>
  </w:style>
  <w:style w:type="character" w:customStyle="1" w:styleId="80ptExact">
    <w:name w:val="Основной текст (8) + Курсив;Интервал 0 pt Exact"/>
    <w:basedOn w:val="8Exact"/>
    <w:qFormat/>
    <w:rPr>
      <w:rFonts w:ascii="Consolas" w:eastAsia="Consolas" w:hAnsi="Consolas" w:cs="Consolas"/>
      <w:i/>
      <w:iCs/>
      <w:color w:val="000000"/>
      <w:spacing w:val="-10"/>
      <w:w w:val="100"/>
      <w:position w:val="0"/>
      <w:sz w:val="15"/>
      <w:szCs w:val="15"/>
      <w:u w:val="none"/>
      <w:lang w:val="ru-RU" w:eastAsia="ru-RU" w:bidi="ru-RU"/>
    </w:rPr>
  </w:style>
  <w:style w:type="character" w:customStyle="1" w:styleId="785pt">
    <w:name w:val="Основной текст (7) + 8;5 pt;Полужирный"/>
    <w:basedOn w:val="75"/>
    <w:qFormat/>
    <w:rPr>
      <w:rFonts w:ascii="Trebuchet MS" w:eastAsia="Trebuchet MS" w:hAnsi="Trebuchet MS" w:cs="Trebuchet MS"/>
      <w:b/>
      <w:bCs/>
      <w:color w:val="000000"/>
      <w:spacing w:val="0"/>
      <w:w w:val="100"/>
      <w:position w:val="0"/>
      <w:sz w:val="17"/>
      <w:szCs w:val="17"/>
      <w:u w:val="none"/>
      <w:shd w:val="clear" w:color="auto" w:fill="FFFFFF"/>
      <w:lang w:val="ru-RU" w:eastAsia="ru-RU" w:bidi="ru-RU"/>
    </w:rPr>
  </w:style>
  <w:style w:type="character" w:customStyle="1" w:styleId="7TimesNewRoman12pt">
    <w:name w:val="Основной текст (7) + Times New Roman;12 pt"/>
    <w:basedOn w:val="75"/>
    <w:qFormat/>
    <w:rPr>
      <w:rFonts w:ascii="Times New Roman" w:eastAsia="Times New Roman" w:hAnsi="Times New Roman" w:cs="Times New Roman"/>
      <w:b w:val="0"/>
      <w:bCs w:val="0"/>
      <w:color w:val="000000"/>
      <w:spacing w:val="0"/>
      <w:w w:val="100"/>
      <w:position w:val="0"/>
      <w:sz w:val="24"/>
      <w:szCs w:val="24"/>
      <w:u w:val="none"/>
      <w:shd w:val="clear" w:color="auto" w:fill="FFFFFF"/>
      <w:lang w:val="ru-RU" w:eastAsia="ru-RU" w:bidi="ru-RU"/>
    </w:rPr>
  </w:style>
  <w:style w:type="character" w:customStyle="1" w:styleId="7Tahoma9pt">
    <w:name w:val="Основной текст (7) + Tahoma;9 pt"/>
    <w:basedOn w:val="75"/>
    <w:qFormat/>
    <w:rPr>
      <w:rFonts w:ascii="Tahoma" w:eastAsia="Tahoma" w:hAnsi="Tahoma" w:cs="Tahoma"/>
      <w:b w:val="0"/>
      <w:bCs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basedOn w:val="a9"/>
    <w:qFormat/>
    <w:rPr>
      <w:rFonts w:ascii="Times New Roman" w:eastAsia="Times New Roman" w:hAnsi="Times New Roman" w:cs="Times New Roman"/>
      <w:i/>
      <w:iCs/>
      <w:u w:val="none"/>
    </w:rPr>
  </w:style>
  <w:style w:type="character" w:customStyle="1" w:styleId="10Exact">
    <w:name w:val="Основной текст (10) Exact"/>
    <w:basedOn w:val="a9"/>
    <w:qFormat/>
    <w:rPr>
      <w:rFonts w:ascii="Times New Roman" w:eastAsia="Times New Roman" w:hAnsi="Times New Roman" w:cs="Times New Roman"/>
      <w:i/>
      <w:iCs/>
      <w:sz w:val="15"/>
      <w:szCs w:val="15"/>
      <w:u w:val="none"/>
    </w:rPr>
  </w:style>
  <w:style w:type="character" w:customStyle="1" w:styleId="295pt0">
    <w:name w:val="Основной текст (2) + 9;5 pt;Курсив"/>
    <w:basedOn w:val="2ff"/>
    <w:qFormat/>
    <w:rPr>
      <w:rFonts w:ascii="Times New Roman" w:eastAsia="Times New Roman" w:hAnsi="Times New Roman" w:cs="Times New Roman"/>
      <w:b w:val="0"/>
      <w:bCs w:val="0"/>
      <w:i/>
      <w:iCs/>
      <w:color w:val="000000"/>
      <w:spacing w:val="0"/>
      <w:w w:val="100"/>
      <w:position w:val="0"/>
      <w:sz w:val="19"/>
      <w:szCs w:val="19"/>
      <w:u w:val="none"/>
      <w:shd w:val="clear" w:color="auto" w:fill="FFFFFF"/>
      <w:lang w:val="en-US" w:eastAsia="en-US" w:bidi="en-US"/>
    </w:rPr>
  </w:style>
  <w:style w:type="character" w:customStyle="1" w:styleId="295pt-1pt">
    <w:name w:val="Основной текст (2) + 9;5 pt;Курсив;Интервал -1 pt"/>
    <w:basedOn w:val="2ff"/>
    <w:qFormat/>
    <w:rPr>
      <w:rFonts w:ascii="Times New Roman" w:eastAsia="Times New Roman" w:hAnsi="Times New Roman" w:cs="Times New Roman"/>
      <w:b w:val="0"/>
      <w:bCs w:val="0"/>
      <w:i/>
      <w:iCs/>
      <w:color w:val="000000"/>
      <w:spacing w:val="-30"/>
      <w:w w:val="100"/>
      <w:position w:val="0"/>
      <w:sz w:val="19"/>
      <w:szCs w:val="19"/>
      <w:u w:val="none"/>
      <w:shd w:val="clear" w:color="auto" w:fill="FFFFFF"/>
      <w:lang w:val="en-US" w:eastAsia="en-US" w:bidi="en-US"/>
    </w:rPr>
  </w:style>
  <w:style w:type="character" w:customStyle="1" w:styleId="23ptExact">
    <w:name w:val="Основной текст (2) + Интервал 3 pt Exact"/>
    <w:basedOn w:val="2ff"/>
    <w:qFormat/>
    <w:rPr>
      <w:rFonts w:ascii="Times New Roman" w:eastAsia="Times New Roman" w:hAnsi="Times New Roman" w:cs="Times New Roman"/>
      <w:b w:val="0"/>
      <w:bCs w:val="0"/>
      <w:color w:val="000000"/>
      <w:spacing w:val="60"/>
      <w:w w:val="100"/>
      <w:position w:val="0"/>
      <w:sz w:val="24"/>
      <w:szCs w:val="24"/>
      <w:u w:val="none"/>
      <w:shd w:val="clear" w:color="auto" w:fill="FFFFFF"/>
      <w:lang w:val="ru-RU" w:eastAsia="ru-RU" w:bidi="ru-RU"/>
    </w:rPr>
  </w:style>
  <w:style w:type="character" w:customStyle="1" w:styleId="11Exact">
    <w:name w:val="Основной текст (11) Exact"/>
    <w:basedOn w:val="a9"/>
    <w:qFormat/>
    <w:rPr>
      <w:rFonts w:ascii="Tahoma" w:eastAsia="Tahoma" w:hAnsi="Tahoma" w:cs="Tahoma"/>
      <w:sz w:val="24"/>
      <w:szCs w:val="24"/>
      <w:u w:val="none"/>
    </w:rPr>
  </w:style>
  <w:style w:type="character" w:customStyle="1" w:styleId="12Exact">
    <w:name w:val="Основной текст (12) Exact"/>
    <w:basedOn w:val="a9"/>
    <w:qFormat/>
    <w:rPr>
      <w:rFonts w:ascii="Trebuchet MS" w:eastAsia="Trebuchet MS" w:hAnsi="Trebuchet MS" w:cs="Trebuchet MS"/>
      <w:sz w:val="18"/>
      <w:szCs w:val="18"/>
      <w:u w:val="none"/>
    </w:rPr>
  </w:style>
  <w:style w:type="character" w:customStyle="1" w:styleId="23pt">
    <w:name w:val="Основной текст (2) + Интервал 3 pt"/>
    <w:basedOn w:val="2ff"/>
    <w:qFormat/>
    <w:rPr>
      <w:rFonts w:ascii="Times New Roman" w:eastAsia="Times New Roman" w:hAnsi="Times New Roman" w:cs="Times New Roman"/>
      <w:b w:val="0"/>
      <w:bCs w:val="0"/>
      <w:color w:val="000000"/>
      <w:spacing w:val="60"/>
      <w:w w:val="100"/>
      <w:position w:val="0"/>
      <w:sz w:val="24"/>
      <w:szCs w:val="24"/>
      <w:u w:val="none"/>
      <w:shd w:val="clear" w:color="auto" w:fill="FFFFFF"/>
      <w:lang w:val="ru-RU" w:eastAsia="ru-RU" w:bidi="ru-RU"/>
    </w:rPr>
  </w:style>
  <w:style w:type="character" w:customStyle="1" w:styleId="2Arial5pt0pt">
    <w:name w:val="Основной текст (2) + Arial;5 pt;Интервал 0 pt"/>
    <w:basedOn w:val="2ff"/>
    <w:qFormat/>
    <w:rPr>
      <w:rFonts w:ascii="Arial" w:eastAsia="Arial" w:hAnsi="Arial" w:cs="Arial"/>
      <w:b w:val="0"/>
      <w:bCs w:val="0"/>
      <w:color w:val="000000"/>
      <w:spacing w:val="-10"/>
      <w:w w:val="100"/>
      <w:position w:val="0"/>
      <w:sz w:val="10"/>
      <w:szCs w:val="10"/>
      <w:u w:val="none"/>
      <w:shd w:val="clear" w:color="auto" w:fill="FFFFFF"/>
      <w:lang w:val="ru-RU" w:eastAsia="ru-RU" w:bidi="ru-RU"/>
    </w:rPr>
  </w:style>
  <w:style w:type="character" w:customStyle="1" w:styleId="2Consolas55pt-1pt">
    <w:name w:val="Основной текст (2) + Consolas;5;5 pt;Курсив;Интервал -1 pt"/>
    <w:basedOn w:val="2ff"/>
    <w:qFormat/>
    <w:rPr>
      <w:rFonts w:ascii="Consolas" w:eastAsia="Consolas" w:hAnsi="Consolas" w:cs="Consolas"/>
      <w:b w:val="0"/>
      <w:bCs w:val="0"/>
      <w:i/>
      <w:iCs/>
      <w:color w:val="000000"/>
      <w:spacing w:val="-20"/>
      <w:w w:val="100"/>
      <w:position w:val="0"/>
      <w:sz w:val="11"/>
      <w:szCs w:val="11"/>
      <w:u w:val="none"/>
      <w:shd w:val="clear" w:color="auto" w:fill="FFFFFF"/>
      <w:lang w:val="ru-RU" w:eastAsia="ru-RU" w:bidi="ru-RU"/>
    </w:rPr>
  </w:style>
  <w:style w:type="character" w:customStyle="1" w:styleId="2Exact2">
    <w:name w:val="Подпись к таблице (2) Exact"/>
    <w:basedOn w:val="a9"/>
    <w:qFormat/>
    <w:rPr>
      <w:rFonts w:ascii="Times New Roman" w:eastAsia="Times New Roman" w:hAnsi="Times New Roman" w:cs="Times New Roman"/>
      <w:b/>
      <w:bCs/>
      <w:u w:val="none"/>
    </w:rPr>
  </w:style>
  <w:style w:type="character" w:customStyle="1" w:styleId="7Exact">
    <w:name w:val="Основной текст (7) Exact"/>
    <w:basedOn w:val="a9"/>
    <w:qFormat/>
    <w:rPr>
      <w:rFonts w:ascii="Trebuchet MS" w:eastAsia="Trebuchet MS" w:hAnsi="Trebuchet MS" w:cs="Trebuchet MS"/>
      <w:sz w:val="16"/>
      <w:szCs w:val="16"/>
      <w:u w:val="none"/>
    </w:rPr>
  </w:style>
  <w:style w:type="character" w:customStyle="1" w:styleId="7-1ptExact">
    <w:name w:val="Основной текст (7) + Интервал -1 pt Exact"/>
    <w:basedOn w:val="75"/>
    <w:qFormat/>
    <w:rPr>
      <w:rFonts w:ascii="Trebuchet MS" w:eastAsia="Trebuchet MS" w:hAnsi="Trebuchet MS" w:cs="Trebuchet MS"/>
      <w:b w:val="0"/>
      <w:bCs w:val="0"/>
      <w:color w:val="000000"/>
      <w:spacing w:val="-20"/>
      <w:w w:val="100"/>
      <w:position w:val="0"/>
      <w:sz w:val="16"/>
      <w:szCs w:val="16"/>
      <w:u w:val="none"/>
      <w:shd w:val="clear" w:color="auto" w:fill="FFFFFF"/>
      <w:lang w:val="ru-RU" w:eastAsia="ru-RU" w:bidi="ru-RU"/>
    </w:rPr>
  </w:style>
  <w:style w:type="character" w:customStyle="1" w:styleId="13Exact">
    <w:name w:val="Основной текст (13) Exact"/>
    <w:basedOn w:val="a9"/>
    <w:qFormat/>
    <w:rPr>
      <w:rFonts w:ascii="Times New Roman" w:eastAsia="Times New Roman" w:hAnsi="Times New Roman" w:cs="Times New Roman"/>
      <w:sz w:val="18"/>
      <w:szCs w:val="18"/>
      <w:u w:val="none"/>
    </w:rPr>
  </w:style>
  <w:style w:type="character" w:customStyle="1" w:styleId="4Exact0">
    <w:name w:val="Подпись к картинке (4) Exact"/>
    <w:basedOn w:val="a9"/>
    <w:link w:val="4fa"/>
    <w:qFormat/>
    <w:rPr>
      <w:rFonts w:ascii="Times New Roman" w:eastAsia="Times New Roman" w:hAnsi="Times New Roman"/>
      <w:sz w:val="18"/>
      <w:szCs w:val="18"/>
      <w:shd w:val="clear" w:color="auto" w:fill="FFFFFF"/>
    </w:rPr>
  </w:style>
  <w:style w:type="paragraph" w:customStyle="1" w:styleId="4fa">
    <w:name w:val="Подпись к картинке (4)"/>
    <w:basedOn w:val="a8"/>
    <w:link w:val="4Exact0"/>
    <w:qFormat/>
    <w:pPr>
      <w:widowControl w:val="0"/>
      <w:shd w:val="clear" w:color="auto" w:fill="FFFFFF"/>
      <w:spacing w:line="0" w:lineRule="atLeast"/>
    </w:pPr>
    <w:rPr>
      <w:sz w:val="18"/>
      <w:szCs w:val="18"/>
    </w:rPr>
  </w:style>
  <w:style w:type="character" w:customStyle="1" w:styleId="5Exact0">
    <w:name w:val="Подпись к картинке (5) Exact"/>
    <w:basedOn w:val="a9"/>
    <w:link w:val="5f0"/>
    <w:qFormat/>
    <w:rPr>
      <w:rFonts w:ascii="Times New Roman" w:eastAsia="Times New Roman" w:hAnsi="Times New Roman"/>
      <w:b/>
      <w:bCs/>
      <w:i/>
      <w:iCs/>
      <w:shd w:val="clear" w:color="auto" w:fill="FFFFFF"/>
    </w:rPr>
  </w:style>
  <w:style w:type="paragraph" w:customStyle="1" w:styleId="5f0">
    <w:name w:val="Подпись к картинке (5)"/>
    <w:basedOn w:val="a8"/>
    <w:link w:val="5Exact0"/>
    <w:qFormat/>
    <w:pPr>
      <w:widowControl w:val="0"/>
      <w:shd w:val="clear" w:color="auto" w:fill="FFFFFF"/>
      <w:spacing w:line="0" w:lineRule="atLeast"/>
    </w:pPr>
    <w:rPr>
      <w:b/>
      <w:bCs/>
      <w:i/>
      <w:iCs/>
    </w:rPr>
  </w:style>
  <w:style w:type="character" w:customStyle="1" w:styleId="51ptExact">
    <w:name w:val="Подпись к картинке (5) + Интервал 1 pt Exact"/>
    <w:basedOn w:val="5Exact0"/>
    <w:qFormat/>
    <w:rPr>
      <w:rFonts w:ascii="Times New Roman" w:eastAsia="Times New Roman" w:hAnsi="Times New Roman"/>
      <w:b/>
      <w:bCs/>
      <w:i/>
      <w:iCs/>
      <w:color w:val="000000"/>
      <w:spacing w:val="30"/>
      <w:w w:val="100"/>
      <w:position w:val="0"/>
      <w:sz w:val="24"/>
      <w:szCs w:val="24"/>
      <w:shd w:val="clear" w:color="auto" w:fill="FFFFFF"/>
    </w:rPr>
  </w:style>
  <w:style w:type="character" w:customStyle="1" w:styleId="6Exact1">
    <w:name w:val="Подпись к картинке (6) Exact"/>
    <w:basedOn w:val="a9"/>
    <w:link w:val="6c"/>
    <w:qFormat/>
    <w:rPr>
      <w:rFonts w:ascii="Times New Roman" w:eastAsia="Times New Roman" w:hAnsi="Times New Roman"/>
      <w:b/>
      <w:bCs/>
      <w:i/>
      <w:iCs/>
      <w:sz w:val="19"/>
      <w:szCs w:val="19"/>
      <w:shd w:val="clear" w:color="auto" w:fill="FFFFFF"/>
    </w:rPr>
  </w:style>
  <w:style w:type="paragraph" w:customStyle="1" w:styleId="6c">
    <w:name w:val="Подпись к картинке (6)"/>
    <w:basedOn w:val="a8"/>
    <w:link w:val="6Exact1"/>
    <w:qFormat/>
    <w:pPr>
      <w:widowControl w:val="0"/>
      <w:shd w:val="clear" w:color="auto" w:fill="FFFFFF"/>
      <w:spacing w:line="0" w:lineRule="atLeast"/>
    </w:pPr>
    <w:rPr>
      <w:b/>
      <w:bCs/>
      <w:i/>
      <w:iCs/>
      <w:sz w:val="19"/>
      <w:szCs w:val="19"/>
    </w:rPr>
  </w:style>
  <w:style w:type="character" w:customStyle="1" w:styleId="6Exact2">
    <w:name w:val="Подпись к картинке (6) + Не курсив Exact"/>
    <w:basedOn w:val="6Exact1"/>
    <w:qFormat/>
    <w:rPr>
      <w:rFonts w:ascii="Times New Roman" w:eastAsia="Times New Roman" w:hAnsi="Times New Roman"/>
      <w:b/>
      <w:bCs/>
      <w:i/>
      <w:iCs/>
      <w:color w:val="000000"/>
      <w:spacing w:val="0"/>
      <w:w w:val="100"/>
      <w:position w:val="0"/>
      <w:sz w:val="19"/>
      <w:szCs w:val="19"/>
      <w:shd w:val="clear" w:color="auto" w:fill="FFFFFF"/>
      <w:lang w:val="ru-RU" w:eastAsia="ru-RU" w:bidi="ru-RU"/>
    </w:rPr>
  </w:style>
  <w:style w:type="character" w:customStyle="1" w:styleId="7Exact0">
    <w:name w:val="Подпись к картинке (7) Exact"/>
    <w:basedOn w:val="a9"/>
    <w:link w:val="78"/>
    <w:qFormat/>
    <w:rPr>
      <w:rFonts w:ascii="Times New Roman" w:eastAsia="Times New Roman" w:hAnsi="Times New Roman"/>
      <w:i/>
      <w:iCs/>
      <w:shd w:val="clear" w:color="auto" w:fill="FFFFFF"/>
    </w:rPr>
  </w:style>
  <w:style w:type="paragraph" w:customStyle="1" w:styleId="78">
    <w:name w:val="Подпись к картинке (7)"/>
    <w:basedOn w:val="a8"/>
    <w:link w:val="7Exact0"/>
    <w:qFormat/>
    <w:pPr>
      <w:widowControl w:val="0"/>
      <w:shd w:val="clear" w:color="auto" w:fill="FFFFFF"/>
      <w:spacing w:line="0" w:lineRule="atLeast"/>
    </w:pPr>
    <w:rPr>
      <w:i/>
      <w:iCs/>
    </w:rPr>
  </w:style>
  <w:style w:type="character" w:customStyle="1" w:styleId="14Exact">
    <w:name w:val="Основной текст (14) Exact"/>
    <w:basedOn w:val="a9"/>
    <w:qFormat/>
    <w:rPr>
      <w:rFonts w:ascii="Times New Roman" w:eastAsia="Times New Roman" w:hAnsi="Times New Roman" w:cs="Times New Roman"/>
      <w:sz w:val="28"/>
      <w:szCs w:val="28"/>
      <w:u w:val="none"/>
      <w:lang w:val="en-US" w:eastAsia="en-US" w:bidi="en-US"/>
    </w:rPr>
  </w:style>
  <w:style w:type="character" w:customStyle="1" w:styleId="15Exact">
    <w:name w:val="Основной текст (15) Exact"/>
    <w:basedOn w:val="a9"/>
    <w:link w:val="152"/>
    <w:uiPriority w:val="99"/>
    <w:qFormat/>
    <w:rPr>
      <w:rFonts w:ascii="Times New Roman" w:eastAsia="Times New Roman" w:hAnsi="Times New Roman" w:cs="Times New Roman"/>
      <w:sz w:val="18"/>
      <w:szCs w:val="18"/>
      <w:shd w:val="clear" w:color="auto" w:fill="FFFFFF"/>
      <w:lang w:val="en-US"/>
    </w:rPr>
  </w:style>
  <w:style w:type="character" w:customStyle="1" w:styleId="16Exact">
    <w:name w:val="Основной текст (16) Exact"/>
    <w:basedOn w:val="a9"/>
    <w:qFormat/>
    <w:rPr>
      <w:rFonts w:ascii="Palatino Linotype" w:eastAsia="Palatino Linotype" w:hAnsi="Palatino Linotype" w:cs="Palatino Linotype"/>
      <w:i/>
      <w:iCs/>
      <w:sz w:val="11"/>
      <w:szCs w:val="11"/>
      <w:u w:val="none"/>
    </w:rPr>
  </w:style>
  <w:style w:type="character" w:customStyle="1" w:styleId="17Exact">
    <w:name w:val="Основной текст (17) Exact"/>
    <w:basedOn w:val="a9"/>
    <w:qFormat/>
    <w:rPr>
      <w:rFonts w:ascii="Arial" w:eastAsia="Arial" w:hAnsi="Arial" w:cs="Arial"/>
      <w:spacing w:val="-10"/>
      <w:sz w:val="10"/>
      <w:szCs w:val="10"/>
      <w:u w:val="none"/>
      <w:lang w:val="en-US" w:eastAsia="en-US" w:bidi="en-US"/>
    </w:rPr>
  </w:style>
  <w:style w:type="character" w:customStyle="1" w:styleId="19Exact">
    <w:name w:val="Основной текст (19) Exact"/>
    <w:basedOn w:val="a9"/>
    <w:qFormat/>
    <w:rPr>
      <w:rFonts w:ascii="Trebuchet MS" w:eastAsia="Trebuchet MS" w:hAnsi="Trebuchet MS" w:cs="Trebuchet MS"/>
      <w:i/>
      <w:iCs/>
      <w:spacing w:val="-20"/>
      <w:sz w:val="26"/>
      <w:szCs w:val="26"/>
      <w:u w:val="none"/>
      <w:lang w:val="en-US" w:eastAsia="en-US" w:bidi="en-US"/>
    </w:rPr>
  </w:style>
  <w:style w:type="character" w:customStyle="1" w:styleId="9Exact0">
    <w:name w:val="Основной текст (9) + Не курсив Exact"/>
    <w:basedOn w:val="98"/>
    <w:qFormat/>
    <w:rPr>
      <w:rFonts w:ascii="Times New Roman" w:eastAsia="Times New Roman" w:hAnsi="Times New Roman" w:cs="Times New Roman"/>
      <w:i/>
      <w:iCs/>
      <w:sz w:val="18"/>
      <w:szCs w:val="18"/>
      <w:u w:val="none"/>
      <w:shd w:val="clear" w:color="auto" w:fill="FFFFFF"/>
    </w:rPr>
  </w:style>
  <w:style w:type="character" w:customStyle="1" w:styleId="20Exact">
    <w:name w:val="Основной текст (20) Exact"/>
    <w:basedOn w:val="a9"/>
    <w:qFormat/>
    <w:rPr>
      <w:rFonts w:ascii="Times New Roman" w:eastAsia="Times New Roman" w:hAnsi="Times New Roman" w:cs="Times New Roman"/>
      <w:sz w:val="19"/>
      <w:szCs w:val="19"/>
      <w:u w:val="none"/>
    </w:rPr>
  </w:style>
  <w:style w:type="character" w:customStyle="1" w:styleId="4Exact1">
    <w:name w:val="Заголовок №4 Exact"/>
    <w:basedOn w:val="a9"/>
    <w:qFormat/>
    <w:rPr>
      <w:rFonts w:ascii="Times New Roman" w:eastAsia="Times New Roman" w:hAnsi="Times New Roman" w:cs="Times New Roman"/>
      <w:sz w:val="28"/>
      <w:szCs w:val="28"/>
      <w:u w:val="none"/>
      <w:lang w:val="en-US" w:eastAsia="en-US" w:bidi="en-US"/>
    </w:rPr>
  </w:style>
  <w:style w:type="character" w:customStyle="1" w:styleId="21Exact">
    <w:name w:val="Основной текст (21) Exact"/>
    <w:basedOn w:val="a9"/>
    <w:qFormat/>
    <w:rPr>
      <w:rFonts w:ascii="Courier New" w:eastAsia="Courier New" w:hAnsi="Courier New" w:cs="Courier New"/>
      <w:sz w:val="21"/>
      <w:szCs w:val="21"/>
      <w:u w:val="none"/>
    </w:rPr>
  </w:style>
  <w:style w:type="character" w:customStyle="1" w:styleId="5f1">
    <w:name w:val="Заголовок №5_"/>
    <w:basedOn w:val="a9"/>
    <w:qFormat/>
    <w:rPr>
      <w:rFonts w:ascii="Times New Roman" w:eastAsia="Times New Roman" w:hAnsi="Times New Roman" w:cs="Times New Roman"/>
      <w:b/>
      <w:bCs/>
      <w:u w:val="none"/>
    </w:rPr>
  </w:style>
  <w:style w:type="character" w:customStyle="1" w:styleId="22Exact">
    <w:name w:val="Основной текст (22) Exact"/>
    <w:basedOn w:val="a9"/>
    <w:qFormat/>
    <w:rPr>
      <w:rFonts w:ascii="Trebuchet MS" w:eastAsia="Trebuchet MS" w:hAnsi="Trebuchet MS" w:cs="Trebuchet MS"/>
      <w:b/>
      <w:bCs/>
      <w:sz w:val="17"/>
      <w:szCs w:val="17"/>
      <w:u w:val="none"/>
    </w:rPr>
  </w:style>
  <w:style w:type="character" w:customStyle="1" w:styleId="23Exact">
    <w:name w:val="Основной текст (23) Exact"/>
    <w:basedOn w:val="a9"/>
    <w:qFormat/>
    <w:rPr>
      <w:rFonts w:ascii="Times New Roman" w:eastAsia="Times New Roman" w:hAnsi="Times New Roman" w:cs="Times New Roman"/>
      <w:sz w:val="18"/>
      <w:szCs w:val="18"/>
      <w:u w:val="none"/>
    </w:rPr>
  </w:style>
  <w:style w:type="character" w:customStyle="1" w:styleId="6Exact3">
    <w:name w:val="Основной текст (6) + Курсив Exact"/>
    <w:basedOn w:val="66"/>
    <w:qFormat/>
    <w:rPr>
      <w:rFonts w:ascii="Times New Roman" w:eastAsia="Times New Roman" w:hAnsi="Times New Roman" w:cs="Times New Roman"/>
      <w:b w:val="0"/>
      <w:bCs w:val="0"/>
      <w:i/>
      <w:iCs/>
      <w:color w:val="000000"/>
      <w:spacing w:val="0"/>
      <w:w w:val="100"/>
      <w:position w:val="0"/>
      <w:sz w:val="19"/>
      <w:szCs w:val="19"/>
      <w:u w:val="single"/>
      <w:shd w:val="clear" w:color="auto" w:fill="FFFFFF"/>
      <w:lang w:val="ru-RU" w:eastAsia="ru-RU" w:bidi="ru-RU"/>
    </w:rPr>
  </w:style>
  <w:style w:type="character" w:customStyle="1" w:styleId="214pt">
    <w:name w:val="Основной текст (2) + 14 pt"/>
    <w:basedOn w:val="2ff"/>
    <w:qFormat/>
    <w:rPr>
      <w:rFonts w:ascii="Times New Roman" w:eastAsia="Times New Roman" w:hAnsi="Times New Roman" w:cs="Times New Roman"/>
      <w:b w:val="0"/>
      <w:bCs w:val="0"/>
      <w:color w:val="000000"/>
      <w:spacing w:val="0"/>
      <w:w w:val="100"/>
      <w:position w:val="0"/>
      <w:sz w:val="28"/>
      <w:szCs w:val="28"/>
      <w:u w:val="none"/>
      <w:shd w:val="clear" w:color="auto" w:fill="FFFFFF"/>
      <w:lang w:val="ru-RU" w:eastAsia="ru-RU" w:bidi="ru-RU"/>
    </w:rPr>
  </w:style>
  <w:style w:type="character" w:customStyle="1" w:styleId="4Exact2">
    <w:name w:val="Подпись к таблице (4) Exact"/>
    <w:basedOn w:val="a9"/>
    <w:qFormat/>
    <w:rPr>
      <w:rFonts w:ascii="Times New Roman" w:eastAsia="Times New Roman" w:hAnsi="Times New Roman" w:cs="Times New Roman"/>
      <w:i/>
      <w:iCs/>
      <w:u w:val="none"/>
    </w:rPr>
  </w:style>
  <w:style w:type="character" w:customStyle="1" w:styleId="4Exact3">
    <w:name w:val="Подпись к таблице (4) + Не курсив Exact"/>
    <w:basedOn w:val="4f4"/>
    <w:qFormat/>
    <w:rPr>
      <w:rFonts w:ascii="Times New Roman" w:eastAsia="Times New Roman" w:hAnsi="Times New Roman" w:cs="Times New Roman"/>
      <w:i/>
      <w:iCs/>
      <w:u w:val="none"/>
      <w:shd w:val="clear" w:color="auto" w:fill="FFFFFF"/>
    </w:rPr>
  </w:style>
  <w:style w:type="character" w:customStyle="1" w:styleId="24Exact">
    <w:name w:val="Основной текст (24) Exact"/>
    <w:basedOn w:val="a9"/>
    <w:qFormat/>
    <w:rPr>
      <w:rFonts w:ascii="Consolas" w:eastAsia="Consolas" w:hAnsi="Consolas" w:cs="Consolas"/>
      <w:sz w:val="21"/>
      <w:szCs w:val="21"/>
      <w:u w:val="none"/>
      <w:lang w:val="en-US" w:eastAsia="en-US" w:bidi="en-US"/>
    </w:rPr>
  </w:style>
  <w:style w:type="character" w:customStyle="1" w:styleId="5Exact1">
    <w:name w:val="Заголовок №5 Exact"/>
    <w:basedOn w:val="a9"/>
    <w:qFormat/>
    <w:rPr>
      <w:rFonts w:ascii="Times New Roman" w:eastAsia="Times New Roman" w:hAnsi="Times New Roman" w:cs="Times New Roman"/>
      <w:b/>
      <w:bCs/>
      <w:u w:val="none"/>
    </w:rPr>
  </w:style>
  <w:style w:type="character" w:customStyle="1" w:styleId="295pt1">
    <w:name w:val="Основной текст (2) + 9;5 pt;Полужирный;Курсив"/>
    <w:basedOn w:val="2ff"/>
    <w:qFormat/>
    <w:rPr>
      <w:rFonts w:ascii="Times New Roman" w:eastAsia="Times New Roman" w:hAnsi="Times New Roman" w:cs="Times New Roman"/>
      <w:b/>
      <w:bCs/>
      <w:i/>
      <w:iCs/>
      <w:color w:val="000000"/>
      <w:spacing w:val="0"/>
      <w:w w:val="100"/>
      <w:position w:val="0"/>
      <w:sz w:val="19"/>
      <w:szCs w:val="19"/>
      <w:u w:val="none"/>
      <w:shd w:val="clear" w:color="auto" w:fill="FFFFFF"/>
      <w:lang w:val="ru-RU" w:eastAsia="ru-RU" w:bidi="ru-RU"/>
    </w:rPr>
  </w:style>
  <w:style w:type="character" w:customStyle="1" w:styleId="285pt1pt">
    <w:name w:val="Основной текст (2) + 8;5 pt;Интервал 1 pt"/>
    <w:basedOn w:val="2ff"/>
    <w:qFormat/>
    <w:rPr>
      <w:rFonts w:ascii="Times New Roman" w:eastAsia="Times New Roman" w:hAnsi="Times New Roman" w:cs="Times New Roman"/>
      <w:b w:val="0"/>
      <w:bCs w:val="0"/>
      <w:color w:val="000000"/>
      <w:spacing w:val="20"/>
      <w:w w:val="100"/>
      <w:position w:val="0"/>
      <w:sz w:val="17"/>
      <w:szCs w:val="17"/>
      <w:u w:val="none"/>
      <w:shd w:val="clear" w:color="auto" w:fill="FFFFFF"/>
      <w:lang w:val="ru-RU" w:eastAsia="ru-RU" w:bidi="ru-RU"/>
    </w:rPr>
  </w:style>
  <w:style w:type="character" w:customStyle="1" w:styleId="295pt2">
    <w:name w:val="Основной текст (2) + 9;5 pt;Полужирный"/>
    <w:basedOn w:val="2ff"/>
    <w:qFormat/>
    <w:rPr>
      <w:rFonts w:ascii="Times New Roman" w:eastAsia="Times New Roman" w:hAnsi="Times New Roman" w:cs="Times New Roman"/>
      <w:b/>
      <w:bCs/>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
    <w:basedOn w:val="2ff"/>
    <w:qFormat/>
    <w:rPr>
      <w:rFonts w:ascii="Times New Roman" w:eastAsia="Times New Roman" w:hAnsi="Times New Roman" w:cs="Times New Roman"/>
      <w:b w:val="0"/>
      <w:bCs w:val="0"/>
      <w:color w:val="000000"/>
      <w:spacing w:val="0"/>
      <w:w w:val="100"/>
      <w:position w:val="0"/>
      <w:sz w:val="17"/>
      <w:szCs w:val="17"/>
      <w:u w:val="none"/>
      <w:shd w:val="clear" w:color="auto" w:fill="FFFFFF"/>
      <w:lang w:val="ru-RU" w:eastAsia="ru-RU" w:bidi="ru-RU"/>
    </w:rPr>
  </w:style>
  <w:style w:type="character" w:customStyle="1" w:styleId="6Exact4">
    <w:name w:val="Подпись к таблице (6) Exact"/>
    <w:basedOn w:val="a9"/>
    <w:link w:val="6d"/>
    <w:qFormat/>
    <w:rPr>
      <w:rFonts w:ascii="Times New Roman" w:eastAsia="Times New Roman" w:hAnsi="Times New Roman"/>
      <w:sz w:val="18"/>
      <w:szCs w:val="18"/>
      <w:shd w:val="clear" w:color="auto" w:fill="FFFFFF"/>
    </w:rPr>
  </w:style>
  <w:style w:type="paragraph" w:customStyle="1" w:styleId="6d">
    <w:name w:val="Подпись к таблице (6)"/>
    <w:basedOn w:val="a8"/>
    <w:link w:val="6Exact4"/>
    <w:qFormat/>
    <w:pPr>
      <w:widowControl w:val="0"/>
      <w:shd w:val="clear" w:color="auto" w:fill="FFFFFF"/>
      <w:spacing w:before="600" w:after="60" w:line="0" w:lineRule="atLeast"/>
    </w:pPr>
    <w:rPr>
      <w:sz w:val="18"/>
      <w:szCs w:val="18"/>
    </w:rPr>
  </w:style>
  <w:style w:type="character" w:customStyle="1" w:styleId="7Exact1">
    <w:name w:val="Подпись к таблице (7) Exact"/>
    <w:basedOn w:val="a9"/>
    <w:link w:val="7a"/>
    <w:qFormat/>
    <w:rPr>
      <w:rFonts w:ascii="Consolas" w:eastAsia="Consolas" w:hAnsi="Consolas" w:cs="Consolas"/>
      <w:sz w:val="21"/>
      <w:szCs w:val="21"/>
      <w:shd w:val="clear" w:color="auto" w:fill="FFFFFF"/>
    </w:rPr>
  </w:style>
  <w:style w:type="paragraph" w:customStyle="1" w:styleId="7a">
    <w:name w:val="Подпись к таблице (7)"/>
    <w:basedOn w:val="a8"/>
    <w:link w:val="7Exact1"/>
    <w:qFormat/>
    <w:pPr>
      <w:widowControl w:val="0"/>
      <w:shd w:val="clear" w:color="auto" w:fill="FFFFFF"/>
      <w:spacing w:before="60" w:line="0" w:lineRule="atLeast"/>
    </w:pPr>
    <w:rPr>
      <w:rFonts w:ascii="Consolas" w:eastAsia="Consolas" w:hAnsi="Consolas" w:cs="Consolas"/>
      <w:sz w:val="21"/>
      <w:szCs w:val="21"/>
    </w:rPr>
  </w:style>
  <w:style w:type="character" w:customStyle="1" w:styleId="7-2ptExact">
    <w:name w:val="Подпись к таблице (7) + Интервал -2 pt Exact"/>
    <w:basedOn w:val="7Exact1"/>
    <w:qFormat/>
    <w:rPr>
      <w:rFonts w:ascii="Consolas" w:eastAsia="Consolas" w:hAnsi="Consolas" w:cs="Consolas"/>
      <w:color w:val="000000"/>
      <w:spacing w:val="-40"/>
      <w:w w:val="100"/>
      <w:position w:val="0"/>
      <w:sz w:val="21"/>
      <w:szCs w:val="21"/>
      <w:shd w:val="clear" w:color="auto" w:fill="FFFFFF"/>
      <w:lang w:val="ru-RU" w:eastAsia="ru-RU" w:bidi="ru-RU"/>
    </w:rPr>
  </w:style>
  <w:style w:type="character" w:customStyle="1" w:styleId="27Exact">
    <w:name w:val="Основной текст (27) Exact"/>
    <w:basedOn w:val="a9"/>
    <w:link w:val="271"/>
    <w:qFormat/>
    <w:rPr>
      <w:rFonts w:ascii="Times New Roman" w:eastAsia="Times New Roman" w:hAnsi="Times New Roman"/>
      <w:b/>
      <w:bCs/>
      <w:sz w:val="19"/>
      <w:szCs w:val="19"/>
      <w:shd w:val="clear" w:color="auto" w:fill="FFFFFF"/>
    </w:rPr>
  </w:style>
  <w:style w:type="paragraph" w:customStyle="1" w:styleId="271">
    <w:name w:val="Основной текст (27)"/>
    <w:basedOn w:val="a8"/>
    <w:link w:val="27Exact"/>
    <w:qFormat/>
    <w:pPr>
      <w:widowControl w:val="0"/>
      <w:shd w:val="clear" w:color="auto" w:fill="FFFFFF"/>
      <w:spacing w:after="60" w:line="104" w:lineRule="exact"/>
    </w:pPr>
    <w:rPr>
      <w:b/>
      <w:bCs/>
      <w:sz w:val="19"/>
      <w:szCs w:val="19"/>
    </w:rPr>
  </w:style>
  <w:style w:type="character" w:customStyle="1" w:styleId="28Exact">
    <w:name w:val="Основной текст (28) Exact"/>
    <w:basedOn w:val="a9"/>
    <w:link w:val="283"/>
    <w:qFormat/>
    <w:rPr>
      <w:rFonts w:ascii="Trebuchet MS" w:eastAsia="Trebuchet MS" w:hAnsi="Trebuchet MS" w:cs="Trebuchet MS"/>
      <w:spacing w:val="-10"/>
      <w:w w:val="200"/>
      <w:sz w:val="11"/>
      <w:szCs w:val="11"/>
      <w:shd w:val="clear" w:color="auto" w:fill="FFFFFF"/>
    </w:rPr>
  </w:style>
  <w:style w:type="paragraph" w:customStyle="1" w:styleId="283">
    <w:name w:val="Основной текст (28)"/>
    <w:basedOn w:val="a8"/>
    <w:link w:val="28Exact"/>
    <w:qFormat/>
    <w:pPr>
      <w:widowControl w:val="0"/>
      <w:shd w:val="clear" w:color="auto" w:fill="FFFFFF"/>
      <w:spacing w:line="104" w:lineRule="exact"/>
    </w:pPr>
    <w:rPr>
      <w:rFonts w:ascii="Trebuchet MS" w:eastAsia="Trebuchet MS" w:hAnsi="Trebuchet MS" w:cs="Trebuchet MS"/>
      <w:spacing w:val="-10"/>
      <w:w w:val="200"/>
      <w:sz w:val="11"/>
      <w:szCs w:val="11"/>
    </w:rPr>
  </w:style>
  <w:style w:type="character" w:customStyle="1" w:styleId="29Exact">
    <w:name w:val="Основной текст (29) Exact"/>
    <w:basedOn w:val="a9"/>
    <w:qFormat/>
    <w:rPr>
      <w:rFonts w:ascii="Tahoma" w:eastAsia="Tahoma" w:hAnsi="Tahoma" w:cs="Tahoma"/>
      <w:sz w:val="18"/>
      <w:szCs w:val="18"/>
      <w:u w:val="none"/>
    </w:rPr>
  </w:style>
  <w:style w:type="character" w:customStyle="1" w:styleId="42Exact">
    <w:name w:val="Заголовок №4 (2) Exact"/>
    <w:basedOn w:val="a9"/>
    <w:qFormat/>
    <w:rPr>
      <w:rFonts w:ascii="Times New Roman" w:eastAsia="Times New Roman" w:hAnsi="Times New Roman" w:cs="Times New Roman"/>
      <w:b/>
      <w:bCs/>
      <w:sz w:val="19"/>
      <w:szCs w:val="19"/>
      <w:u w:val="none"/>
    </w:rPr>
  </w:style>
  <w:style w:type="character" w:customStyle="1" w:styleId="30Exact">
    <w:name w:val="Основной текст (30) Exact"/>
    <w:basedOn w:val="a9"/>
    <w:link w:val="300"/>
    <w:qFormat/>
    <w:rPr>
      <w:rFonts w:ascii="Times New Roman" w:eastAsia="Times New Roman" w:hAnsi="Times New Roman"/>
      <w:sz w:val="17"/>
      <w:szCs w:val="17"/>
      <w:shd w:val="clear" w:color="auto" w:fill="FFFFFF"/>
    </w:rPr>
  </w:style>
  <w:style w:type="paragraph" w:customStyle="1" w:styleId="300">
    <w:name w:val="Основной текст (30)"/>
    <w:basedOn w:val="a8"/>
    <w:link w:val="30Exact"/>
    <w:qFormat/>
    <w:pPr>
      <w:widowControl w:val="0"/>
      <w:shd w:val="clear" w:color="auto" w:fill="FFFFFF"/>
      <w:spacing w:line="216" w:lineRule="exact"/>
    </w:pPr>
    <w:rPr>
      <w:sz w:val="17"/>
      <w:szCs w:val="17"/>
    </w:rPr>
  </w:style>
  <w:style w:type="character" w:customStyle="1" w:styleId="31Exact">
    <w:name w:val="Основной текст (31) Exact"/>
    <w:basedOn w:val="a9"/>
    <w:qFormat/>
    <w:rPr>
      <w:rFonts w:ascii="Times New Roman" w:eastAsia="Times New Roman" w:hAnsi="Times New Roman" w:cs="Times New Roman"/>
      <w:i/>
      <w:iCs/>
      <w:spacing w:val="-40"/>
      <w:sz w:val="24"/>
      <w:szCs w:val="24"/>
      <w:u w:val="none"/>
    </w:rPr>
  </w:style>
  <w:style w:type="character" w:customStyle="1" w:styleId="TrebuchetMS85pt">
    <w:name w:val="Колонтитул + Trebuchet MS;8;5 pt"/>
    <w:basedOn w:val="affffff"/>
    <w:qFormat/>
    <w:rPr>
      <w:rFonts w:ascii="Trebuchet MS" w:eastAsia="Trebuchet MS" w:hAnsi="Trebuchet MS" w:cs="Trebuchet MS"/>
      <w:b w:val="0"/>
      <w:bCs w:val="0"/>
      <w:color w:val="000000"/>
      <w:spacing w:val="0"/>
      <w:w w:val="100"/>
      <w:position w:val="0"/>
      <w:sz w:val="17"/>
      <w:szCs w:val="17"/>
      <w:u w:val="none"/>
      <w:shd w:val="clear" w:color="auto" w:fill="FFFFFF"/>
      <w:lang w:val="ru-RU" w:eastAsia="ru-RU" w:bidi="ru-RU"/>
    </w:rPr>
  </w:style>
  <w:style w:type="character" w:customStyle="1" w:styleId="14pt0">
    <w:name w:val="Колонтитул + 14 pt"/>
    <w:basedOn w:val="affffff"/>
    <w:qFormat/>
    <w:rPr>
      <w:rFonts w:ascii="Times New Roman" w:eastAsia="Times New Roman" w:hAnsi="Times New Roman" w:cs="Times New Roman"/>
      <w:b w:val="0"/>
      <w:bCs w:val="0"/>
      <w:color w:val="000000"/>
      <w:spacing w:val="0"/>
      <w:w w:val="100"/>
      <w:position w:val="0"/>
      <w:sz w:val="28"/>
      <w:szCs w:val="28"/>
      <w:u w:val="none"/>
      <w:shd w:val="clear" w:color="auto" w:fill="FFFFFF"/>
      <w:lang w:val="en-US" w:eastAsia="en-US" w:bidi="en-US"/>
    </w:rPr>
  </w:style>
  <w:style w:type="character" w:customStyle="1" w:styleId="3Exact0">
    <w:name w:val="Основной текст (3) Exact"/>
    <w:basedOn w:val="a9"/>
    <w:qFormat/>
    <w:rPr>
      <w:rFonts w:ascii="Times New Roman" w:eastAsia="Times New Roman" w:hAnsi="Times New Roman" w:cs="Times New Roman"/>
      <w:b/>
      <w:bCs/>
      <w:u w:val="none"/>
    </w:rPr>
  </w:style>
  <w:style w:type="character" w:customStyle="1" w:styleId="33Exact">
    <w:name w:val="Основной текст (33) Exact"/>
    <w:basedOn w:val="a9"/>
    <w:link w:val="339"/>
    <w:qFormat/>
    <w:rPr>
      <w:rFonts w:ascii="Arial" w:eastAsia="Arial" w:hAnsi="Arial" w:cs="Arial"/>
      <w:i/>
      <w:iCs/>
      <w:spacing w:val="10"/>
      <w:sz w:val="19"/>
      <w:szCs w:val="19"/>
      <w:shd w:val="clear" w:color="auto" w:fill="FFFFFF"/>
    </w:rPr>
  </w:style>
  <w:style w:type="paragraph" w:customStyle="1" w:styleId="339">
    <w:name w:val="Основной текст (33)"/>
    <w:basedOn w:val="a8"/>
    <w:link w:val="33Exact"/>
    <w:qFormat/>
    <w:pPr>
      <w:widowControl w:val="0"/>
      <w:shd w:val="clear" w:color="auto" w:fill="FFFFFF"/>
      <w:spacing w:before="60" w:after="60" w:line="0" w:lineRule="atLeast"/>
    </w:pPr>
    <w:rPr>
      <w:rFonts w:ascii="Arial" w:eastAsia="Arial" w:hAnsi="Arial" w:cs="Arial"/>
      <w:i/>
      <w:iCs/>
      <w:spacing w:val="10"/>
      <w:sz w:val="19"/>
      <w:szCs w:val="19"/>
    </w:rPr>
  </w:style>
  <w:style w:type="character" w:customStyle="1" w:styleId="34Exact">
    <w:name w:val="Основной текст (34) Exact"/>
    <w:basedOn w:val="a9"/>
    <w:link w:val="346"/>
    <w:qFormat/>
    <w:rPr>
      <w:rFonts w:ascii="Trebuchet MS" w:eastAsia="Trebuchet MS" w:hAnsi="Trebuchet MS" w:cs="Trebuchet MS"/>
      <w:spacing w:val="-20"/>
      <w:sz w:val="12"/>
      <w:szCs w:val="12"/>
      <w:shd w:val="clear" w:color="auto" w:fill="FFFFFF"/>
    </w:rPr>
  </w:style>
  <w:style w:type="paragraph" w:customStyle="1" w:styleId="346">
    <w:name w:val="Основной текст (34)"/>
    <w:basedOn w:val="a8"/>
    <w:link w:val="34Exact"/>
    <w:qFormat/>
    <w:pPr>
      <w:widowControl w:val="0"/>
      <w:shd w:val="clear" w:color="auto" w:fill="FFFFFF"/>
      <w:spacing w:before="60" w:line="0" w:lineRule="atLeast"/>
    </w:pPr>
    <w:rPr>
      <w:rFonts w:ascii="Trebuchet MS" w:eastAsia="Trebuchet MS" w:hAnsi="Trebuchet MS" w:cs="Trebuchet MS"/>
      <w:spacing w:val="-20"/>
      <w:sz w:val="12"/>
      <w:szCs w:val="12"/>
    </w:rPr>
  </w:style>
  <w:style w:type="character" w:customStyle="1" w:styleId="8Exact0">
    <w:name w:val="Подпись к картинке (8) Exact"/>
    <w:basedOn w:val="a9"/>
    <w:link w:val="8b"/>
    <w:qFormat/>
    <w:rPr>
      <w:rFonts w:ascii="Trebuchet MS" w:eastAsia="Trebuchet MS" w:hAnsi="Trebuchet MS" w:cs="Trebuchet MS"/>
      <w:sz w:val="12"/>
      <w:szCs w:val="12"/>
      <w:shd w:val="clear" w:color="auto" w:fill="FFFFFF"/>
    </w:rPr>
  </w:style>
  <w:style w:type="paragraph" w:customStyle="1" w:styleId="8b">
    <w:name w:val="Подпись к картинке (8)"/>
    <w:basedOn w:val="a8"/>
    <w:link w:val="8Exact0"/>
    <w:qFormat/>
    <w:pPr>
      <w:widowControl w:val="0"/>
      <w:shd w:val="clear" w:color="auto" w:fill="FFFFFF"/>
      <w:spacing w:line="0" w:lineRule="atLeast"/>
    </w:pPr>
    <w:rPr>
      <w:rFonts w:ascii="Trebuchet MS" w:eastAsia="Trebuchet MS" w:hAnsi="Trebuchet MS" w:cs="Trebuchet MS"/>
      <w:sz w:val="12"/>
      <w:szCs w:val="12"/>
    </w:rPr>
  </w:style>
  <w:style w:type="character" w:customStyle="1" w:styleId="9Exact1">
    <w:name w:val="Подпись к картинке (9) Exact"/>
    <w:basedOn w:val="a9"/>
    <w:link w:val="9a"/>
    <w:rPr>
      <w:rFonts w:ascii="Times New Roman" w:eastAsia="Times New Roman" w:hAnsi="Times New Roman"/>
      <w:shd w:val="clear" w:color="auto" w:fill="FFFFFF"/>
    </w:rPr>
  </w:style>
  <w:style w:type="paragraph" w:customStyle="1" w:styleId="9a">
    <w:name w:val="Подпись к картинке (9)"/>
    <w:basedOn w:val="a8"/>
    <w:link w:val="9Exact1"/>
    <w:qFormat/>
    <w:pPr>
      <w:widowControl w:val="0"/>
      <w:shd w:val="clear" w:color="auto" w:fill="FFFFFF"/>
      <w:spacing w:line="0" w:lineRule="atLeast"/>
    </w:pPr>
  </w:style>
  <w:style w:type="character" w:customStyle="1" w:styleId="32a">
    <w:name w:val="Основной текст (32)_"/>
    <w:basedOn w:val="a9"/>
    <w:link w:val="32b"/>
    <w:qFormat/>
    <w:rPr>
      <w:rFonts w:ascii="Trebuchet MS" w:eastAsia="Trebuchet MS" w:hAnsi="Trebuchet MS" w:cs="Trebuchet MS"/>
      <w:sz w:val="18"/>
      <w:szCs w:val="18"/>
      <w:shd w:val="clear" w:color="auto" w:fill="FFFFFF"/>
    </w:rPr>
  </w:style>
  <w:style w:type="paragraph" w:customStyle="1" w:styleId="32b">
    <w:name w:val="Основной текст (32)"/>
    <w:basedOn w:val="a8"/>
    <w:link w:val="32a"/>
    <w:qFormat/>
    <w:pPr>
      <w:widowControl w:val="0"/>
      <w:shd w:val="clear" w:color="auto" w:fill="FFFFFF"/>
      <w:spacing w:after="240" w:line="0" w:lineRule="atLeast"/>
      <w:jc w:val="right"/>
    </w:pPr>
    <w:rPr>
      <w:rFonts w:ascii="Trebuchet MS" w:eastAsia="Trebuchet MS" w:hAnsi="Trebuchet MS" w:cs="Trebuchet MS"/>
      <w:sz w:val="18"/>
      <w:szCs w:val="18"/>
    </w:rPr>
  </w:style>
  <w:style w:type="character" w:customStyle="1" w:styleId="2TrebuchetMS75pt">
    <w:name w:val="Основной текст (2) + Trebuchet MS;7;5 pt"/>
    <w:basedOn w:val="2ff"/>
    <w:qFormat/>
    <w:rPr>
      <w:rFonts w:ascii="Trebuchet MS" w:eastAsia="Trebuchet MS" w:hAnsi="Trebuchet MS" w:cs="Trebuchet MS"/>
      <w:b w:val="0"/>
      <w:bCs w:val="0"/>
      <w:color w:val="000000"/>
      <w:spacing w:val="0"/>
      <w:w w:val="100"/>
      <w:position w:val="0"/>
      <w:sz w:val="15"/>
      <w:szCs w:val="15"/>
      <w:u w:val="none"/>
      <w:shd w:val="clear" w:color="auto" w:fill="FFFFFF"/>
      <w:lang w:val="en-US" w:eastAsia="en-US" w:bidi="en-US"/>
    </w:rPr>
  </w:style>
  <w:style w:type="character" w:customStyle="1" w:styleId="2Consolas6pt150Exact">
    <w:name w:val="Основной текст (2) + Consolas;6 pt;Масштаб 150% Exact"/>
    <w:basedOn w:val="2ff"/>
    <w:qFormat/>
    <w:rPr>
      <w:rFonts w:ascii="Consolas" w:eastAsia="Consolas" w:hAnsi="Consolas" w:cs="Consolas"/>
      <w:b w:val="0"/>
      <w:bCs w:val="0"/>
      <w:color w:val="000000"/>
      <w:spacing w:val="0"/>
      <w:w w:val="150"/>
      <w:position w:val="0"/>
      <w:sz w:val="12"/>
      <w:szCs w:val="12"/>
      <w:u w:val="none"/>
      <w:shd w:val="clear" w:color="auto" w:fill="FFFFFF"/>
      <w:lang w:val="en-US" w:eastAsia="en-US" w:bidi="en-US"/>
    </w:rPr>
  </w:style>
  <w:style w:type="character" w:customStyle="1" w:styleId="2712ptExact">
    <w:name w:val="Основной текст (27) + 12 pt Exact"/>
    <w:basedOn w:val="27Exact"/>
    <w:qFormat/>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27TrebuchetMS8ptExact">
    <w:name w:val="Основной текст (27) + Trebuchet MS;8 pt;Не полужирный Exact"/>
    <w:basedOn w:val="27Exact"/>
    <w:qFormat/>
    <w:rPr>
      <w:rFonts w:ascii="Trebuchet MS" w:eastAsia="Trebuchet MS" w:hAnsi="Trebuchet MS" w:cs="Trebuchet MS"/>
      <w:b/>
      <w:bCs/>
      <w:color w:val="000000"/>
      <w:spacing w:val="0"/>
      <w:w w:val="100"/>
      <w:position w:val="0"/>
      <w:sz w:val="16"/>
      <w:szCs w:val="16"/>
      <w:shd w:val="clear" w:color="auto" w:fill="FFFFFF"/>
      <w:lang w:val="ru-RU" w:eastAsia="ru-RU" w:bidi="ru-RU"/>
    </w:rPr>
  </w:style>
  <w:style w:type="character" w:customStyle="1" w:styleId="35Exact">
    <w:name w:val="Основной текст (35) Exact"/>
    <w:basedOn w:val="a9"/>
    <w:link w:val="351"/>
    <w:rPr>
      <w:rFonts w:ascii="Times New Roman" w:eastAsia="Times New Roman" w:hAnsi="Times New Roman"/>
      <w:b/>
      <w:bCs/>
      <w:sz w:val="17"/>
      <w:szCs w:val="17"/>
      <w:shd w:val="clear" w:color="auto" w:fill="FFFFFF"/>
    </w:rPr>
  </w:style>
  <w:style w:type="paragraph" w:customStyle="1" w:styleId="351">
    <w:name w:val="Основной текст (35)"/>
    <w:basedOn w:val="a8"/>
    <w:link w:val="35Exact"/>
    <w:qFormat/>
    <w:pPr>
      <w:widowControl w:val="0"/>
      <w:shd w:val="clear" w:color="auto" w:fill="FFFFFF"/>
      <w:spacing w:line="104" w:lineRule="exact"/>
    </w:pPr>
    <w:rPr>
      <w:b/>
      <w:bCs/>
      <w:sz w:val="17"/>
      <w:szCs w:val="17"/>
    </w:rPr>
  </w:style>
  <w:style w:type="character" w:customStyle="1" w:styleId="36Exact">
    <w:name w:val="Основной текст (36) Exact"/>
    <w:basedOn w:val="a9"/>
    <w:rPr>
      <w:rFonts w:ascii="Trebuchet MS" w:eastAsia="Trebuchet MS" w:hAnsi="Trebuchet MS" w:cs="Trebuchet MS"/>
      <w:sz w:val="12"/>
      <w:szCs w:val="12"/>
      <w:u w:val="none"/>
    </w:rPr>
  </w:style>
  <w:style w:type="character" w:customStyle="1" w:styleId="37Exact">
    <w:name w:val="Основной текст (37) Exact"/>
    <w:basedOn w:val="a9"/>
    <w:link w:val="37a"/>
    <w:qFormat/>
    <w:rPr>
      <w:rFonts w:ascii="Times New Roman" w:eastAsia="Times New Roman" w:hAnsi="Times New Roman"/>
      <w:i/>
      <w:iCs/>
      <w:sz w:val="17"/>
      <w:szCs w:val="17"/>
      <w:shd w:val="clear" w:color="auto" w:fill="FFFFFF"/>
    </w:rPr>
  </w:style>
  <w:style w:type="paragraph" w:customStyle="1" w:styleId="37a">
    <w:name w:val="Основной текст (37)"/>
    <w:basedOn w:val="a8"/>
    <w:link w:val="37Exact"/>
    <w:qFormat/>
    <w:pPr>
      <w:widowControl w:val="0"/>
      <w:shd w:val="clear" w:color="auto" w:fill="FFFFFF"/>
      <w:spacing w:line="0" w:lineRule="atLeast"/>
    </w:pPr>
    <w:rPr>
      <w:i/>
      <w:iCs/>
      <w:sz w:val="17"/>
      <w:szCs w:val="17"/>
    </w:rPr>
  </w:style>
  <w:style w:type="character" w:customStyle="1" w:styleId="2ffff2">
    <w:name w:val="Основной текст (2) + Курсив;Малые прописные"/>
    <w:basedOn w:val="2ff"/>
    <w:rPr>
      <w:rFonts w:ascii="Times New Roman" w:eastAsia="Times New Roman" w:hAnsi="Times New Roman" w:cs="Times New Roman"/>
      <w:b w:val="0"/>
      <w:bCs w:val="0"/>
      <w:i/>
      <w:iCs/>
      <w:smallCaps/>
      <w:color w:val="000000"/>
      <w:spacing w:val="0"/>
      <w:w w:val="100"/>
      <w:position w:val="0"/>
      <w:sz w:val="24"/>
      <w:szCs w:val="24"/>
      <w:u w:val="single"/>
      <w:shd w:val="clear" w:color="auto" w:fill="FFFFFF"/>
      <w:lang w:val="ru-RU" w:eastAsia="ru-RU" w:bidi="ru-RU"/>
    </w:rPr>
  </w:style>
  <w:style w:type="character" w:customStyle="1" w:styleId="ArialExact">
    <w:name w:val="Подпись к картинке + Arial Exact"/>
    <w:basedOn w:val="Exact"/>
    <w:qFormat/>
    <w:rPr>
      <w:rFonts w:ascii="Arial" w:eastAsia="Arial" w:hAnsi="Arial" w:cs="Arial"/>
      <w:color w:val="000000"/>
      <w:spacing w:val="0"/>
      <w:w w:val="100"/>
      <w:position w:val="0"/>
      <w:sz w:val="12"/>
      <w:szCs w:val="12"/>
      <w:u w:val="none"/>
      <w:shd w:val="clear" w:color="auto" w:fill="FFFFFF"/>
      <w:lang w:val="ru-RU" w:eastAsia="ru-RU" w:bidi="ru-RU"/>
    </w:rPr>
  </w:style>
  <w:style w:type="character" w:customStyle="1" w:styleId="CandaraExact">
    <w:name w:val="Подпись к картинке + Candara Exact"/>
    <w:basedOn w:val="Exact"/>
    <w:qFormat/>
    <w:rPr>
      <w:rFonts w:ascii="Candara" w:eastAsia="Candara" w:hAnsi="Candara" w:cs="Candara"/>
      <w:color w:val="000000"/>
      <w:spacing w:val="0"/>
      <w:w w:val="100"/>
      <w:position w:val="0"/>
      <w:sz w:val="12"/>
      <w:szCs w:val="12"/>
      <w:u w:val="none"/>
      <w:shd w:val="clear" w:color="auto" w:fill="FFFFFF"/>
      <w:lang w:val="ru-RU" w:eastAsia="ru-RU" w:bidi="ru-RU"/>
    </w:rPr>
  </w:style>
  <w:style w:type="character" w:customStyle="1" w:styleId="Consolas7pt0ptExact">
    <w:name w:val="Подпись к картинке + Consolas;7 pt;Интервал 0 pt Exact"/>
    <w:basedOn w:val="Exact"/>
    <w:qFormat/>
    <w:rPr>
      <w:rFonts w:ascii="Consolas" w:eastAsia="Consolas" w:hAnsi="Consolas" w:cs="Consolas"/>
      <w:color w:val="000000"/>
      <w:spacing w:val="-10"/>
      <w:w w:val="100"/>
      <w:position w:val="0"/>
      <w:sz w:val="14"/>
      <w:szCs w:val="14"/>
      <w:u w:val="none"/>
      <w:shd w:val="clear" w:color="auto" w:fill="FFFFFF"/>
      <w:lang w:val="ru-RU" w:eastAsia="ru-RU" w:bidi="ru-RU"/>
    </w:rPr>
  </w:style>
  <w:style w:type="character" w:customStyle="1" w:styleId="39Exact">
    <w:name w:val="Основной текст (39) Exact"/>
    <w:basedOn w:val="a9"/>
    <w:link w:val="390"/>
    <w:qFormat/>
    <w:rPr>
      <w:rFonts w:ascii="Consolas" w:eastAsia="Consolas" w:hAnsi="Consolas" w:cs="Consolas"/>
      <w:w w:val="150"/>
      <w:sz w:val="12"/>
      <w:szCs w:val="12"/>
      <w:shd w:val="clear" w:color="auto" w:fill="FFFFFF"/>
    </w:rPr>
  </w:style>
  <w:style w:type="paragraph" w:customStyle="1" w:styleId="390">
    <w:name w:val="Основной текст (39)"/>
    <w:basedOn w:val="a8"/>
    <w:link w:val="39Exact"/>
    <w:qFormat/>
    <w:pPr>
      <w:widowControl w:val="0"/>
      <w:shd w:val="clear" w:color="auto" w:fill="FFFFFF"/>
      <w:spacing w:line="104" w:lineRule="exact"/>
    </w:pPr>
    <w:rPr>
      <w:rFonts w:ascii="Consolas" w:eastAsia="Consolas" w:hAnsi="Consolas" w:cs="Consolas"/>
      <w:w w:val="150"/>
      <w:sz w:val="12"/>
      <w:szCs w:val="12"/>
    </w:rPr>
  </w:style>
  <w:style w:type="character" w:customStyle="1" w:styleId="380">
    <w:name w:val="Основной текст (38)_"/>
    <w:basedOn w:val="a9"/>
    <w:link w:val="381"/>
    <w:qFormat/>
    <w:rPr>
      <w:rFonts w:ascii="Times New Roman" w:eastAsia="Times New Roman" w:hAnsi="Times New Roman"/>
      <w:sz w:val="19"/>
      <w:szCs w:val="19"/>
      <w:shd w:val="clear" w:color="auto" w:fill="FFFFFF"/>
    </w:rPr>
  </w:style>
  <w:style w:type="paragraph" w:customStyle="1" w:styleId="381">
    <w:name w:val="Основной текст (38)"/>
    <w:basedOn w:val="a8"/>
    <w:link w:val="380"/>
    <w:qFormat/>
    <w:pPr>
      <w:widowControl w:val="0"/>
      <w:shd w:val="clear" w:color="auto" w:fill="FFFFFF"/>
      <w:spacing w:after="240" w:line="0" w:lineRule="atLeast"/>
      <w:jc w:val="right"/>
    </w:pPr>
    <w:rPr>
      <w:sz w:val="19"/>
      <w:szCs w:val="19"/>
    </w:rPr>
  </w:style>
  <w:style w:type="character" w:customStyle="1" w:styleId="27Exact0">
    <w:name w:val="Основной текст (27) + Курсив Exact"/>
    <w:basedOn w:val="27Exact"/>
    <w:qFormat/>
    <w:rPr>
      <w:rFonts w:ascii="Times New Roman" w:eastAsia="Times New Roman" w:hAnsi="Times New Roman"/>
      <w:b/>
      <w:bCs/>
      <w:i/>
      <w:iCs/>
      <w:color w:val="000000"/>
      <w:spacing w:val="0"/>
      <w:w w:val="100"/>
      <w:position w:val="0"/>
      <w:sz w:val="19"/>
      <w:szCs w:val="19"/>
      <w:shd w:val="clear" w:color="auto" w:fill="FFFFFF"/>
      <w:lang w:val="ru-RU" w:eastAsia="ru-RU" w:bidi="ru-RU"/>
    </w:rPr>
  </w:style>
  <w:style w:type="character" w:customStyle="1" w:styleId="40Exact">
    <w:name w:val="Основной текст (40) Exact"/>
    <w:basedOn w:val="a9"/>
    <w:link w:val="400"/>
    <w:qFormat/>
    <w:rPr>
      <w:rFonts w:ascii="Arial" w:eastAsia="Arial" w:hAnsi="Arial" w:cs="Arial"/>
      <w:i/>
      <w:iCs/>
      <w:sz w:val="16"/>
      <w:szCs w:val="16"/>
      <w:shd w:val="clear" w:color="auto" w:fill="FFFFFF"/>
    </w:rPr>
  </w:style>
  <w:style w:type="paragraph" w:customStyle="1" w:styleId="400">
    <w:name w:val="Основной текст (40)"/>
    <w:basedOn w:val="a8"/>
    <w:link w:val="40Exact"/>
    <w:qFormat/>
    <w:pPr>
      <w:widowControl w:val="0"/>
      <w:shd w:val="clear" w:color="auto" w:fill="FFFFFF"/>
      <w:spacing w:line="0" w:lineRule="atLeast"/>
    </w:pPr>
    <w:rPr>
      <w:rFonts w:ascii="Arial" w:eastAsia="Arial" w:hAnsi="Arial" w:cs="Arial"/>
      <w:i/>
      <w:iCs/>
      <w:sz w:val="16"/>
      <w:szCs w:val="16"/>
    </w:rPr>
  </w:style>
  <w:style w:type="character" w:customStyle="1" w:styleId="417">
    <w:name w:val="Основной текст (41)_"/>
    <w:basedOn w:val="a9"/>
    <w:link w:val="418"/>
    <w:rPr>
      <w:rFonts w:ascii="Trebuchet MS" w:eastAsia="Trebuchet MS" w:hAnsi="Trebuchet MS" w:cs="Trebuchet MS"/>
      <w:spacing w:val="10"/>
      <w:sz w:val="18"/>
      <w:szCs w:val="18"/>
      <w:shd w:val="clear" w:color="auto" w:fill="FFFFFF"/>
    </w:rPr>
  </w:style>
  <w:style w:type="paragraph" w:customStyle="1" w:styleId="418">
    <w:name w:val="Основной текст (41)"/>
    <w:basedOn w:val="a8"/>
    <w:link w:val="417"/>
    <w:qFormat/>
    <w:pPr>
      <w:widowControl w:val="0"/>
      <w:shd w:val="clear" w:color="auto" w:fill="FFFFFF"/>
      <w:spacing w:after="240" w:line="0" w:lineRule="atLeast"/>
      <w:jc w:val="right"/>
    </w:pPr>
    <w:rPr>
      <w:rFonts w:ascii="Trebuchet MS" w:eastAsia="Trebuchet MS" w:hAnsi="Trebuchet MS" w:cs="Trebuchet MS"/>
      <w:spacing w:val="10"/>
      <w:sz w:val="18"/>
      <w:szCs w:val="18"/>
    </w:rPr>
  </w:style>
  <w:style w:type="character" w:customStyle="1" w:styleId="2TrebuchetMS13pt3pt">
    <w:name w:val="Основной текст (2) + Trebuchet MS;13 pt;Курсив;Интервал 3 pt"/>
    <w:basedOn w:val="2ff"/>
    <w:qFormat/>
    <w:rPr>
      <w:rFonts w:ascii="Trebuchet MS" w:eastAsia="Trebuchet MS" w:hAnsi="Trebuchet MS" w:cs="Trebuchet MS"/>
      <w:b w:val="0"/>
      <w:bCs w:val="0"/>
      <w:i/>
      <w:iCs/>
      <w:color w:val="000000"/>
      <w:spacing w:val="70"/>
      <w:w w:val="100"/>
      <w:position w:val="0"/>
      <w:sz w:val="26"/>
      <w:szCs w:val="26"/>
      <w:u w:val="none"/>
      <w:shd w:val="clear" w:color="auto" w:fill="FFFFFF"/>
      <w:lang w:val="ru-RU" w:eastAsia="ru-RU" w:bidi="ru-RU"/>
    </w:rPr>
  </w:style>
  <w:style w:type="character" w:customStyle="1" w:styleId="2TrebuchetMS13pt-1pt">
    <w:name w:val="Основной текст (2) + Trebuchet MS;13 pt;Курсив;Интервал -1 pt"/>
    <w:basedOn w:val="2ff"/>
    <w:rPr>
      <w:rFonts w:ascii="Trebuchet MS" w:eastAsia="Trebuchet MS" w:hAnsi="Trebuchet MS" w:cs="Trebuchet MS"/>
      <w:b w:val="0"/>
      <w:bCs w:val="0"/>
      <w:i/>
      <w:iCs/>
      <w:color w:val="000000"/>
      <w:spacing w:val="-20"/>
      <w:w w:val="100"/>
      <w:position w:val="0"/>
      <w:sz w:val="26"/>
      <w:szCs w:val="26"/>
      <w:u w:val="none"/>
      <w:shd w:val="clear" w:color="auto" w:fill="FFFFFF"/>
      <w:lang w:val="ru-RU" w:eastAsia="ru-RU" w:bidi="ru-RU"/>
    </w:rPr>
  </w:style>
  <w:style w:type="character" w:customStyle="1" w:styleId="216pt">
    <w:name w:val="Основной текст (2) + 16 pt;Полужирный"/>
    <w:basedOn w:val="2ff"/>
    <w:rPr>
      <w:rFonts w:ascii="Times New Roman" w:eastAsia="Times New Roman" w:hAnsi="Times New Roman" w:cs="Times New Roman"/>
      <w:b/>
      <w:bCs/>
      <w:color w:val="000000"/>
      <w:spacing w:val="0"/>
      <w:w w:val="100"/>
      <w:position w:val="0"/>
      <w:sz w:val="32"/>
      <w:szCs w:val="32"/>
      <w:u w:val="none"/>
      <w:shd w:val="clear" w:color="auto" w:fill="FFFFFF"/>
      <w:lang w:val="en-US" w:eastAsia="en-US" w:bidi="en-US"/>
    </w:rPr>
  </w:style>
  <w:style w:type="character" w:customStyle="1" w:styleId="24-2ptExact">
    <w:name w:val="Основной текст (24) + Интервал -2 pt Exact"/>
    <w:basedOn w:val="242"/>
    <w:qFormat/>
    <w:rPr>
      <w:rFonts w:ascii="Consolas" w:eastAsia="Consolas" w:hAnsi="Consolas" w:cs="Consolas"/>
      <w:spacing w:val="-40"/>
      <w:sz w:val="21"/>
      <w:szCs w:val="21"/>
      <w:u w:val="none"/>
      <w:shd w:val="clear" w:color="auto" w:fill="FFFFFF"/>
    </w:rPr>
  </w:style>
  <w:style w:type="character" w:customStyle="1" w:styleId="26pt">
    <w:name w:val="Основной текст (2) + 6 pt"/>
    <w:basedOn w:val="2ff"/>
    <w:qFormat/>
    <w:rPr>
      <w:rFonts w:ascii="Times New Roman" w:eastAsia="Times New Roman" w:hAnsi="Times New Roman" w:cs="Times New Roman"/>
      <w:b w:val="0"/>
      <w:bCs w:val="0"/>
      <w:color w:val="000000"/>
      <w:spacing w:val="0"/>
      <w:w w:val="100"/>
      <w:position w:val="0"/>
      <w:sz w:val="12"/>
      <w:szCs w:val="12"/>
      <w:u w:val="none"/>
      <w:shd w:val="clear" w:color="auto" w:fill="FFFFFF"/>
      <w:lang w:val="ru-RU" w:eastAsia="ru-RU" w:bidi="ru-RU"/>
    </w:rPr>
  </w:style>
  <w:style w:type="character" w:customStyle="1" w:styleId="285pt0">
    <w:name w:val="Основной текст (2) + 8;5 pt;Полужирный"/>
    <w:basedOn w:val="2ff"/>
    <w:qFormat/>
    <w:rPr>
      <w:rFonts w:ascii="Times New Roman" w:eastAsia="Times New Roman" w:hAnsi="Times New Roman" w:cs="Times New Roman"/>
      <w:b/>
      <w:bCs/>
      <w:color w:val="000000"/>
      <w:spacing w:val="0"/>
      <w:w w:val="100"/>
      <w:position w:val="0"/>
      <w:sz w:val="17"/>
      <w:szCs w:val="17"/>
      <w:u w:val="none"/>
      <w:shd w:val="clear" w:color="auto" w:fill="FFFFFF"/>
      <w:lang w:val="ru-RU" w:eastAsia="ru-RU" w:bidi="ru-RU"/>
    </w:rPr>
  </w:style>
  <w:style w:type="character" w:customStyle="1" w:styleId="295pt3pt">
    <w:name w:val="Основной текст (2) + 9;5 pt;Интервал 3 pt"/>
    <w:basedOn w:val="2ff"/>
    <w:qFormat/>
    <w:rPr>
      <w:rFonts w:ascii="Times New Roman" w:eastAsia="Times New Roman" w:hAnsi="Times New Roman" w:cs="Times New Roman"/>
      <w:b w:val="0"/>
      <w:bCs w:val="0"/>
      <w:color w:val="000000"/>
      <w:spacing w:val="60"/>
      <w:w w:val="100"/>
      <w:position w:val="0"/>
      <w:sz w:val="19"/>
      <w:szCs w:val="19"/>
      <w:u w:val="none"/>
      <w:shd w:val="clear" w:color="auto" w:fill="FFFFFF"/>
      <w:lang w:val="ru-RU" w:eastAsia="ru-RU" w:bidi="ru-RU"/>
    </w:rPr>
  </w:style>
  <w:style w:type="character" w:customStyle="1" w:styleId="2Consolas105pt1pt">
    <w:name w:val="Основной текст (2) + Consolas;10;5 pt;Интервал 1 pt"/>
    <w:basedOn w:val="2ff"/>
    <w:qFormat/>
    <w:rPr>
      <w:rFonts w:ascii="Consolas" w:eastAsia="Consolas" w:hAnsi="Consolas" w:cs="Consolas"/>
      <w:b w:val="0"/>
      <w:bCs w:val="0"/>
      <w:color w:val="000000"/>
      <w:spacing w:val="30"/>
      <w:w w:val="100"/>
      <w:position w:val="0"/>
      <w:sz w:val="21"/>
      <w:szCs w:val="21"/>
      <w:u w:val="none"/>
      <w:shd w:val="clear" w:color="auto" w:fill="FFFFFF"/>
      <w:lang w:val="en-US" w:eastAsia="en-US" w:bidi="en-US"/>
    </w:rPr>
  </w:style>
  <w:style w:type="character" w:customStyle="1" w:styleId="2Consolas105pt-2pt">
    <w:name w:val="Основной текст (2) + Consolas;10;5 pt;Курсив;Интервал -2 pt"/>
    <w:basedOn w:val="2ff"/>
    <w:qFormat/>
    <w:rPr>
      <w:rFonts w:ascii="Consolas" w:eastAsia="Consolas" w:hAnsi="Consolas" w:cs="Consolas"/>
      <w:b w:val="0"/>
      <w:bCs w:val="0"/>
      <w:i/>
      <w:iCs/>
      <w:color w:val="000000"/>
      <w:spacing w:val="-40"/>
      <w:w w:val="100"/>
      <w:position w:val="0"/>
      <w:sz w:val="21"/>
      <w:szCs w:val="21"/>
      <w:u w:val="none"/>
      <w:shd w:val="clear" w:color="auto" w:fill="FFFFFF"/>
      <w:lang w:val="ru-RU" w:eastAsia="ru-RU" w:bidi="ru-RU"/>
    </w:rPr>
  </w:style>
  <w:style w:type="character" w:customStyle="1" w:styleId="43Exact">
    <w:name w:val="Основной текст (43) Exact"/>
    <w:basedOn w:val="a9"/>
    <w:rPr>
      <w:rFonts w:ascii="Times New Roman" w:eastAsia="Times New Roman" w:hAnsi="Times New Roman" w:cs="Times New Roman"/>
      <w:b/>
      <w:bCs/>
      <w:sz w:val="17"/>
      <w:szCs w:val="17"/>
      <w:u w:val="none"/>
    </w:rPr>
  </w:style>
  <w:style w:type="character" w:customStyle="1" w:styleId="107">
    <w:name w:val="Подпись к картинке (10)_"/>
    <w:basedOn w:val="a9"/>
    <w:link w:val="108"/>
    <w:rPr>
      <w:rFonts w:ascii="Times New Roman" w:eastAsia="Times New Roman" w:hAnsi="Times New Roman"/>
      <w:sz w:val="28"/>
      <w:szCs w:val="28"/>
      <w:shd w:val="clear" w:color="auto" w:fill="FFFFFF"/>
    </w:rPr>
  </w:style>
  <w:style w:type="paragraph" w:customStyle="1" w:styleId="108">
    <w:name w:val="Подпись к картинке (10)"/>
    <w:basedOn w:val="a8"/>
    <w:link w:val="107"/>
    <w:qFormat/>
    <w:pPr>
      <w:widowControl w:val="0"/>
      <w:shd w:val="clear" w:color="auto" w:fill="FFFFFF"/>
      <w:spacing w:line="0" w:lineRule="atLeast"/>
    </w:pPr>
    <w:rPr>
      <w:sz w:val="28"/>
      <w:szCs w:val="28"/>
    </w:rPr>
  </w:style>
  <w:style w:type="character" w:customStyle="1" w:styleId="241pt">
    <w:name w:val="Основной текст (24) + Интервал 1 pt"/>
    <w:basedOn w:val="242"/>
    <w:qFormat/>
    <w:rPr>
      <w:rFonts w:ascii="Consolas" w:eastAsia="Consolas" w:hAnsi="Consolas" w:cs="Consolas"/>
      <w:color w:val="000000"/>
      <w:spacing w:val="30"/>
      <w:w w:val="100"/>
      <w:position w:val="0"/>
      <w:sz w:val="21"/>
      <w:szCs w:val="21"/>
      <w:u w:val="none"/>
      <w:shd w:val="clear" w:color="auto" w:fill="FFFFFF"/>
      <w:lang w:val="ru-RU" w:eastAsia="ru-RU" w:bidi="ru-RU"/>
    </w:rPr>
  </w:style>
  <w:style w:type="character" w:customStyle="1" w:styleId="427">
    <w:name w:val="Основной текст (42)_"/>
    <w:basedOn w:val="a9"/>
    <w:link w:val="428"/>
    <w:rPr>
      <w:rFonts w:ascii="Consolas" w:eastAsia="Consolas" w:hAnsi="Consolas" w:cs="Consolas"/>
      <w:shd w:val="clear" w:color="auto" w:fill="FFFFFF"/>
    </w:rPr>
  </w:style>
  <w:style w:type="paragraph" w:customStyle="1" w:styleId="428">
    <w:name w:val="Основной текст (42)"/>
    <w:basedOn w:val="a8"/>
    <w:link w:val="427"/>
    <w:qFormat/>
    <w:pPr>
      <w:widowControl w:val="0"/>
      <w:shd w:val="clear" w:color="auto" w:fill="FFFFFF"/>
      <w:spacing w:line="0" w:lineRule="atLeast"/>
    </w:pPr>
    <w:rPr>
      <w:rFonts w:ascii="Consolas" w:eastAsia="Consolas" w:hAnsi="Consolas" w:cs="Consolas"/>
    </w:rPr>
  </w:style>
  <w:style w:type="character" w:customStyle="1" w:styleId="2TrebuchetMS95pt">
    <w:name w:val="Основной текст (2) + Trebuchet MS;9;5 pt;Курсив"/>
    <w:basedOn w:val="2ff"/>
    <w:rPr>
      <w:rFonts w:ascii="Trebuchet MS" w:eastAsia="Trebuchet MS" w:hAnsi="Trebuchet MS" w:cs="Trebuchet MS"/>
      <w:b w:val="0"/>
      <w:bCs w:val="0"/>
      <w:i/>
      <w:iCs/>
      <w:color w:val="000000"/>
      <w:spacing w:val="0"/>
      <w:w w:val="100"/>
      <w:position w:val="0"/>
      <w:sz w:val="19"/>
      <w:szCs w:val="19"/>
      <w:u w:val="none"/>
      <w:shd w:val="clear" w:color="auto" w:fill="FFFFFF"/>
      <w:lang w:val="ru-RU" w:eastAsia="ru-RU" w:bidi="ru-RU"/>
    </w:rPr>
  </w:style>
  <w:style w:type="character" w:customStyle="1" w:styleId="2AngsanaUPC11pt">
    <w:name w:val="Основной текст (2) + AngsanaUPC;11 pt;Курсив"/>
    <w:basedOn w:val="2ff"/>
    <w:qFormat/>
    <w:rPr>
      <w:rFonts w:ascii="AngsanaUPC" w:eastAsia="AngsanaUPC" w:hAnsi="AngsanaUPC" w:cs="AngsanaUPC"/>
      <w:b w:val="0"/>
      <w:bCs w:val="0"/>
      <w:i/>
      <w:iCs/>
      <w:color w:val="000000"/>
      <w:spacing w:val="0"/>
      <w:w w:val="100"/>
      <w:position w:val="0"/>
      <w:sz w:val="22"/>
      <w:szCs w:val="22"/>
      <w:u w:val="none"/>
      <w:shd w:val="clear" w:color="auto" w:fill="FFFFFF"/>
      <w:lang w:val="ru-RU" w:eastAsia="ru-RU" w:bidi="ru-RU"/>
    </w:rPr>
  </w:style>
  <w:style w:type="character" w:customStyle="1" w:styleId="275pt">
    <w:name w:val="Основной текст (2) + 7;5 pt;Курсив"/>
    <w:basedOn w:val="2ff"/>
    <w:qFormat/>
    <w:rPr>
      <w:rFonts w:ascii="Times New Roman" w:eastAsia="Times New Roman" w:hAnsi="Times New Roman" w:cs="Times New Roman"/>
      <w:b w:val="0"/>
      <w:bCs w:val="0"/>
      <w:i/>
      <w:iCs/>
      <w:color w:val="000000"/>
      <w:spacing w:val="0"/>
      <w:w w:val="100"/>
      <w:position w:val="0"/>
      <w:sz w:val="15"/>
      <w:szCs w:val="15"/>
      <w:u w:val="none"/>
      <w:shd w:val="clear" w:color="auto" w:fill="FFFFFF"/>
      <w:lang w:val="ru-RU" w:eastAsia="ru-RU" w:bidi="ru-RU"/>
    </w:rPr>
  </w:style>
  <w:style w:type="character" w:customStyle="1" w:styleId="2TrebuchetMS4pt">
    <w:name w:val="Основной текст (2) + Trebuchet MS;4 pt"/>
    <w:basedOn w:val="2ff"/>
    <w:rPr>
      <w:rFonts w:ascii="Trebuchet MS" w:eastAsia="Trebuchet MS" w:hAnsi="Trebuchet MS" w:cs="Trebuchet MS"/>
      <w:b w:val="0"/>
      <w:bCs w:val="0"/>
      <w:color w:val="000000"/>
      <w:spacing w:val="0"/>
      <w:w w:val="100"/>
      <w:position w:val="0"/>
      <w:sz w:val="8"/>
      <w:szCs w:val="8"/>
      <w:u w:val="none"/>
      <w:shd w:val="clear" w:color="auto" w:fill="FFFFFF"/>
      <w:lang w:val="ru-RU" w:eastAsia="ru-RU" w:bidi="ru-RU"/>
    </w:rPr>
  </w:style>
  <w:style w:type="character" w:customStyle="1" w:styleId="2Tahoma6pt">
    <w:name w:val="Основной текст (2) + Tahoma;6 pt"/>
    <w:basedOn w:val="2ff"/>
    <w:qFormat/>
    <w:rPr>
      <w:rFonts w:ascii="Tahoma" w:eastAsia="Tahoma" w:hAnsi="Tahoma" w:cs="Tahoma"/>
      <w:b w:val="0"/>
      <w:bCs w:val="0"/>
      <w:color w:val="000000"/>
      <w:spacing w:val="0"/>
      <w:w w:val="100"/>
      <w:position w:val="0"/>
      <w:sz w:val="12"/>
      <w:szCs w:val="12"/>
      <w:u w:val="none"/>
      <w:shd w:val="clear" w:color="auto" w:fill="FFFFFF"/>
      <w:lang w:val="ru-RU" w:eastAsia="ru-RU" w:bidi="ru-RU"/>
    </w:rPr>
  </w:style>
  <w:style w:type="character" w:customStyle="1" w:styleId="2BookmanOldStyle8pt">
    <w:name w:val="Основной текст (2) + Bookman Old Style;8 pt"/>
    <w:basedOn w:val="2ff"/>
    <w:qFormat/>
    <w:rPr>
      <w:rFonts w:ascii="Bookman Old Style" w:eastAsia="Bookman Old Style" w:hAnsi="Bookman Old Style" w:cs="Bookman Old Style"/>
      <w:b w:val="0"/>
      <w:bCs w:val="0"/>
      <w:color w:val="000000"/>
      <w:spacing w:val="0"/>
      <w:w w:val="100"/>
      <w:position w:val="0"/>
      <w:sz w:val="16"/>
      <w:szCs w:val="16"/>
      <w:u w:val="none"/>
      <w:shd w:val="clear" w:color="auto" w:fill="FFFFFF"/>
      <w:lang w:val="ru-RU" w:eastAsia="ru-RU" w:bidi="ru-RU"/>
    </w:rPr>
  </w:style>
  <w:style w:type="character" w:customStyle="1" w:styleId="2Candara45pt">
    <w:name w:val="Основной текст (2) + Candara;4;5 pt;Курсив"/>
    <w:basedOn w:val="2ff"/>
    <w:rPr>
      <w:rFonts w:ascii="Candara" w:eastAsia="Candara" w:hAnsi="Candara" w:cs="Candara"/>
      <w:b w:val="0"/>
      <w:bCs w:val="0"/>
      <w:i/>
      <w:iCs/>
      <w:color w:val="000000"/>
      <w:spacing w:val="0"/>
      <w:w w:val="100"/>
      <w:position w:val="0"/>
      <w:sz w:val="9"/>
      <w:szCs w:val="9"/>
      <w:u w:val="none"/>
      <w:shd w:val="clear" w:color="auto" w:fill="FFFFFF"/>
      <w:lang w:val="en-US" w:eastAsia="en-US" w:bidi="en-US"/>
    </w:rPr>
  </w:style>
  <w:style w:type="character" w:customStyle="1" w:styleId="44Exact">
    <w:name w:val="Основной текст (44) Exact"/>
    <w:basedOn w:val="a9"/>
    <w:link w:val="442"/>
    <w:rPr>
      <w:rFonts w:ascii="Times New Roman" w:eastAsia="Times New Roman" w:hAnsi="Times New Roman"/>
      <w:sz w:val="12"/>
      <w:szCs w:val="12"/>
      <w:shd w:val="clear" w:color="auto" w:fill="FFFFFF"/>
    </w:rPr>
  </w:style>
  <w:style w:type="paragraph" w:customStyle="1" w:styleId="442">
    <w:name w:val="Основной текст (44)"/>
    <w:basedOn w:val="a8"/>
    <w:link w:val="44Exact"/>
    <w:qFormat/>
    <w:pPr>
      <w:widowControl w:val="0"/>
      <w:shd w:val="clear" w:color="auto" w:fill="FFFFFF"/>
      <w:spacing w:line="0" w:lineRule="atLeast"/>
    </w:pPr>
    <w:rPr>
      <w:sz w:val="12"/>
      <w:szCs w:val="12"/>
    </w:rPr>
  </w:style>
  <w:style w:type="character" w:customStyle="1" w:styleId="28BookmanOldStyle75pt0pt100Exact">
    <w:name w:val="Основной текст (28) + Bookman Old Style;7;5 pt;Курсив;Интервал 0 pt;Масштаб 100% Exact"/>
    <w:basedOn w:val="28Exact"/>
    <w:qFormat/>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6TrebuchetMS6ptExact">
    <w:name w:val="Основной текст (6) + Trebuchet MS;6 pt Exact"/>
    <w:basedOn w:val="66"/>
    <w:rPr>
      <w:rFonts w:ascii="Trebuchet MS" w:eastAsia="Trebuchet MS" w:hAnsi="Trebuchet MS" w:cs="Trebuchet MS"/>
      <w:b w:val="0"/>
      <w:bCs w:val="0"/>
      <w:color w:val="000000"/>
      <w:spacing w:val="0"/>
      <w:w w:val="100"/>
      <w:position w:val="0"/>
      <w:sz w:val="12"/>
      <w:szCs w:val="12"/>
      <w:u w:val="none"/>
      <w:shd w:val="clear" w:color="auto" w:fill="FFFFFF"/>
      <w:lang w:val="ru-RU" w:eastAsia="ru-RU" w:bidi="ru-RU"/>
    </w:rPr>
  </w:style>
  <w:style w:type="character" w:customStyle="1" w:styleId="44TrebuchetMSExact">
    <w:name w:val="Основной текст (44) + Trebuchet MS Exact"/>
    <w:basedOn w:val="44Exact"/>
    <w:qFormat/>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45Exact">
    <w:name w:val="Основной текст (45) Exact"/>
    <w:basedOn w:val="a9"/>
    <w:link w:val="450"/>
    <w:qFormat/>
    <w:rPr>
      <w:rFonts w:ascii="Times New Roman" w:eastAsia="Times New Roman" w:hAnsi="Times New Roman"/>
      <w:i/>
      <w:iCs/>
      <w:sz w:val="12"/>
      <w:szCs w:val="12"/>
      <w:shd w:val="clear" w:color="auto" w:fill="FFFFFF"/>
    </w:rPr>
  </w:style>
  <w:style w:type="paragraph" w:customStyle="1" w:styleId="450">
    <w:name w:val="Основной текст (45)"/>
    <w:basedOn w:val="a8"/>
    <w:link w:val="45Exact"/>
    <w:qFormat/>
    <w:pPr>
      <w:widowControl w:val="0"/>
      <w:shd w:val="clear" w:color="auto" w:fill="FFFFFF"/>
      <w:spacing w:line="86" w:lineRule="exact"/>
    </w:pPr>
    <w:rPr>
      <w:i/>
      <w:iCs/>
      <w:sz w:val="12"/>
      <w:szCs w:val="12"/>
    </w:rPr>
  </w:style>
  <w:style w:type="character" w:customStyle="1" w:styleId="45BookmanOldStyle75ptExact">
    <w:name w:val="Основной текст (45) + Bookman Old Style;7;5 pt Exact"/>
    <w:basedOn w:val="45Exact"/>
    <w:qFormat/>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26ptExact">
    <w:name w:val="Основной текст (2) + 6 pt Exact"/>
    <w:basedOn w:val="2ff"/>
    <w:qFormat/>
    <w:rPr>
      <w:rFonts w:ascii="Times New Roman" w:eastAsia="Times New Roman" w:hAnsi="Times New Roman" w:cs="Times New Roman"/>
      <w:b w:val="0"/>
      <w:bCs w:val="0"/>
      <w:color w:val="000000"/>
      <w:spacing w:val="0"/>
      <w:w w:val="100"/>
      <w:position w:val="0"/>
      <w:sz w:val="12"/>
      <w:szCs w:val="12"/>
      <w:u w:val="none"/>
      <w:shd w:val="clear" w:color="auto" w:fill="FFFFFF"/>
      <w:lang w:val="ru-RU" w:eastAsia="ru-RU" w:bidi="ru-RU"/>
    </w:rPr>
  </w:style>
  <w:style w:type="character" w:customStyle="1" w:styleId="29ptExact">
    <w:name w:val="Основной текст (2) + 9 pt Exact"/>
    <w:basedOn w:val="2ff"/>
    <w:rPr>
      <w:rFonts w:ascii="Times New Roman" w:eastAsia="Times New Roman" w:hAnsi="Times New Roman" w:cs="Times New Roman"/>
      <w:b w:val="0"/>
      <w:bCs w:val="0"/>
      <w:color w:val="000000"/>
      <w:spacing w:val="0"/>
      <w:w w:val="100"/>
      <w:position w:val="0"/>
      <w:sz w:val="18"/>
      <w:szCs w:val="18"/>
      <w:u w:val="none"/>
      <w:shd w:val="clear" w:color="auto" w:fill="FFFFFF"/>
      <w:lang w:val="ru-RU" w:eastAsia="ru-RU" w:bidi="ru-RU"/>
    </w:rPr>
  </w:style>
  <w:style w:type="character" w:customStyle="1" w:styleId="275ptExact">
    <w:name w:val="Основной текст (2) + 7;5 pt;Курсив Exact"/>
    <w:basedOn w:val="2ff"/>
    <w:qFormat/>
    <w:rPr>
      <w:rFonts w:ascii="Times New Roman" w:eastAsia="Times New Roman" w:hAnsi="Times New Roman" w:cs="Times New Roman"/>
      <w:b w:val="0"/>
      <w:bCs w:val="0"/>
      <w:i/>
      <w:iCs/>
      <w:color w:val="000000"/>
      <w:spacing w:val="0"/>
      <w:w w:val="100"/>
      <w:position w:val="0"/>
      <w:sz w:val="15"/>
      <w:szCs w:val="15"/>
      <w:u w:val="none"/>
      <w:shd w:val="clear" w:color="auto" w:fill="FFFFFF"/>
      <w:lang w:val="ru-RU" w:eastAsia="ru-RU" w:bidi="ru-RU"/>
    </w:rPr>
  </w:style>
  <w:style w:type="character" w:customStyle="1" w:styleId="2TrebuchetMS6ptExact">
    <w:name w:val="Основной текст (2) + Trebuchet MS;6 pt Exact"/>
    <w:basedOn w:val="2ff"/>
    <w:qFormat/>
    <w:rPr>
      <w:rFonts w:ascii="Trebuchet MS" w:eastAsia="Trebuchet MS" w:hAnsi="Trebuchet MS" w:cs="Trebuchet MS"/>
      <w:b w:val="0"/>
      <w:bCs w:val="0"/>
      <w:color w:val="000000"/>
      <w:spacing w:val="0"/>
      <w:w w:val="100"/>
      <w:position w:val="0"/>
      <w:sz w:val="12"/>
      <w:szCs w:val="12"/>
      <w:u w:val="none"/>
      <w:shd w:val="clear" w:color="auto" w:fill="FFFFFF"/>
      <w:lang w:val="ru-RU" w:eastAsia="ru-RU" w:bidi="ru-RU"/>
    </w:rPr>
  </w:style>
  <w:style w:type="character" w:customStyle="1" w:styleId="2BookmanOldStyle45ptExact">
    <w:name w:val="Основной текст (2) + Bookman Old Style;4;5 pt Exact"/>
    <w:basedOn w:val="2ff"/>
    <w:rPr>
      <w:rFonts w:ascii="Bookman Old Style" w:eastAsia="Bookman Old Style" w:hAnsi="Bookman Old Style" w:cs="Bookman Old Style"/>
      <w:b w:val="0"/>
      <w:bCs w:val="0"/>
      <w:color w:val="000000"/>
      <w:spacing w:val="0"/>
      <w:w w:val="100"/>
      <w:position w:val="0"/>
      <w:sz w:val="9"/>
      <w:szCs w:val="9"/>
      <w:u w:val="none"/>
      <w:shd w:val="clear" w:color="auto" w:fill="FFFFFF"/>
      <w:lang w:val="ru-RU" w:eastAsia="ru-RU" w:bidi="ru-RU"/>
    </w:rPr>
  </w:style>
  <w:style w:type="character" w:customStyle="1" w:styleId="46Exact">
    <w:name w:val="Основной текст (46) Exact"/>
    <w:basedOn w:val="a9"/>
    <w:link w:val="460"/>
    <w:qFormat/>
    <w:rPr>
      <w:rFonts w:ascii="Bookman Old Style" w:eastAsia="Bookman Old Style" w:hAnsi="Bookman Old Style" w:cs="Bookman Old Style"/>
      <w:sz w:val="9"/>
      <w:szCs w:val="9"/>
      <w:shd w:val="clear" w:color="auto" w:fill="FFFFFF"/>
    </w:rPr>
  </w:style>
  <w:style w:type="paragraph" w:customStyle="1" w:styleId="460">
    <w:name w:val="Основной текст (46)"/>
    <w:basedOn w:val="a8"/>
    <w:link w:val="46Exact"/>
    <w:qFormat/>
    <w:pPr>
      <w:widowControl w:val="0"/>
      <w:shd w:val="clear" w:color="auto" w:fill="FFFFFF"/>
      <w:spacing w:after="60" w:line="0" w:lineRule="atLeast"/>
    </w:pPr>
    <w:rPr>
      <w:rFonts w:ascii="Bookman Old Style" w:eastAsia="Bookman Old Style" w:hAnsi="Bookman Old Style" w:cs="Bookman Old Style"/>
      <w:sz w:val="9"/>
      <w:szCs w:val="9"/>
    </w:rPr>
  </w:style>
  <w:style w:type="character" w:customStyle="1" w:styleId="48Exact">
    <w:name w:val="Основной текст (48) Exact"/>
    <w:basedOn w:val="a9"/>
    <w:link w:val="480"/>
    <w:qFormat/>
    <w:rPr>
      <w:rFonts w:ascii="Times New Roman" w:eastAsia="Times New Roman" w:hAnsi="Times New Roman"/>
      <w:sz w:val="18"/>
      <w:szCs w:val="18"/>
      <w:shd w:val="clear" w:color="auto" w:fill="FFFFFF"/>
    </w:rPr>
  </w:style>
  <w:style w:type="paragraph" w:customStyle="1" w:styleId="480">
    <w:name w:val="Основной текст (48)"/>
    <w:basedOn w:val="a8"/>
    <w:link w:val="48Exact"/>
    <w:qFormat/>
    <w:pPr>
      <w:widowControl w:val="0"/>
      <w:shd w:val="clear" w:color="auto" w:fill="FFFFFF"/>
      <w:spacing w:line="0" w:lineRule="atLeast"/>
    </w:pPr>
    <w:rPr>
      <w:sz w:val="18"/>
      <w:szCs w:val="18"/>
    </w:rPr>
  </w:style>
  <w:style w:type="character" w:customStyle="1" w:styleId="49Exact">
    <w:name w:val="Основной текст (49) Exact"/>
    <w:basedOn w:val="a9"/>
    <w:link w:val="490"/>
    <w:qFormat/>
    <w:rPr>
      <w:rFonts w:ascii="Times New Roman" w:eastAsia="Times New Roman" w:hAnsi="Times New Roman"/>
      <w:sz w:val="18"/>
      <w:szCs w:val="18"/>
      <w:shd w:val="clear" w:color="auto" w:fill="FFFFFF"/>
    </w:rPr>
  </w:style>
  <w:style w:type="paragraph" w:customStyle="1" w:styleId="490">
    <w:name w:val="Основной текст (49)"/>
    <w:basedOn w:val="a8"/>
    <w:link w:val="49Exact"/>
    <w:qFormat/>
    <w:pPr>
      <w:widowControl w:val="0"/>
      <w:shd w:val="clear" w:color="auto" w:fill="FFFFFF"/>
      <w:spacing w:line="0" w:lineRule="atLeast"/>
    </w:pPr>
    <w:rPr>
      <w:sz w:val="18"/>
      <w:szCs w:val="18"/>
    </w:rPr>
  </w:style>
  <w:style w:type="character" w:customStyle="1" w:styleId="50Exact">
    <w:name w:val="Основной текст (50) Exact"/>
    <w:basedOn w:val="a9"/>
    <w:link w:val="500"/>
    <w:qFormat/>
    <w:rPr>
      <w:rFonts w:ascii="Times New Roman" w:eastAsia="Times New Roman" w:hAnsi="Times New Roman"/>
      <w:sz w:val="18"/>
      <w:szCs w:val="18"/>
      <w:shd w:val="clear" w:color="auto" w:fill="FFFFFF"/>
    </w:rPr>
  </w:style>
  <w:style w:type="paragraph" w:customStyle="1" w:styleId="500">
    <w:name w:val="Основной текст (50)"/>
    <w:basedOn w:val="a8"/>
    <w:link w:val="50Exact"/>
    <w:qFormat/>
    <w:pPr>
      <w:widowControl w:val="0"/>
      <w:shd w:val="clear" w:color="auto" w:fill="FFFFFF"/>
      <w:spacing w:line="0" w:lineRule="atLeast"/>
    </w:pPr>
    <w:rPr>
      <w:sz w:val="18"/>
      <w:szCs w:val="18"/>
    </w:rPr>
  </w:style>
  <w:style w:type="character" w:customStyle="1" w:styleId="51Exact">
    <w:name w:val="Основной текст (51) Exact"/>
    <w:basedOn w:val="a9"/>
    <w:link w:val="515"/>
    <w:qFormat/>
    <w:rPr>
      <w:rFonts w:ascii="Trebuchet MS" w:eastAsia="Trebuchet MS" w:hAnsi="Trebuchet MS" w:cs="Trebuchet MS"/>
      <w:sz w:val="16"/>
      <w:szCs w:val="16"/>
      <w:shd w:val="clear" w:color="auto" w:fill="FFFFFF"/>
    </w:rPr>
  </w:style>
  <w:style w:type="paragraph" w:customStyle="1" w:styleId="515">
    <w:name w:val="Основной текст (51)"/>
    <w:basedOn w:val="a8"/>
    <w:link w:val="51Exact"/>
    <w:qFormat/>
    <w:pPr>
      <w:widowControl w:val="0"/>
      <w:shd w:val="clear" w:color="auto" w:fill="FFFFFF"/>
      <w:spacing w:line="0" w:lineRule="atLeast"/>
    </w:pPr>
    <w:rPr>
      <w:rFonts w:ascii="Trebuchet MS" w:eastAsia="Trebuchet MS" w:hAnsi="Trebuchet MS" w:cs="Trebuchet MS"/>
      <w:sz w:val="16"/>
      <w:szCs w:val="16"/>
    </w:rPr>
  </w:style>
  <w:style w:type="character" w:customStyle="1" w:styleId="52Exact">
    <w:name w:val="Основной текст (52) Exact"/>
    <w:basedOn w:val="a9"/>
    <w:link w:val="525"/>
    <w:qFormat/>
    <w:rPr>
      <w:rFonts w:ascii="Times New Roman" w:eastAsia="Times New Roman" w:hAnsi="Times New Roman"/>
      <w:sz w:val="18"/>
      <w:szCs w:val="18"/>
      <w:shd w:val="clear" w:color="auto" w:fill="FFFFFF"/>
    </w:rPr>
  </w:style>
  <w:style w:type="paragraph" w:customStyle="1" w:styleId="525">
    <w:name w:val="Основной текст (52)"/>
    <w:basedOn w:val="a8"/>
    <w:link w:val="52Exact"/>
    <w:qFormat/>
    <w:pPr>
      <w:widowControl w:val="0"/>
      <w:shd w:val="clear" w:color="auto" w:fill="FFFFFF"/>
      <w:spacing w:line="0" w:lineRule="atLeast"/>
    </w:pPr>
    <w:rPr>
      <w:sz w:val="18"/>
      <w:szCs w:val="18"/>
    </w:rPr>
  </w:style>
  <w:style w:type="character" w:customStyle="1" w:styleId="53Exact">
    <w:name w:val="Основной текст (53) Exact"/>
    <w:basedOn w:val="a9"/>
    <w:link w:val="533"/>
    <w:qFormat/>
    <w:rPr>
      <w:rFonts w:ascii="Times New Roman" w:eastAsia="Times New Roman" w:hAnsi="Times New Roman"/>
      <w:sz w:val="17"/>
      <w:szCs w:val="17"/>
      <w:shd w:val="clear" w:color="auto" w:fill="FFFFFF"/>
    </w:rPr>
  </w:style>
  <w:style w:type="paragraph" w:customStyle="1" w:styleId="533">
    <w:name w:val="Основной текст (53)"/>
    <w:basedOn w:val="a8"/>
    <w:link w:val="53Exact"/>
    <w:qFormat/>
    <w:pPr>
      <w:widowControl w:val="0"/>
      <w:shd w:val="clear" w:color="auto" w:fill="FFFFFF"/>
      <w:spacing w:line="0" w:lineRule="atLeast"/>
    </w:pPr>
    <w:rPr>
      <w:sz w:val="17"/>
      <w:szCs w:val="17"/>
    </w:rPr>
  </w:style>
  <w:style w:type="character" w:customStyle="1" w:styleId="54Exact">
    <w:name w:val="Основной текст (54) Exact"/>
    <w:basedOn w:val="a9"/>
    <w:link w:val="542"/>
    <w:qFormat/>
    <w:rPr>
      <w:rFonts w:ascii="Times New Roman" w:eastAsia="Times New Roman" w:hAnsi="Times New Roman"/>
      <w:sz w:val="18"/>
      <w:szCs w:val="18"/>
      <w:shd w:val="clear" w:color="auto" w:fill="FFFFFF"/>
    </w:rPr>
  </w:style>
  <w:style w:type="paragraph" w:customStyle="1" w:styleId="542">
    <w:name w:val="Основной текст (54)"/>
    <w:basedOn w:val="a8"/>
    <w:link w:val="54Exact"/>
    <w:qFormat/>
    <w:pPr>
      <w:widowControl w:val="0"/>
      <w:shd w:val="clear" w:color="auto" w:fill="FFFFFF"/>
      <w:spacing w:line="0" w:lineRule="atLeast"/>
    </w:pPr>
    <w:rPr>
      <w:sz w:val="18"/>
      <w:szCs w:val="18"/>
    </w:rPr>
  </w:style>
  <w:style w:type="character" w:customStyle="1" w:styleId="55Exact">
    <w:name w:val="Основной текст (55) Exact"/>
    <w:basedOn w:val="a9"/>
    <w:link w:val="551"/>
    <w:qFormat/>
    <w:rPr>
      <w:rFonts w:ascii="Times New Roman" w:eastAsia="Times New Roman" w:hAnsi="Times New Roman"/>
      <w:sz w:val="18"/>
      <w:szCs w:val="18"/>
      <w:shd w:val="clear" w:color="auto" w:fill="FFFFFF"/>
    </w:rPr>
  </w:style>
  <w:style w:type="paragraph" w:customStyle="1" w:styleId="551">
    <w:name w:val="Основной текст (55)"/>
    <w:basedOn w:val="a8"/>
    <w:link w:val="55Exact"/>
    <w:qFormat/>
    <w:pPr>
      <w:widowControl w:val="0"/>
      <w:shd w:val="clear" w:color="auto" w:fill="FFFFFF"/>
      <w:spacing w:line="0" w:lineRule="atLeast"/>
    </w:pPr>
    <w:rPr>
      <w:sz w:val="18"/>
      <w:szCs w:val="18"/>
    </w:rPr>
  </w:style>
  <w:style w:type="character" w:customStyle="1" w:styleId="56Exact">
    <w:name w:val="Основной текст (56) Exact"/>
    <w:basedOn w:val="a9"/>
    <w:link w:val="560"/>
    <w:qFormat/>
    <w:rPr>
      <w:rFonts w:ascii="Times New Roman" w:eastAsia="Times New Roman" w:hAnsi="Times New Roman"/>
      <w:sz w:val="18"/>
      <w:szCs w:val="18"/>
      <w:shd w:val="clear" w:color="auto" w:fill="FFFFFF"/>
    </w:rPr>
  </w:style>
  <w:style w:type="paragraph" w:customStyle="1" w:styleId="560">
    <w:name w:val="Основной текст (56)"/>
    <w:basedOn w:val="a8"/>
    <w:link w:val="56Exact"/>
    <w:qFormat/>
    <w:pPr>
      <w:widowControl w:val="0"/>
      <w:shd w:val="clear" w:color="auto" w:fill="FFFFFF"/>
      <w:spacing w:line="0" w:lineRule="atLeast"/>
    </w:pPr>
    <w:rPr>
      <w:sz w:val="18"/>
      <w:szCs w:val="18"/>
    </w:rPr>
  </w:style>
  <w:style w:type="character" w:customStyle="1" w:styleId="57Exact">
    <w:name w:val="Основной текст (57) Exact"/>
    <w:basedOn w:val="a9"/>
    <w:link w:val="570"/>
    <w:qFormat/>
    <w:rPr>
      <w:rFonts w:ascii="Times New Roman" w:eastAsia="Times New Roman" w:hAnsi="Times New Roman"/>
      <w:sz w:val="18"/>
      <w:szCs w:val="18"/>
      <w:shd w:val="clear" w:color="auto" w:fill="FFFFFF"/>
    </w:rPr>
  </w:style>
  <w:style w:type="paragraph" w:customStyle="1" w:styleId="570">
    <w:name w:val="Основной текст (57)"/>
    <w:basedOn w:val="a8"/>
    <w:link w:val="57Exact"/>
    <w:qFormat/>
    <w:pPr>
      <w:widowControl w:val="0"/>
      <w:shd w:val="clear" w:color="auto" w:fill="FFFFFF"/>
      <w:spacing w:line="0" w:lineRule="atLeast"/>
    </w:pPr>
    <w:rPr>
      <w:sz w:val="18"/>
      <w:szCs w:val="18"/>
    </w:rPr>
  </w:style>
  <w:style w:type="character" w:customStyle="1" w:styleId="58Exact">
    <w:name w:val="Основной текст (58) Exact"/>
    <w:basedOn w:val="a9"/>
    <w:link w:val="580"/>
    <w:qFormat/>
    <w:rPr>
      <w:rFonts w:ascii="Times New Roman" w:eastAsia="Times New Roman" w:hAnsi="Times New Roman"/>
      <w:sz w:val="17"/>
      <w:szCs w:val="17"/>
      <w:shd w:val="clear" w:color="auto" w:fill="FFFFFF"/>
    </w:rPr>
  </w:style>
  <w:style w:type="paragraph" w:customStyle="1" w:styleId="580">
    <w:name w:val="Основной текст (58)"/>
    <w:basedOn w:val="a8"/>
    <w:link w:val="58Exact"/>
    <w:qFormat/>
    <w:pPr>
      <w:widowControl w:val="0"/>
      <w:shd w:val="clear" w:color="auto" w:fill="FFFFFF"/>
      <w:spacing w:line="0" w:lineRule="atLeast"/>
    </w:pPr>
    <w:rPr>
      <w:sz w:val="17"/>
      <w:szCs w:val="17"/>
    </w:rPr>
  </w:style>
  <w:style w:type="character" w:customStyle="1" w:styleId="59Exact">
    <w:name w:val="Основной текст (59) Exact"/>
    <w:basedOn w:val="a9"/>
    <w:link w:val="590"/>
    <w:qFormat/>
    <w:rPr>
      <w:rFonts w:ascii="Arial" w:eastAsia="Arial" w:hAnsi="Arial" w:cs="Arial"/>
      <w:sz w:val="16"/>
      <w:szCs w:val="16"/>
      <w:shd w:val="clear" w:color="auto" w:fill="FFFFFF"/>
    </w:rPr>
  </w:style>
  <w:style w:type="paragraph" w:customStyle="1" w:styleId="590">
    <w:name w:val="Основной текст (59)"/>
    <w:basedOn w:val="a8"/>
    <w:link w:val="59Exact"/>
    <w:qFormat/>
    <w:pPr>
      <w:widowControl w:val="0"/>
      <w:shd w:val="clear" w:color="auto" w:fill="FFFFFF"/>
      <w:spacing w:line="0" w:lineRule="atLeast"/>
    </w:pPr>
    <w:rPr>
      <w:rFonts w:ascii="Arial" w:eastAsia="Arial" w:hAnsi="Arial" w:cs="Arial"/>
      <w:sz w:val="16"/>
      <w:szCs w:val="16"/>
    </w:rPr>
  </w:style>
  <w:style w:type="character" w:customStyle="1" w:styleId="60Exact">
    <w:name w:val="Основной текст (60) Exact"/>
    <w:basedOn w:val="a9"/>
    <w:link w:val="600"/>
    <w:qFormat/>
    <w:rPr>
      <w:rFonts w:ascii="Trebuchet MS" w:eastAsia="Trebuchet MS" w:hAnsi="Trebuchet MS" w:cs="Trebuchet MS"/>
      <w:sz w:val="17"/>
      <w:szCs w:val="17"/>
      <w:shd w:val="clear" w:color="auto" w:fill="FFFFFF"/>
    </w:rPr>
  </w:style>
  <w:style w:type="paragraph" w:customStyle="1" w:styleId="600">
    <w:name w:val="Основной текст (60)"/>
    <w:basedOn w:val="a8"/>
    <w:link w:val="60Exact"/>
    <w:qFormat/>
    <w:pPr>
      <w:widowControl w:val="0"/>
      <w:shd w:val="clear" w:color="auto" w:fill="FFFFFF"/>
      <w:spacing w:line="0" w:lineRule="atLeast"/>
    </w:pPr>
    <w:rPr>
      <w:rFonts w:ascii="Trebuchet MS" w:eastAsia="Trebuchet MS" w:hAnsi="Trebuchet MS" w:cs="Trebuchet MS"/>
      <w:sz w:val="17"/>
      <w:szCs w:val="17"/>
    </w:rPr>
  </w:style>
  <w:style w:type="character" w:customStyle="1" w:styleId="61Exact">
    <w:name w:val="Основной текст (61) Exact"/>
    <w:basedOn w:val="a9"/>
    <w:link w:val="614"/>
    <w:qFormat/>
    <w:rPr>
      <w:rFonts w:ascii="Times New Roman" w:eastAsia="Times New Roman" w:hAnsi="Times New Roman"/>
      <w:sz w:val="17"/>
      <w:szCs w:val="17"/>
      <w:shd w:val="clear" w:color="auto" w:fill="FFFFFF"/>
    </w:rPr>
  </w:style>
  <w:style w:type="paragraph" w:customStyle="1" w:styleId="614">
    <w:name w:val="Основной текст (61)"/>
    <w:basedOn w:val="a8"/>
    <w:link w:val="61Exact"/>
    <w:qFormat/>
    <w:pPr>
      <w:widowControl w:val="0"/>
      <w:shd w:val="clear" w:color="auto" w:fill="FFFFFF"/>
      <w:spacing w:line="0" w:lineRule="atLeast"/>
    </w:pPr>
    <w:rPr>
      <w:sz w:val="17"/>
      <w:szCs w:val="17"/>
    </w:rPr>
  </w:style>
  <w:style w:type="character" w:customStyle="1" w:styleId="63Exact">
    <w:name w:val="Основной текст (63) Exact"/>
    <w:basedOn w:val="a9"/>
    <w:link w:val="631"/>
    <w:qFormat/>
    <w:rPr>
      <w:rFonts w:ascii="Times New Roman" w:eastAsia="Times New Roman" w:hAnsi="Times New Roman"/>
      <w:sz w:val="18"/>
      <w:szCs w:val="18"/>
      <w:shd w:val="clear" w:color="auto" w:fill="FFFFFF"/>
    </w:rPr>
  </w:style>
  <w:style w:type="paragraph" w:customStyle="1" w:styleId="631">
    <w:name w:val="Основной текст (63)"/>
    <w:basedOn w:val="a8"/>
    <w:link w:val="63Exact"/>
    <w:qFormat/>
    <w:pPr>
      <w:widowControl w:val="0"/>
      <w:shd w:val="clear" w:color="auto" w:fill="FFFFFF"/>
      <w:spacing w:line="0" w:lineRule="atLeast"/>
    </w:pPr>
    <w:rPr>
      <w:sz w:val="18"/>
      <w:szCs w:val="18"/>
    </w:rPr>
  </w:style>
  <w:style w:type="character" w:customStyle="1" w:styleId="64Exact">
    <w:name w:val="Основной текст (64) Exact"/>
    <w:basedOn w:val="a9"/>
    <w:link w:val="640"/>
    <w:qFormat/>
    <w:rPr>
      <w:rFonts w:ascii="Times New Roman" w:eastAsia="Times New Roman" w:hAnsi="Times New Roman"/>
      <w:sz w:val="17"/>
      <w:szCs w:val="17"/>
      <w:shd w:val="clear" w:color="auto" w:fill="FFFFFF"/>
    </w:rPr>
  </w:style>
  <w:style w:type="paragraph" w:customStyle="1" w:styleId="640">
    <w:name w:val="Основной текст (64)"/>
    <w:basedOn w:val="a8"/>
    <w:link w:val="64Exact"/>
    <w:qFormat/>
    <w:pPr>
      <w:widowControl w:val="0"/>
      <w:shd w:val="clear" w:color="auto" w:fill="FFFFFF"/>
      <w:spacing w:line="0" w:lineRule="atLeast"/>
    </w:pPr>
    <w:rPr>
      <w:sz w:val="17"/>
      <w:szCs w:val="17"/>
    </w:rPr>
  </w:style>
  <w:style w:type="character" w:customStyle="1" w:styleId="65Exact">
    <w:name w:val="Основной текст (65) Exact"/>
    <w:basedOn w:val="a9"/>
    <w:link w:val="650"/>
    <w:qFormat/>
    <w:rPr>
      <w:rFonts w:ascii="Times New Roman" w:eastAsia="Times New Roman" w:hAnsi="Times New Roman"/>
      <w:sz w:val="18"/>
      <w:szCs w:val="18"/>
      <w:shd w:val="clear" w:color="auto" w:fill="FFFFFF"/>
    </w:rPr>
  </w:style>
  <w:style w:type="paragraph" w:customStyle="1" w:styleId="650">
    <w:name w:val="Основной текст (65)"/>
    <w:basedOn w:val="a8"/>
    <w:link w:val="65Exact"/>
    <w:qFormat/>
    <w:pPr>
      <w:widowControl w:val="0"/>
      <w:shd w:val="clear" w:color="auto" w:fill="FFFFFF"/>
      <w:spacing w:line="0" w:lineRule="atLeast"/>
    </w:pPr>
    <w:rPr>
      <w:sz w:val="18"/>
      <w:szCs w:val="18"/>
    </w:rPr>
  </w:style>
  <w:style w:type="character" w:customStyle="1" w:styleId="66Exact">
    <w:name w:val="Основной текст (66) Exact"/>
    <w:basedOn w:val="a9"/>
    <w:link w:val="660"/>
    <w:qFormat/>
    <w:rPr>
      <w:rFonts w:ascii="Trebuchet MS" w:eastAsia="Trebuchet MS" w:hAnsi="Trebuchet MS" w:cs="Trebuchet MS"/>
      <w:sz w:val="16"/>
      <w:szCs w:val="16"/>
      <w:shd w:val="clear" w:color="auto" w:fill="FFFFFF"/>
    </w:rPr>
  </w:style>
  <w:style w:type="paragraph" w:customStyle="1" w:styleId="660">
    <w:name w:val="Основной текст (66)"/>
    <w:basedOn w:val="a8"/>
    <w:link w:val="66Exact"/>
    <w:qFormat/>
    <w:pPr>
      <w:widowControl w:val="0"/>
      <w:shd w:val="clear" w:color="auto" w:fill="FFFFFF"/>
      <w:spacing w:line="0" w:lineRule="atLeast"/>
    </w:pPr>
    <w:rPr>
      <w:rFonts w:ascii="Trebuchet MS" w:eastAsia="Trebuchet MS" w:hAnsi="Trebuchet MS" w:cs="Trebuchet MS"/>
      <w:sz w:val="16"/>
      <w:szCs w:val="16"/>
    </w:rPr>
  </w:style>
  <w:style w:type="character" w:customStyle="1" w:styleId="67Exact">
    <w:name w:val="Основной текст (67) Exact"/>
    <w:basedOn w:val="a9"/>
    <w:link w:val="670"/>
    <w:qFormat/>
    <w:rPr>
      <w:rFonts w:ascii="Trebuchet MS" w:eastAsia="Trebuchet MS" w:hAnsi="Trebuchet MS" w:cs="Trebuchet MS"/>
      <w:sz w:val="17"/>
      <w:szCs w:val="17"/>
      <w:shd w:val="clear" w:color="auto" w:fill="FFFFFF"/>
    </w:rPr>
  </w:style>
  <w:style w:type="paragraph" w:customStyle="1" w:styleId="670">
    <w:name w:val="Основной текст (67)"/>
    <w:basedOn w:val="a8"/>
    <w:link w:val="67Exact"/>
    <w:qFormat/>
    <w:pPr>
      <w:widowControl w:val="0"/>
      <w:shd w:val="clear" w:color="auto" w:fill="FFFFFF"/>
      <w:spacing w:line="0" w:lineRule="atLeast"/>
    </w:pPr>
    <w:rPr>
      <w:rFonts w:ascii="Trebuchet MS" w:eastAsia="Trebuchet MS" w:hAnsi="Trebuchet MS" w:cs="Trebuchet MS"/>
      <w:sz w:val="17"/>
      <w:szCs w:val="17"/>
    </w:rPr>
  </w:style>
  <w:style w:type="character" w:customStyle="1" w:styleId="68Exact">
    <w:name w:val="Основной текст (68) Exact"/>
    <w:basedOn w:val="a9"/>
    <w:qFormat/>
    <w:rPr>
      <w:rFonts w:ascii="Trebuchet MS" w:eastAsia="Trebuchet MS" w:hAnsi="Trebuchet MS" w:cs="Trebuchet MS"/>
      <w:sz w:val="16"/>
      <w:szCs w:val="16"/>
      <w:u w:val="none"/>
    </w:rPr>
  </w:style>
  <w:style w:type="character" w:customStyle="1" w:styleId="69Exact">
    <w:name w:val="Основной текст (69) Exact"/>
    <w:basedOn w:val="a9"/>
    <w:link w:val="690"/>
    <w:qFormat/>
    <w:rPr>
      <w:rFonts w:ascii="Trebuchet MS" w:eastAsia="Trebuchet MS" w:hAnsi="Trebuchet MS" w:cs="Trebuchet MS"/>
      <w:sz w:val="16"/>
      <w:szCs w:val="16"/>
      <w:shd w:val="clear" w:color="auto" w:fill="FFFFFF"/>
    </w:rPr>
  </w:style>
  <w:style w:type="paragraph" w:customStyle="1" w:styleId="690">
    <w:name w:val="Основной текст (69)"/>
    <w:basedOn w:val="a8"/>
    <w:link w:val="69Exact"/>
    <w:qFormat/>
    <w:pPr>
      <w:widowControl w:val="0"/>
      <w:shd w:val="clear" w:color="auto" w:fill="FFFFFF"/>
      <w:spacing w:line="0" w:lineRule="atLeast"/>
    </w:pPr>
    <w:rPr>
      <w:rFonts w:ascii="Trebuchet MS" w:eastAsia="Trebuchet MS" w:hAnsi="Trebuchet MS" w:cs="Trebuchet MS"/>
      <w:sz w:val="16"/>
      <w:szCs w:val="16"/>
    </w:rPr>
  </w:style>
  <w:style w:type="character" w:customStyle="1" w:styleId="70Exact">
    <w:name w:val="Основной текст (70) Exact"/>
    <w:basedOn w:val="a9"/>
    <w:link w:val="700"/>
    <w:qFormat/>
    <w:rPr>
      <w:rFonts w:ascii="Trebuchet MS" w:eastAsia="Trebuchet MS" w:hAnsi="Trebuchet MS" w:cs="Trebuchet MS"/>
      <w:sz w:val="16"/>
      <w:szCs w:val="16"/>
      <w:shd w:val="clear" w:color="auto" w:fill="FFFFFF"/>
    </w:rPr>
  </w:style>
  <w:style w:type="paragraph" w:customStyle="1" w:styleId="700">
    <w:name w:val="Основной текст (70)"/>
    <w:basedOn w:val="a8"/>
    <w:link w:val="70Exact"/>
    <w:qFormat/>
    <w:pPr>
      <w:widowControl w:val="0"/>
      <w:shd w:val="clear" w:color="auto" w:fill="FFFFFF"/>
      <w:spacing w:line="0" w:lineRule="atLeast"/>
    </w:pPr>
    <w:rPr>
      <w:rFonts w:ascii="Trebuchet MS" w:eastAsia="Trebuchet MS" w:hAnsi="Trebuchet MS" w:cs="Trebuchet MS"/>
      <w:sz w:val="16"/>
      <w:szCs w:val="16"/>
    </w:rPr>
  </w:style>
  <w:style w:type="character" w:customStyle="1" w:styleId="71Exact">
    <w:name w:val="Основной текст (71) Exact"/>
    <w:basedOn w:val="a9"/>
    <w:link w:val="714"/>
    <w:qFormat/>
    <w:rPr>
      <w:rFonts w:ascii="Trebuchet MS" w:eastAsia="Trebuchet MS" w:hAnsi="Trebuchet MS" w:cs="Trebuchet MS"/>
      <w:sz w:val="16"/>
      <w:szCs w:val="16"/>
      <w:shd w:val="clear" w:color="auto" w:fill="FFFFFF"/>
    </w:rPr>
  </w:style>
  <w:style w:type="paragraph" w:customStyle="1" w:styleId="714">
    <w:name w:val="Основной текст (71)"/>
    <w:basedOn w:val="a8"/>
    <w:link w:val="71Exact"/>
    <w:qFormat/>
    <w:pPr>
      <w:widowControl w:val="0"/>
      <w:shd w:val="clear" w:color="auto" w:fill="FFFFFF"/>
      <w:spacing w:line="0" w:lineRule="atLeast"/>
    </w:pPr>
    <w:rPr>
      <w:rFonts w:ascii="Trebuchet MS" w:eastAsia="Trebuchet MS" w:hAnsi="Trebuchet MS" w:cs="Trebuchet MS"/>
      <w:sz w:val="16"/>
      <w:szCs w:val="16"/>
    </w:rPr>
  </w:style>
  <w:style w:type="character" w:customStyle="1" w:styleId="72Exact">
    <w:name w:val="Основной текст (72) Exact"/>
    <w:basedOn w:val="a9"/>
    <w:link w:val="724"/>
    <w:qFormat/>
    <w:rPr>
      <w:rFonts w:ascii="Trebuchet MS" w:eastAsia="Trebuchet MS" w:hAnsi="Trebuchet MS" w:cs="Trebuchet MS"/>
      <w:sz w:val="16"/>
      <w:szCs w:val="16"/>
      <w:shd w:val="clear" w:color="auto" w:fill="FFFFFF"/>
    </w:rPr>
  </w:style>
  <w:style w:type="paragraph" w:customStyle="1" w:styleId="724">
    <w:name w:val="Основной текст (72)"/>
    <w:basedOn w:val="a8"/>
    <w:link w:val="72Exact"/>
    <w:qFormat/>
    <w:pPr>
      <w:widowControl w:val="0"/>
      <w:shd w:val="clear" w:color="auto" w:fill="FFFFFF"/>
      <w:spacing w:line="0" w:lineRule="atLeast"/>
    </w:pPr>
    <w:rPr>
      <w:rFonts w:ascii="Trebuchet MS" w:eastAsia="Trebuchet MS" w:hAnsi="Trebuchet MS" w:cs="Trebuchet MS"/>
      <w:sz w:val="16"/>
      <w:szCs w:val="16"/>
    </w:rPr>
  </w:style>
  <w:style w:type="character" w:customStyle="1" w:styleId="73Exact">
    <w:name w:val="Основной текст (73) Exact"/>
    <w:basedOn w:val="a9"/>
    <w:qFormat/>
    <w:rPr>
      <w:rFonts w:ascii="Trebuchet MS" w:eastAsia="Trebuchet MS" w:hAnsi="Trebuchet MS" w:cs="Trebuchet MS"/>
      <w:sz w:val="16"/>
      <w:szCs w:val="16"/>
      <w:u w:val="none"/>
    </w:rPr>
  </w:style>
  <w:style w:type="character" w:customStyle="1" w:styleId="471">
    <w:name w:val="Основной текст (47)_"/>
    <w:basedOn w:val="a9"/>
    <w:qFormat/>
    <w:rPr>
      <w:rFonts w:ascii="Times New Roman" w:eastAsia="Times New Roman" w:hAnsi="Times New Roman" w:cs="Times New Roman"/>
      <w:i/>
      <w:iCs/>
      <w:sz w:val="19"/>
      <w:szCs w:val="19"/>
      <w:u w:val="none"/>
    </w:rPr>
  </w:style>
  <w:style w:type="character" w:customStyle="1" w:styleId="2Consolas9pt0pt">
    <w:name w:val="Основной текст (2) + Consolas;9 pt;Интервал 0 pt"/>
    <w:basedOn w:val="2ff"/>
    <w:qFormat/>
    <w:rPr>
      <w:rFonts w:ascii="Consolas" w:eastAsia="Consolas" w:hAnsi="Consolas" w:cs="Consolas"/>
      <w:b/>
      <w:bCs/>
      <w:color w:val="000000"/>
      <w:spacing w:val="-10"/>
      <w:w w:val="100"/>
      <w:position w:val="0"/>
      <w:sz w:val="18"/>
      <w:szCs w:val="18"/>
      <w:u w:val="none"/>
      <w:shd w:val="clear" w:color="auto" w:fill="FFFFFF"/>
      <w:lang w:val="ru-RU" w:eastAsia="ru-RU" w:bidi="ru-RU"/>
    </w:rPr>
  </w:style>
  <w:style w:type="character" w:customStyle="1" w:styleId="74Exact">
    <w:name w:val="Основной текст (74) Exact"/>
    <w:basedOn w:val="a9"/>
    <w:link w:val="740"/>
    <w:qFormat/>
    <w:rPr>
      <w:rFonts w:ascii="Arial" w:eastAsia="Arial" w:hAnsi="Arial" w:cs="Arial"/>
      <w:sz w:val="16"/>
      <w:szCs w:val="16"/>
      <w:shd w:val="clear" w:color="auto" w:fill="FFFFFF"/>
    </w:rPr>
  </w:style>
  <w:style w:type="paragraph" w:customStyle="1" w:styleId="740">
    <w:name w:val="Основной текст (74)"/>
    <w:basedOn w:val="a8"/>
    <w:link w:val="74Exact"/>
    <w:qFormat/>
    <w:pPr>
      <w:widowControl w:val="0"/>
      <w:shd w:val="clear" w:color="auto" w:fill="FFFFFF"/>
      <w:spacing w:after="60" w:line="0" w:lineRule="atLeast"/>
    </w:pPr>
    <w:rPr>
      <w:rFonts w:ascii="Arial" w:eastAsia="Arial" w:hAnsi="Arial" w:cs="Arial"/>
      <w:sz w:val="16"/>
      <w:szCs w:val="16"/>
    </w:rPr>
  </w:style>
  <w:style w:type="character" w:customStyle="1" w:styleId="3Exact1">
    <w:name w:val="Подпись к таблице (3) Exact"/>
    <w:basedOn w:val="a9"/>
    <w:qFormat/>
    <w:rPr>
      <w:rFonts w:ascii="Times New Roman" w:eastAsia="Times New Roman" w:hAnsi="Times New Roman" w:cs="Times New Roman"/>
      <w:sz w:val="19"/>
      <w:szCs w:val="19"/>
      <w:u w:val="none"/>
    </w:rPr>
  </w:style>
  <w:style w:type="character" w:customStyle="1" w:styleId="2Arial6pt">
    <w:name w:val="Основной текст (2) + Arial;6 pt"/>
    <w:basedOn w:val="2ff"/>
    <w:qFormat/>
    <w:rPr>
      <w:rFonts w:ascii="Arial" w:eastAsia="Arial" w:hAnsi="Arial" w:cs="Arial"/>
      <w:b w:val="0"/>
      <w:bCs w:val="0"/>
      <w:color w:val="000000"/>
      <w:spacing w:val="0"/>
      <w:w w:val="100"/>
      <w:position w:val="0"/>
      <w:sz w:val="12"/>
      <w:szCs w:val="12"/>
      <w:u w:val="none"/>
      <w:shd w:val="clear" w:color="auto" w:fill="FFFFFF"/>
      <w:lang w:val="ru-RU" w:eastAsia="ru-RU" w:bidi="ru-RU"/>
    </w:rPr>
  </w:style>
  <w:style w:type="character" w:customStyle="1" w:styleId="750">
    <w:name w:val="Основной текст (75)_"/>
    <w:basedOn w:val="a9"/>
    <w:link w:val="751"/>
    <w:qFormat/>
    <w:rPr>
      <w:rFonts w:ascii="Tahoma" w:eastAsia="Tahoma" w:hAnsi="Tahoma" w:cs="Tahoma"/>
      <w:spacing w:val="70"/>
      <w:sz w:val="28"/>
      <w:szCs w:val="28"/>
      <w:shd w:val="clear" w:color="auto" w:fill="FFFFFF"/>
    </w:rPr>
  </w:style>
  <w:style w:type="paragraph" w:customStyle="1" w:styleId="751">
    <w:name w:val="Основной текст (75)"/>
    <w:basedOn w:val="a8"/>
    <w:link w:val="750"/>
    <w:qFormat/>
    <w:pPr>
      <w:widowControl w:val="0"/>
      <w:shd w:val="clear" w:color="auto" w:fill="FFFFFF"/>
      <w:spacing w:before="8280" w:line="0" w:lineRule="atLeast"/>
      <w:jc w:val="right"/>
    </w:pPr>
    <w:rPr>
      <w:rFonts w:ascii="Tahoma" w:eastAsia="Tahoma" w:hAnsi="Tahoma" w:cs="Tahoma"/>
      <w:spacing w:val="70"/>
      <w:sz w:val="28"/>
      <w:szCs w:val="28"/>
    </w:rPr>
  </w:style>
  <w:style w:type="character" w:customStyle="1" w:styleId="77Exact">
    <w:name w:val="Основной текст (77) Exact"/>
    <w:basedOn w:val="a9"/>
    <w:qFormat/>
    <w:rPr>
      <w:rFonts w:ascii="Trebuchet MS" w:eastAsia="Trebuchet MS" w:hAnsi="Trebuchet MS" w:cs="Trebuchet MS"/>
      <w:sz w:val="13"/>
      <w:szCs w:val="13"/>
      <w:u w:val="none"/>
    </w:rPr>
  </w:style>
  <w:style w:type="character" w:customStyle="1" w:styleId="77TimesNewRoman12ptExact">
    <w:name w:val="Основной текст (77) + Times New Roman;12 pt Exact"/>
    <w:basedOn w:val="770"/>
    <w:qFormat/>
    <w:rPr>
      <w:rFonts w:ascii="Times New Roman" w:eastAsia="Times New Roman" w:hAnsi="Times New Roman" w:cs="Times New Roman"/>
      <w:sz w:val="24"/>
      <w:szCs w:val="24"/>
      <w:shd w:val="clear" w:color="auto" w:fill="FFFFFF"/>
    </w:rPr>
  </w:style>
  <w:style w:type="character" w:customStyle="1" w:styleId="770">
    <w:name w:val="Основной текст (77)_"/>
    <w:basedOn w:val="a9"/>
    <w:link w:val="771"/>
    <w:qFormat/>
    <w:rPr>
      <w:rFonts w:ascii="Trebuchet MS" w:eastAsia="Trebuchet MS" w:hAnsi="Trebuchet MS" w:cs="Trebuchet MS"/>
      <w:sz w:val="13"/>
      <w:szCs w:val="13"/>
      <w:shd w:val="clear" w:color="auto" w:fill="FFFFFF"/>
    </w:rPr>
  </w:style>
  <w:style w:type="paragraph" w:customStyle="1" w:styleId="771">
    <w:name w:val="Основной текст (77)"/>
    <w:basedOn w:val="a8"/>
    <w:link w:val="770"/>
    <w:qFormat/>
    <w:pPr>
      <w:widowControl w:val="0"/>
      <w:shd w:val="clear" w:color="auto" w:fill="FFFFFF"/>
      <w:spacing w:line="187" w:lineRule="exact"/>
    </w:pPr>
    <w:rPr>
      <w:rFonts w:ascii="Trebuchet MS" w:eastAsia="Trebuchet MS" w:hAnsi="Trebuchet MS" w:cs="Trebuchet MS"/>
      <w:sz w:val="13"/>
      <w:szCs w:val="13"/>
    </w:rPr>
  </w:style>
  <w:style w:type="character" w:customStyle="1" w:styleId="778pt0ptExact">
    <w:name w:val="Основной текст (77) + 8 pt;Интервал 0 pt Exact"/>
    <w:basedOn w:val="770"/>
    <w:qFormat/>
    <w:rPr>
      <w:rFonts w:ascii="Trebuchet MS" w:eastAsia="Trebuchet MS" w:hAnsi="Trebuchet MS" w:cs="Trebuchet MS"/>
      <w:spacing w:val="-10"/>
      <w:sz w:val="16"/>
      <w:szCs w:val="16"/>
      <w:shd w:val="clear" w:color="auto" w:fill="FFFFFF"/>
    </w:rPr>
  </w:style>
  <w:style w:type="character" w:customStyle="1" w:styleId="Tahoma8ptExact">
    <w:name w:val="Оглавление + Tahoma;8 pt;Полужирный;Курсив Exact"/>
    <w:basedOn w:val="Exact1"/>
    <w:qFormat/>
    <w:rPr>
      <w:rFonts w:ascii="Tahoma" w:eastAsia="Tahoma" w:hAnsi="Tahoma" w:cs="Tahoma"/>
      <w:b/>
      <w:bCs/>
      <w:i/>
      <w:iCs/>
      <w:color w:val="000000"/>
      <w:sz w:val="16"/>
      <w:szCs w:val="16"/>
      <w:shd w:val="clear" w:color="auto" w:fill="FFFFFF"/>
      <w:lang w:eastAsia="ru-RU" w:bidi="ru-RU"/>
    </w:rPr>
  </w:style>
  <w:style w:type="character" w:customStyle="1" w:styleId="77TimesNewRoman85ptExact">
    <w:name w:val="Основной текст (77) + Times New Roman;8;5 pt;Полужирный;Малые прописные Exact"/>
    <w:basedOn w:val="770"/>
    <w:qFormat/>
    <w:rPr>
      <w:rFonts w:ascii="Times New Roman" w:eastAsia="Times New Roman" w:hAnsi="Times New Roman" w:cs="Times New Roman"/>
      <w:b/>
      <w:bCs/>
      <w:smallCaps/>
      <w:sz w:val="17"/>
      <w:szCs w:val="17"/>
      <w:shd w:val="clear" w:color="auto" w:fill="FFFFFF"/>
      <w:lang w:val="en-US" w:eastAsia="en-US" w:bidi="en-US"/>
    </w:rPr>
  </w:style>
  <w:style w:type="character" w:customStyle="1" w:styleId="77Consolas6pt0pt150Exact">
    <w:name w:val="Основной текст (77) + Consolas;6 pt;Малые прописные;Интервал 0 pt;Масштаб 150% Exact"/>
    <w:basedOn w:val="770"/>
    <w:qFormat/>
    <w:rPr>
      <w:rFonts w:ascii="Consolas" w:eastAsia="Consolas" w:hAnsi="Consolas" w:cs="Consolas"/>
      <w:smallCaps/>
      <w:spacing w:val="-10"/>
      <w:w w:val="150"/>
      <w:sz w:val="12"/>
      <w:szCs w:val="12"/>
      <w:shd w:val="clear" w:color="auto" w:fill="FFFFFF"/>
      <w:lang w:val="en-US" w:eastAsia="en-US" w:bidi="en-US"/>
    </w:rPr>
  </w:style>
  <w:style w:type="character" w:customStyle="1" w:styleId="2TrebuchetMS65pt">
    <w:name w:val="Основной текст (2) + Trebuchet MS;6;5 pt"/>
    <w:basedOn w:val="2ff"/>
    <w:qFormat/>
    <w:rPr>
      <w:rFonts w:ascii="Trebuchet MS" w:eastAsia="Trebuchet MS" w:hAnsi="Trebuchet MS" w:cs="Trebuchet MS"/>
      <w:b w:val="0"/>
      <w:bCs w:val="0"/>
      <w:color w:val="000000"/>
      <w:spacing w:val="0"/>
      <w:w w:val="100"/>
      <w:position w:val="0"/>
      <w:sz w:val="13"/>
      <w:szCs w:val="13"/>
      <w:u w:val="none"/>
      <w:shd w:val="clear" w:color="auto" w:fill="FFFFFF"/>
      <w:lang w:val="ru-RU" w:eastAsia="ru-RU" w:bidi="ru-RU"/>
    </w:rPr>
  </w:style>
  <w:style w:type="character" w:customStyle="1" w:styleId="11Exact0">
    <w:name w:val="Подпись к картинке (11) Exact"/>
    <w:basedOn w:val="a9"/>
    <w:link w:val="11ffa"/>
    <w:qFormat/>
    <w:rPr>
      <w:rFonts w:ascii="Trebuchet MS" w:eastAsia="Trebuchet MS" w:hAnsi="Trebuchet MS" w:cs="Trebuchet MS"/>
      <w:sz w:val="13"/>
      <w:szCs w:val="13"/>
      <w:shd w:val="clear" w:color="auto" w:fill="FFFFFF"/>
    </w:rPr>
  </w:style>
  <w:style w:type="paragraph" w:customStyle="1" w:styleId="11ffa">
    <w:name w:val="Подпись к картинке (11)"/>
    <w:basedOn w:val="a8"/>
    <w:link w:val="11Exact0"/>
    <w:qFormat/>
    <w:pPr>
      <w:widowControl w:val="0"/>
      <w:shd w:val="clear" w:color="auto" w:fill="FFFFFF"/>
      <w:spacing w:line="0" w:lineRule="atLeast"/>
    </w:pPr>
    <w:rPr>
      <w:rFonts w:ascii="Trebuchet MS" w:eastAsia="Trebuchet MS" w:hAnsi="Trebuchet MS" w:cs="Trebuchet MS"/>
      <w:sz w:val="13"/>
      <w:szCs w:val="13"/>
    </w:rPr>
  </w:style>
  <w:style w:type="character" w:customStyle="1" w:styleId="118ptExact">
    <w:name w:val="Подпись к картинке (11) + 8 pt Exact"/>
    <w:basedOn w:val="11Exact0"/>
    <w:qFormat/>
    <w:rPr>
      <w:rFonts w:ascii="Trebuchet MS" w:eastAsia="Trebuchet MS" w:hAnsi="Trebuchet MS" w:cs="Trebuchet MS"/>
      <w:color w:val="000000"/>
      <w:spacing w:val="0"/>
      <w:w w:val="100"/>
      <w:position w:val="0"/>
      <w:sz w:val="16"/>
      <w:szCs w:val="16"/>
      <w:shd w:val="clear" w:color="auto" w:fill="FFFFFF"/>
      <w:lang w:val="ru-RU" w:eastAsia="ru-RU" w:bidi="ru-RU"/>
    </w:rPr>
  </w:style>
  <w:style w:type="character" w:customStyle="1" w:styleId="3Exact2">
    <w:name w:val="Заголовок №3 Exact"/>
    <w:basedOn w:val="a9"/>
    <w:qFormat/>
    <w:rPr>
      <w:rFonts w:ascii="Trebuchet MS" w:eastAsia="Trebuchet MS" w:hAnsi="Trebuchet MS" w:cs="Trebuchet MS"/>
      <w:spacing w:val="70"/>
      <w:w w:val="80"/>
      <w:sz w:val="28"/>
      <w:szCs w:val="28"/>
      <w:u w:val="none"/>
    </w:rPr>
  </w:style>
  <w:style w:type="character" w:customStyle="1" w:styleId="3Tahoma45pt0pt100Exact">
    <w:name w:val="Заголовок №3 + Tahoma;4;5 pt;Интервал 0 pt;Масштаб 100% Exact"/>
    <w:basedOn w:val="3Exact2"/>
    <w:qFormat/>
    <w:rPr>
      <w:rFonts w:ascii="Tahoma" w:eastAsia="Tahoma" w:hAnsi="Tahoma" w:cs="Tahoma"/>
      <w:b/>
      <w:bCs/>
      <w:color w:val="000000"/>
      <w:spacing w:val="0"/>
      <w:w w:val="100"/>
      <w:position w:val="0"/>
      <w:sz w:val="9"/>
      <w:szCs w:val="9"/>
      <w:u w:val="none"/>
      <w:lang w:val="ru-RU" w:eastAsia="ru-RU" w:bidi="ru-RU"/>
    </w:rPr>
  </w:style>
  <w:style w:type="character" w:customStyle="1" w:styleId="76Exact0">
    <w:name w:val="Основной текст (76) Exact"/>
    <w:basedOn w:val="a9"/>
    <w:qFormat/>
    <w:rPr>
      <w:rFonts w:ascii="Trebuchet MS" w:eastAsia="Trebuchet MS" w:hAnsi="Trebuchet MS" w:cs="Trebuchet MS"/>
      <w:sz w:val="17"/>
      <w:szCs w:val="17"/>
      <w:u w:val="none"/>
    </w:rPr>
  </w:style>
  <w:style w:type="character" w:customStyle="1" w:styleId="761">
    <w:name w:val="Основной текст (76)_"/>
    <w:basedOn w:val="a9"/>
    <w:link w:val="762"/>
    <w:qFormat/>
    <w:rPr>
      <w:rFonts w:ascii="Trebuchet MS" w:eastAsia="Trebuchet MS" w:hAnsi="Trebuchet MS" w:cs="Trebuchet MS"/>
      <w:sz w:val="17"/>
      <w:szCs w:val="17"/>
      <w:shd w:val="clear" w:color="auto" w:fill="FFFFFF"/>
    </w:rPr>
  </w:style>
  <w:style w:type="paragraph" w:customStyle="1" w:styleId="762">
    <w:name w:val="Основной текст (76)"/>
    <w:basedOn w:val="a8"/>
    <w:link w:val="761"/>
    <w:qFormat/>
    <w:pPr>
      <w:widowControl w:val="0"/>
      <w:shd w:val="clear" w:color="auto" w:fill="FFFFFF"/>
      <w:spacing w:line="0" w:lineRule="atLeast"/>
    </w:pPr>
    <w:rPr>
      <w:rFonts w:ascii="Trebuchet MS" w:eastAsia="Trebuchet MS" w:hAnsi="Trebuchet MS" w:cs="Trebuchet MS"/>
      <w:sz w:val="17"/>
      <w:szCs w:val="17"/>
    </w:rPr>
  </w:style>
  <w:style w:type="character" w:customStyle="1" w:styleId="TrebuchetMS9pt">
    <w:name w:val="Колонтитул + Trebuchet MS;9 pt"/>
    <w:basedOn w:val="affffff"/>
    <w:qFormat/>
    <w:rPr>
      <w:rFonts w:ascii="Trebuchet MS" w:eastAsia="Trebuchet MS" w:hAnsi="Trebuchet MS" w:cs="Trebuchet MS"/>
      <w:b w:val="0"/>
      <w:bCs w:val="0"/>
      <w:color w:val="000000"/>
      <w:spacing w:val="0"/>
      <w:w w:val="100"/>
      <w:position w:val="0"/>
      <w:sz w:val="18"/>
      <w:szCs w:val="18"/>
      <w:u w:val="none"/>
      <w:shd w:val="clear" w:color="auto" w:fill="FFFFFF"/>
      <w:lang w:val="ru-RU" w:eastAsia="ru-RU" w:bidi="ru-RU"/>
    </w:rPr>
  </w:style>
  <w:style w:type="character" w:customStyle="1" w:styleId="78Exact">
    <w:name w:val="Основной текст (78) Exact"/>
    <w:basedOn w:val="a9"/>
    <w:link w:val="780"/>
    <w:qFormat/>
    <w:rPr>
      <w:rFonts w:ascii="Candara" w:eastAsia="Candara" w:hAnsi="Candara" w:cs="Candara"/>
      <w:spacing w:val="-10"/>
      <w:sz w:val="21"/>
      <w:szCs w:val="21"/>
      <w:shd w:val="clear" w:color="auto" w:fill="FFFFFF"/>
    </w:rPr>
  </w:style>
  <w:style w:type="paragraph" w:customStyle="1" w:styleId="780">
    <w:name w:val="Основной текст (78)"/>
    <w:basedOn w:val="a8"/>
    <w:link w:val="78Exact"/>
    <w:qFormat/>
    <w:pPr>
      <w:widowControl w:val="0"/>
      <w:shd w:val="clear" w:color="auto" w:fill="FFFFFF"/>
      <w:spacing w:before="120" w:line="0" w:lineRule="atLeast"/>
      <w:jc w:val="both"/>
    </w:pPr>
    <w:rPr>
      <w:rFonts w:ascii="Candara" w:eastAsia="Candara" w:hAnsi="Candara" w:cs="Candara"/>
      <w:spacing w:val="-10"/>
      <w:sz w:val="21"/>
      <w:szCs w:val="21"/>
    </w:rPr>
  </w:style>
  <w:style w:type="character" w:customStyle="1" w:styleId="79Exact0">
    <w:name w:val="Основной текст (79) Exact"/>
    <w:basedOn w:val="a9"/>
    <w:link w:val="790"/>
    <w:qFormat/>
    <w:rPr>
      <w:rFonts w:ascii="Trebuchet MS" w:eastAsia="Trebuchet MS" w:hAnsi="Trebuchet MS" w:cs="Trebuchet MS"/>
      <w:sz w:val="11"/>
      <w:szCs w:val="11"/>
      <w:shd w:val="clear" w:color="auto" w:fill="FFFFFF"/>
    </w:rPr>
  </w:style>
  <w:style w:type="paragraph" w:customStyle="1" w:styleId="790">
    <w:name w:val="Основной текст (79)"/>
    <w:basedOn w:val="a8"/>
    <w:link w:val="79Exact0"/>
    <w:qFormat/>
    <w:pPr>
      <w:widowControl w:val="0"/>
      <w:shd w:val="clear" w:color="auto" w:fill="FFFFFF"/>
      <w:spacing w:line="0" w:lineRule="atLeast"/>
      <w:jc w:val="both"/>
    </w:pPr>
    <w:rPr>
      <w:rFonts w:ascii="Trebuchet MS" w:eastAsia="Trebuchet MS" w:hAnsi="Trebuchet MS" w:cs="Trebuchet MS"/>
      <w:sz w:val="11"/>
      <w:szCs w:val="11"/>
    </w:rPr>
  </w:style>
  <w:style w:type="character" w:customStyle="1" w:styleId="7775ptExact">
    <w:name w:val="Основной текст (77) + 7;5 pt Exact"/>
    <w:basedOn w:val="770"/>
    <w:qFormat/>
    <w:rPr>
      <w:rFonts w:ascii="Trebuchet MS" w:eastAsia="Trebuchet MS" w:hAnsi="Trebuchet MS" w:cs="Trebuchet MS"/>
      <w:b/>
      <w:bCs/>
      <w:color w:val="000000"/>
      <w:spacing w:val="0"/>
      <w:w w:val="100"/>
      <w:position w:val="0"/>
      <w:sz w:val="15"/>
      <w:szCs w:val="15"/>
      <w:shd w:val="clear" w:color="auto" w:fill="FFFFFF"/>
      <w:lang w:val="en-US" w:eastAsia="en-US" w:bidi="en-US"/>
    </w:rPr>
  </w:style>
  <w:style w:type="character" w:customStyle="1" w:styleId="7775pt0ptExact">
    <w:name w:val="Основной текст (77) + 7;5 pt;Интервал 0 pt Exact"/>
    <w:basedOn w:val="770"/>
    <w:qFormat/>
    <w:rPr>
      <w:rFonts w:ascii="Trebuchet MS" w:eastAsia="Trebuchet MS" w:hAnsi="Trebuchet MS" w:cs="Trebuchet MS"/>
      <w:color w:val="000000"/>
      <w:spacing w:val="-10"/>
      <w:w w:val="100"/>
      <w:position w:val="0"/>
      <w:sz w:val="15"/>
      <w:szCs w:val="15"/>
      <w:shd w:val="clear" w:color="auto" w:fill="FFFFFF"/>
      <w:lang w:val="ru-RU" w:eastAsia="ru-RU" w:bidi="ru-RU"/>
    </w:rPr>
  </w:style>
  <w:style w:type="character" w:customStyle="1" w:styleId="32Exact">
    <w:name w:val="Заголовок №3 (2) Exact"/>
    <w:basedOn w:val="a9"/>
    <w:link w:val="32c"/>
    <w:qFormat/>
    <w:rPr>
      <w:rFonts w:ascii="Times New Roman" w:eastAsia="Times New Roman" w:hAnsi="Times New Roman"/>
      <w:spacing w:val="70"/>
      <w:sz w:val="30"/>
      <w:szCs w:val="30"/>
      <w:shd w:val="clear" w:color="auto" w:fill="FFFFFF"/>
    </w:rPr>
  </w:style>
  <w:style w:type="paragraph" w:customStyle="1" w:styleId="32c">
    <w:name w:val="Заголовок №3 (2)"/>
    <w:basedOn w:val="a8"/>
    <w:link w:val="32Exact"/>
    <w:qFormat/>
    <w:pPr>
      <w:widowControl w:val="0"/>
      <w:shd w:val="clear" w:color="auto" w:fill="FFFFFF"/>
      <w:spacing w:line="0" w:lineRule="atLeast"/>
      <w:outlineLvl w:val="2"/>
    </w:pPr>
    <w:rPr>
      <w:spacing w:val="70"/>
      <w:sz w:val="30"/>
      <w:szCs w:val="30"/>
    </w:rPr>
  </w:style>
  <w:style w:type="character" w:customStyle="1" w:styleId="32TrebuchetMS14pt0ptExact">
    <w:name w:val="Заголовок №3 (2) + Trebuchet MS;14 pt;Интервал 0 pt Exact"/>
    <w:basedOn w:val="32Exact"/>
    <w:qFormat/>
    <w:rPr>
      <w:rFonts w:ascii="Trebuchet MS" w:eastAsia="Trebuchet MS" w:hAnsi="Trebuchet MS" w:cs="Trebuchet MS"/>
      <w:color w:val="000000"/>
      <w:spacing w:val="0"/>
      <w:w w:val="100"/>
      <w:position w:val="0"/>
      <w:sz w:val="28"/>
      <w:szCs w:val="28"/>
      <w:shd w:val="clear" w:color="auto" w:fill="FFFFFF"/>
      <w:lang w:val="ru-RU" w:eastAsia="ru-RU" w:bidi="ru-RU"/>
    </w:rPr>
  </w:style>
  <w:style w:type="character" w:customStyle="1" w:styleId="TrebuchetMS14pt">
    <w:name w:val="Колонтитул + Trebuchet MS;14 pt"/>
    <w:basedOn w:val="affffff"/>
    <w:qFormat/>
    <w:rPr>
      <w:rFonts w:ascii="Trebuchet MS" w:eastAsia="Trebuchet MS" w:hAnsi="Trebuchet MS" w:cs="Trebuchet MS"/>
      <w:b w:val="0"/>
      <w:bCs w:val="0"/>
      <w:color w:val="000000"/>
      <w:spacing w:val="0"/>
      <w:w w:val="100"/>
      <w:position w:val="0"/>
      <w:sz w:val="28"/>
      <w:szCs w:val="28"/>
      <w:u w:val="none"/>
      <w:shd w:val="clear" w:color="auto" w:fill="FFFFFF"/>
      <w:lang w:val="ru-RU" w:eastAsia="ru-RU" w:bidi="ru-RU"/>
    </w:rPr>
  </w:style>
  <w:style w:type="character" w:customStyle="1" w:styleId="TrebuchetMS14pt3pt">
    <w:name w:val="Колонтитул + Trebuchet MS;14 pt;Интервал 3 pt"/>
    <w:basedOn w:val="affffff"/>
    <w:qFormat/>
    <w:rPr>
      <w:rFonts w:ascii="Trebuchet MS" w:eastAsia="Trebuchet MS" w:hAnsi="Trebuchet MS" w:cs="Trebuchet MS"/>
      <w:b w:val="0"/>
      <w:bCs w:val="0"/>
      <w:color w:val="000000"/>
      <w:spacing w:val="70"/>
      <w:w w:val="100"/>
      <w:position w:val="0"/>
      <w:sz w:val="28"/>
      <w:szCs w:val="28"/>
      <w:u w:val="none"/>
      <w:shd w:val="clear" w:color="auto" w:fill="FFFFFF"/>
      <w:lang w:val="ru-RU" w:eastAsia="ru-RU" w:bidi="ru-RU"/>
    </w:rPr>
  </w:style>
  <w:style w:type="character" w:customStyle="1" w:styleId="13Exact0">
    <w:name w:val="Основной текст (13) + Малые прописные Exact"/>
    <w:basedOn w:val="13a"/>
    <w:qFormat/>
    <w:rPr>
      <w:rFonts w:ascii="Times New Roman" w:eastAsia="Times New Roman" w:hAnsi="Times New Roman" w:cs="Times New Roman"/>
      <w:smallCaps/>
      <w:color w:val="000000"/>
      <w:spacing w:val="0"/>
      <w:w w:val="100"/>
      <w:position w:val="0"/>
      <w:sz w:val="18"/>
      <w:szCs w:val="18"/>
      <w:u w:val="none"/>
      <w:shd w:val="clear" w:color="auto" w:fill="FFFFFF"/>
      <w:lang w:val="en-US" w:eastAsia="en-US" w:bidi="en-US"/>
    </w:rPr>
  </w:style>
  <w:style w:type="character" w:customStyle="1" w:styleId="13TahomaExact">
    <w:name w:val="Основной текст (13) + Tahoma;Малые прописные Exact"/>
    <w:basedOn w:val="13a"/>
    <w:qFormat/>
    <w:rPr>
      <w:rFonts w:ascii="Tahoma" w:eastAsia="Tahoma" w:hAnsi="Tahoma" w:cs="Tahoma"/>
      <w:smallCaps/>
      <w:color w:val="000000"/>
      <w:spacing w:val="0"/>
      <w:w w:val="100"/>
      <w:position w:val="0"/>
      <w:sz w:val="18"/>
      <w:szCs w:val="18"/>
      <w:u w:val="none"/>
      <w:shd w:val="clear" w:color="auto" w:fill="FFFFFF"/>
      <w:lang w:val="en-US" w:eastAsia="en-US" w:bidi="en-US"/>
    </w:rPr>
  </w:style>
  <w:style w:type="character" w:customStyle="1" w:styleId="12Exact0">
    <w:name w:val="Подпись к картинке (12) Exact"/>
    <w:basedOn w:val="a9"/>
    <w:link w:val="12f6"/>
    <w:qFormat/>
    <w:rPr>
      <w:rFonts w:ascii="Times New Roman" w:eastAsia="Times New Roman" w:hAnsi="Times New Roman"/>
      <w:sz w:val="12"/>
      <w:szCs w:val="12"/>
      <w:shd w:val="clear" w:color="auto" w:fill="FFFFFF"/>
    </w:rPr>
  </w:style>
  <w:style w:type="paragraph" w:customStyle="1" w:styleId="12f6">
    <w:name w:val="Подпись к картинке (12)"/>
    <w:basedOn w:val="a8"/>
    <w:link w:val="12Exact0"/>
    <w:qFormat/>
    <w:pPr>
      <w:widowControl w:val="0"/>
      <w:shd w:val="clear" w:color="auto" w:fill="FFFFFF"/>
      <w:spacing w:line="187" w:lineRule="exact"/>
      <w:jc w:val="center"/>
    </w:pPr>
    <w:rPr>
      <w:sz w:val="12"/>
      <w:szCs w:val="12"/>
    </w:rPr>
  </w:style>
  <w:style w:type="character" w:customStyle="1" w:styleId="129ptExact">
    <w:name w:val="Подпись к картинке (12) + 9 pt Exact"/>
    <w:basedOn w:val="12Exact0"/>
    <w:qFormat/>
    <w:rPr>
      <w:rFonts w:ascii="Times New Roman" w:eastAsia="Times New Roman" w:hAnsi="Times New Roman"/>
      <w:color w:val="000000"/>
      <w:spacing w:val="0"/>
      <w:w w:val="100"/>
      <w:position w:val="0"/>
      <w:sz w:val="18"/>
      <w:szCs w:val="18"/>
      <w:shd w:val="clear" w:color="auto" w:fill="FFFFFF"/>
      <w:lang w:val="en-US" w:eastAsia="en-US" w:bidi="en-US"/>
    </w:rPr>
  </w:style>
  <w:style w:type="character" w:customStyle="1" w:styleId="449ptExact">
    <w:name w:val="Основной текст (44) + 9 pt Exact"/>
    <w:basedOn w:val="44Exact"/>
    <w:qFormat/>
    <w:rPr>
      <w:rFonts w:ascii="Times New Roman" w:eastAsia="Times New Roman" w:hAnsi="Times New Roman"/>
      <w:color w:val="000000"/>
      <w:spacing w:val="0"/>
      <w:w w:val="100"/>
      <w:position w:val="0"/>
      <w:sz w:val="18"/>
      <w:szCs w:val="18"/>
      <w:shd w:val="clear" w:color="auto" w:fill="FFFFFF"/>
      <w:lang w:val="ru-RU" w:eastAsia="ru-RU" w:bidi="ru-RU"/>
    </w:rPr>
  </w:style>
  <w:style w:type="character" w:customStyle="1" w:styleId="17Exact0">
    <w:name w:val="Основной текст (17) + Малые прописные Exact"/>
    <w:basedOn w:val="17Exact"/>
    <w:qFormat/>
    <w:rPr>
      <w:rFonts w:ascii="Arial" w:eastAsia="Arial" w:hAnsi="Arial" w:cs="Arial"/>
      <w:smallCaps/>
      <w:color w:val="000000"/>
      <w:spacing w:val="-10"/>
      <w:w w:val="100"/>
      <w:position w:val="0"/>
      <w:sz w:val="10"/>
      <w:szCs w:val="10"/>
      <w:u w:val="none"/>
      <w:lang w:val="en-US" w:eastAsia="en-US" w:bidi="en-US"/>
    </w:rPr>
  </w:style>
  <w:style w:type="character" w:customStyle="1" w:styleId="2Tahoma9pt">
    <w:name w:val="Основной текст (2) + Tahoma;9 pt"/>
    <w:basedOn w:val="2ff"/>
    <w:qFormat/>
    <w:rPr>
      <w:rFonts w:ascii="Tahoma" w:eastAsia="Tahoma" w:hAnsi="Tahoma" w:cs="Tahoma"/>
      <w:b w:val="0"/>
      <w:bCs w:val="0"/>
      <w:color w:val="000000"/>
      <w:spacing w:val="0"/>
      <w:w w:val="100"/>
      <w:position w:val="0"/>
      <w:sz w:val="18"/>
      <w:szCs w:val="18"/>
      <w:u w:val="none"/>
      <w:shd w:val="clear" w:color="auto" w:fill="FFFFFF"/>
      <w:lang w:val="ru-RU" w:eastAsia="ru-RU" w:bidi="ru-RU"/>
    </w:rPr>
  </w:style>
  <w:style w:type="character" w:customStyle="1" w:styleId="2TrebuchetMS95pt0">
    <w:name w:val="Основной текст (2) + Trebuchet MS;9;5 pt"/>
    <w:basedOn w:val="2ff"/>
    <w:qFormat/>
    <w:rPr>
      <w:rFonts w:ascii="Trebuchet MS" w:eastAsia="Trebuchet MS" w:hAnsi="Trebuchet MS" w:cs="Trebuchet MS"/>
      <w:b w:val="0"/>
      <w:bCs w:val="0"/>
      <w:color w:val="000000"/>
      <w:spacing w:val="0"/>
      <w:w w:val="100"/>
      <w:position w:val="0"/>
      <w:sz w:val="19"/>
      <w:szCs w:val="19"/>
      <w:u w:val="none"/>
      <w:shd w:val="clear" w:color="auto" w:fill="FFFFFF"/>
      <w:lang w:val="ru-RU" w:eastAsia="ru-RU" w:bidi="ru-RU"/>
    </w:rPr>
  </w:style>
  <w:style w:type="character" w:customStyle="1" w:styleId="2Tahoma4pt">
    <w:name w:val="Основной текст (2) + Tahoma;4 pt"/>
    <w:basedOn w:val="2ff"/>
    <w:qFormat/>
    <w:rPr>
      <w:rFonts w:ascii="Tahoma" w:eastAsia="Tahoma" w:hAnsi="Tahoma" w:cs="Tahoma"/>
      <w:b w:val="0"/>
      <w:bCs w:val="0"/>
      <w:color w:val="000000"/>
      <w:spacing w:val="0"/>
      <w:w w:val="100"/>
      <w:position w:val="0"/>
      <w:sz w:val="8"/>
      <w:szCs w:val="8"/>
      <w:u w:val="none"/>
      <w:shd w:val="clear" w:color="auto" w:fill="FFFFFF"/>
      <w:lang w:val="en-US" w:eastAsia="en-US" w:bidi="en-US"/>
    </w:rPr>
  </w:style>
  <w:style w:type="character" w:customStyle="1" w:styleId="2Consolas4pt">
    <w:name w:val="Основной текст (2) + Consolas;4 pt;Курсив"/>
    <w:basedOn w:val="2ff"/>
    <w:qFormat/>
    <w:rPr>
      <w:rFonts w:ascii="Consolas" w:eastAsia="Consolas" w:hAnsi="Consolas" w:cs="Consolas"/>
      <w:b w:val="0"/>
      <w:bCs w:val="0"/>
      <w:i/>
      <w:iCs/>
      <w:color w:val="000000"/>
      <w:spacing w:val="0"/>
      <w:w w:val="100"/>
      <w:position w:val="0"/>
      <w:sz w:val="8"/>
      <w:szCs w:val="8"/>
      <w:u w:val="none"/>
      <w:shd w:val="clear" w:color="auto" w:fill="FFFFFF"/>
      <w:lang w:val="ru-RU" w:eastAsia="ru-RU" w:bidi="ru-RU"/>
    </w:rPr>
  </w:style>
  <w:style w:type="paragraph" w:customStyle="1" w:styleId="afffffffffffff2">
    <w:name w:val="Моя таблица"/>
    <w:basedOn w:val="a8"/>
    <w:link w:val="afffffffffffff3"/>
    <w:autoRedefine/>
    <w:qFormat/>
    <w:pPr>
      <w:keepNext/>
      <w:spacing w:line="360" w:lineRule="auto"/>
      <w:ind w:firstLine="709"/>
      <w:jc w:val="both"/>
    </w:pPr>
    <w:rPr>
      <w:rFonts w:eastAsia="MS Mincho"/>
      <w:b/>
      <w:bCs/>
      <w:sz w:val="26"/>
      <w:szCs w:val="26"/>
    </w:rPr>
  </w:style>
  <w:style w:type="character" w:customStyle="1" w:styleId="afffffffffffff3">
    <w:name w:val="Моя таблица Знак"/>
    <w:basedOn w:val="a9"/>
    <w:link w:val="afffffffffffff2"/>
    <w:qFormat/>
    <w:rPr>
      <w:rFonts w:ascii="Times New Roman" w:eastAsia="MS Mincho" w:hAnsi="Times New Roman" w:cs="Times New Roman"/>
      <w:b/>
      <w:bCs/>
      <w:sz w:val="26"/>
      <w:szCs w:val="26"/>
    </w:rPr>
  </w:style>
  <w:style w:type="paragraph" w:customStyle="1" w:styleId="xl58049">
    <w:name w:val="xl58049"/>
    <w:basedOn w:val="a8"/>
    <w:uiPriority w:val="99"/>
    <w:qFormat/>
    <w:pPr>
      <w:spacing w:before="100" w:beforeAutospacing="1" w:after="100" w:afterAutospacing="1"/>
    </w:pPr>
    <w:rPr>
      <w:sz w:val="20"/>
      <w:szCs w:val="20"/>
    </w:rPr>
  </w:style>
  <w:style w:type="paragraph" w:customStyle="1" w:styleId="xl58050">
    <w:name w:val="xl58050"/>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3">
    <w:name w:val="xl58063"/>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8064">
    <w:name w:val="xl58064"/>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5">
    <w:name w:val="xl58065"/>
    <w:basedOn w:val="a8"/>
    <w:uiPriority w:val="99"/>
    <w:qFormat/>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6">
    <w:name w:val="xl58066"/>
    <w:basedOn w:val="a8"/>
    <w:uiPriority w:val="99"/>
    <w:qFormat/>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7">
    <w:name w:val="xl58067"/>
    <w:basedOn w:val="a8"/>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table" w:customStyle="1" w:styleId="TableGridReport8">
    <w:name w:val="Table Grid Report8"/>
    <w:basedOn w:val="aa"/>
    <w:uiPriority w:val="59"/>
    <w:qFormat/>
    <w:locked/>
    <w:pPr>
      <w:ind w:left="1080"/>
    </w:pPr>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 56"/>
    <w:basedOn w:val="aa"/>
    <w:qFormat/>
    <w:locked/>
    <w:pPr>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14">
    <w:name w:val="Table Grid14"/>
    <w:basedOn w:val="aa"/>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2">
    <w:name w:val="Папушкин5"/>
    <w:basedOn w:val="afffc"/>
    <w:qFormat/>
    <w:pPr>
      <w:ind w:left="0"/>
      <w:jc w:val="center"/>
    </w:pPr>
    <w:rPr>
      <w:rFonts w:ascii="Arial" w:hAnsi="Arial"/>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a"/>
    <w:qFormat/>
    <w:pPr>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52">
    <w:name w:val="Столбцы таблицы 35"/>
    <w:basedOn w:val="aa"/>
    <w:qFormat/>
    <w:pPr>
      <w:widowControl w:val="0"/>
      <w:adjustRightInd w:val="0"/>
      <w:spacing w:line="360" w:lineRule="atLeast"/>
      <w:ind w:firstLine="567"/>
      <w:jc w:val="both"/>
      <w:textAlignment w:val="baseline"/>
    </w:pPr>
    <w:rPr>
      <w:rFonts w:ascii="Cambria" w:eastAsia="Times New Roman" w:hAnsi="Cambria" w:cs="Times New Roman"/>
      <w:b/>
      <w:bCs/>
      <w:lang w:val="en-US" w:bidi="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51">
    <w:name w:val="Столбцы таблицы 45"/>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2">
    <w:name w:val="Столбцы таблицы 55"/>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54">
    <w:name w:val="Столбцы таблицы 25"/>
    <w:basedOn w:val="aa"/>
    <w:qFormat/>
    <w:pPr>
      <w:widowControl w:val="0"/>
      <w:adjustRightInd w:val="0"/>
      <w:spacing w:line="360" w:lineRule="atLeast"/>
      <w:ind w:firstLine="567"/>
      <w:jc w:val="both"/>
      <w:textAlignment w:val="baseline"/>
    </w:pPr>
    <w:rPr>
      <w:rFonts w:ascii="Cambria" w:eastAsia="Times New Roman" w:hAnsi="Cambria" w:cs="Times New Roman"/>
      <w:b/>
      <w:bCs/>
      <w:lang w:val="en-US"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5">
    <w:name w:val="Таблица-список 25"/>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5f3">
    <w:name w:val="Современная таблица5"/>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221">
    <w:name w:val="Средний список 112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a"/>
    <w:uiPriority w:val="65"/>
    <w:qFormat/>
    <w:rPr>
      <w:rFonts w:ascii="Cambria" w:eastAsia="Times New Roman" w:hAnsi="Cambria" w:cs="Times New Roman"/>
      <w:color w:val="000000"/>
      <w:lang w:val="en-US"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5f4">
    <w:name w:val="Стандартная таблица5"/>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76">
    <w:name w:val="Классическая таблица 17"/>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5a">
    <w:name w:val="Простая таблица 15"/>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56">
    <w:name w:val="Изящная таблица 25"/>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51">
    <w:name w:val="Веб-таблица 15"/>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50">
    <w:name w:val="Веб-таблица 25"/>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7">
    <w:name w:val="Веб-таблица 37"/>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6e">
    <w:name w:val="Изысканная таблица6"/>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69">
    <w:name w:val="Изящная таблица 16"/>
    <w:basedOn w:val="aa"/>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63">
    <w:name w:val="Классическая таблица 26"/>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1172">
    <w:name w:val="Сетка таблицы117"/>
    <w:basedOn w:val="aa"/>
    <w:uiPriority w:val="59"/>
    <w:qFormat/>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basedOn w:val="aa"/>
    <w:uiPriority w:val="59"/>
    <w:qFormat/>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 86"/>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257">
    <w:name w:val="Сетка таблицы 25"/>
    <w:basedOn w:val="aa"/>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15b">
    <w:name w:val="Сетка таблицы 15"/>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customStyle="1" w:styleId="183">
    <w:name w:val="Светлая заливка18"/>
    <w:basedOn w:val="aa"/>
    <w:uiPriority w:val="60"/>
    <w:rPr>
      <w:rFonts w:ascii="Arial" w:eastAsia="Times New Roman" w:hAnsi="Arial"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0">
    <w:name w:val="Средний список 124"/>
    <w:basedOn w:val="aa"/>
    <w:uiPriority w:val="65"/>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imSun-ExtB" w:eastAsia="Times New Roman" w:hAnsi="@SimSun-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0">
    <w:name w:val="Сетка таблицы254"/>
    <w:basedOn w:val="aa"/>
    <w:qFormat/>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a"/>
    <w:uiPriority w:val="60"/>
    <w:qFormat/>
    <w:rPr>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3">
    <w:name w:val="Сетка таблицы35"/>
    <w:basedOn w:val="aa"/>
    <w:uiPriority w:val="59"/>
    <w:qFormat/>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ветлая заливка1123"/>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4">
    <w:name w:val="Простая таблица 35"/>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2-419">
    <w:name w:val="Средняя заливка 2 - Акцент 419"/>
    <w:basedOn w:val="aa"/>
    <w:uiPriority w:val="64"/>
    <w:qFormat/>
    <w:rPr>
      <w:rFonts w:ascii="Cambria" w:eastAsia="Times New Roman" w:hAnsi="Cambria" w:cs="Times New Roman"/>
      <w:lang w:val="en-US" w:bidi="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20">
    <w:name w:val="Светлая заливка1132"/>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0">
    <w:name w:val="Светлая заливка1152"/>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01">
    <w:name w:val="Светлая заливка11110"/>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Светлая заливка35"/>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0">
    <w:name w:val="Светлая заливка1124"/>
    <w:basedOn w:val="aa"/>
    <w:uiPriority w:val="60"/>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52">
    <w:name w:val="Сетка таблицы45"/>
    <w:basedOn w:val="aa"/>
    <w:uiPriority w:val="59"/>
    <w:qFormat/>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f3">
    <w:name w:val="рпдлпжлопж2"/>
    <w:basedOn w:val="aa"/>
    <w:uiPriority w:val="99"/>
    <w:qFormat/>
    <w:pPr>
      <w:jc w:val="right"/>
    </w:pPr>
    <w:rPr>
      <w:rFonts w:ascii="Arial" w:hAnsi="Arial"/>
      <w:sz w:val="18"/>
      <w:lang w:val="en-US" w:bidi="en-US"/>
    </w:rPr>
    <w:tblPr>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table" w:customStyle="1" w:styleId="3128">
    <w:name w:val="Светлая заливка312"/>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43">
    <w:name w:val="Сетка таблицы54"/>
    <w:basedOn w:val="aa"/>
    <w:qFormat/>
    <w:pPr>
      <w:ind w:left="1080"/>
    </w:pPr>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Сетка таблицы 515"/>
    <w:basedOn w:val="aa"/>
    <w:pPr>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113">
    <w:name w:val="Table Grid113"/>
    <w:basedOn w:val="aa"/>
    <w:qFormat/>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9">
    <w:name w:val="Папушкин14"/>
    <w:basedOn w:val="afffc"/>
    <w:qFormat/>
    <w:pPr>
      <w:ind w:left="0"/>
      <w:jc w:val="center"/>
    </w:pPr>
    <w:rPr>
      <w:rFonts w:ascii="Arial" w:hAnsi="Arial"/>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a"/>
    <w:qFormat/>
    <w:pPr>
      <w:ind w:left="1080"/>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40">
    <w:name w:val="Столбцы таблицы 314"/>
    <w:basedOn w:val="aa"/>
    <w:qFormat/>
    <w:pPr>
      <w:widowControl w:val="0"/>
      <w:adjustRightInd w:val="0"/>
      <w:spacing w:line="360" w:lineRule="atLeast"/>
      <w:ind w:firstLine="567"/>
      <w:jc w:val="both"/>
      <w:textAlignment w:val="baseline"/>
    </w:pPr>
    <w:rPr>
      <w:rFonts w:ascii="Cambria" w:eastAsia="Times New Roman" w:hAnsi="Cambria" w:cs="Times New Roman"/>
      <w:b/>
      <w:bCs/>
      <w:lang w:val="en-US" w:bidi="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40">
    <w:name w:val="Столбцы таблицы 414"/>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0">
    <w:name w:val="Столбцы таблицы 514"/>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a"/>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41">
    <w:name w:val="Столбцы таблицы 214"/>
    <w:basedOn w:val="aa"/>
    <w:qFormat/>
    <w:pPr>
      <w:widowControl w:val="0"/>
      <w:adjustRightInd w:val="0"/>
      <w:spacing w:line="360" w:lineRule="atLeast"/>
      <w:ind w:firstLine="567"/>
      <w:jc w:val="both"/>
      <w:textAlignment w:val="baseline"/>
    </w:pPr>
    <w:rPr>
      <w:rFonts w:ascii="Cambria" w:eastAsia="Times New Roman" w:hAnsi="Cambria" w:cs="Times New Roman"/>
      <w:b/>
      <w:bCs/>
      <w:lang w:val="en-US"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4">
    <w:name w:val="Таблица-список 214"/>
    <w:basedOn w:val="aa"/>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14a">
    <w:name w:val="Современная таблица14"/>
    <w:basedOn w:val="aa"/>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1140">
    <w:name w:val="Средний список 11114"/>
    <w:basedOn w:val="aa"/>
    <w:uiPriority w:val="65"/>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a"/>
    <w:uiPriority w:val="65"/>
    <w:qFormat/>
    <w:rPr>
      <w:rFonts w:ascii="Cambria" w:eastAsia="Times New Roman" w:hAnsi="Cambria" w:cs="Times New Roman"/>
      <w:color w:val="000000"/>
      <w:lang w:val="en-US" w:bidi="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2">
    <w:name w:val="Простая таблица 214"/>
    <w:basedOn w:val="aa"/>
    <w:qFormat/>
    <w:pPr>
      <w:widowControl w:val="0"/>
      <w:adjustRightInd w:val="0"/>
      <w:spacing w:line="360" w:lineRule="atLeast"/>
      <w:ind w:firstLine="567"/>
      <w:jc w:val="both"/>
      <w:textAlignment w:val="baseline"/>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14b">
    <w:name w:val="Стандартная таблица14"/>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43">
    <w:name w:val="Классическая таблица 114"/>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44">
    <w:name w:val="Простая таблица 114"/>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43">
    <w:name w:val="Изящная таблица 214"/>
    <w:basedOn w:val="aa"/>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40">
    <w:name w:val="Веб-таблица 114"/>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40">
    <w:name w:val="Веб-таблица 214"/>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6">
    <w:name w:val="Веб-таблица 316"/>
    <w:basedOn w:val="aa"/>
    <w:pPr>
      <w:widowControl w:val="0"/>
      <w:adjustRightInd w:val="0"/>
      <w:spacing w:before="120" w:after="120"/>
      <w:ind w:firstLine="567"/>
      <w:jc w:val="both"/>
      <w:textAlignment w:val="baseline"/>
    </w:pPr>
    <w:rPr>
      <w:rFonts w:ascii="Cambria" w:eastAsia="Times New Roman" w:hAnsi="Cambria" w:cs="Times New Roman"/>
      <w:lang w:val="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4c">
    <w:name w:val="Изысканная таблица14"/>
    <w:basedOn w:val="aa"/>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45">
    <w:name w:val="Изящная таблица 114"/>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44">
    <w:name w:val="Классическая таблица 214"/>
    <w:basedOn w:val="aa"/>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1183">
    <w:name w:val="Сетка таблицы118"/>
    <w:basedOn w:val="aa"/>
    <w:uiPriority w:val="59"/>
    <w:qFormat/>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a"/>
    <w:uiPriority w:val="59"/>
    <w:qFormat/>
    <w:rPr>
      <w:rFonts w:ascii="Cambria" w:eastAsia="Times New Roman" w:hAnsi="Cambr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 814"/>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2145">
    <w:name w:val="Сетка таблицы 214"/>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1146">
    <w:name w:val="Сетка таблицы 114"/>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customStyle="1" w:styleId="3141">
    <w:name w:val="Простая таблица 314"/>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2-4110">
    <w:name w:val="Средняя заливка 2 - Акцент 4110"/>
    <w:basedOn w:val="aa"/>
    <w:uiPriority w:val="64"/>
    <w:rPr>
      <w:rFonts w:ascii="Cambria" w:eastAsia="Times New Roman" w:hAnsi="Cambria" w:cs="Times New Roman"/>
      <w:lang w:val="en-US" w:bidi="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2">
    <w:name w:val="Средний список 132"/>
    <w:basedOn w:val="aa"/>
    <w:uiPriority w:val="65"/>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a"/>
    <w:uiPriority w:val="65"/>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9">
    <w:name w:val="Светлая заливка42"/>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1">
    <w:name w:val="Средний список 1123"/>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21">
    <w:name w:val="Средний список 113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21">
    <w:name w:val="Средний список 114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редний список 116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6">
    <w:name w:val="Светлая заливка214"/>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редний список 117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0">
    <w:name w:val="Средний список 119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0">
    <w:name w:val="Средний список 1110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1111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0">
    <w:name w:val="Средний список 1112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0">
    <w:name w:val="Средний список 1114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a"/>
    <w:uiPriority w:val="65"/>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1">
    <w:name w:val="Светлая заливка1162"/>
    <w:basedOn w:val="aa"/>
    <w:uiPriority w:val="60"/>
    <w:qFormat/>
    <w:rPr>
      <w:rFonts w:ascii="Cambria" w:eastAsia="Times New Roman" w:hAnsi="Cambria"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3">
    <w:name w:val="Светлая заливка132"/>
    <w:basedOn w:val="aa"/>
    <w:uiPriority w:val="60"/>
    <w:qFormat/>
    <w:rPr>
      <w:rFonts w:ascii="Calibri" w:eastAsia="Calibri" w:hAnsi="Calibri" w:cs="Times New Roman"/>
      <w:color w:val="000000"/>
      <w:lang w:val="en-US" w:bidi="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0">
    <w:name w:val="Сетка таблицы 5112"/>
    <w:basedOn w:val="aa"/>
    <w:qFormat/>
    <w:rPr>
      <w:rFonts w:ascii="Cambria" w:eastAsia="Times New Roman" w:hAnsi="Cambria" w:cs="Times New Roman"/>
      <w:lang w:val="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43">
    <w:name w:val="Классическая таблица 44"/>
    <w:basedOn w:val="aa"/>
    <w:qFormat/>
    <w:pPr>
      <w:widowControl w:val="0"/>
      <w:adjustRightInd w:val="0"/>
      <w:spacing w:before="120" w:after="120"/>
      <w:ind w:firstLine="567"/>
      <w:jc w:val="both"/>
      <w:textAlignment w:val="baseline"/>
    </w:pPr>
    <w:rPr>
      <w:rFonts w:ascii="Cambria" w:eastAsia="Times New Roman" w:hAnsi="Cambria" w:cs="Times New Roman"/>
      <w:lang w:val="en-US" w:bidi="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632">
    <w:name w:val="Сетка таблицы63"/>
    <w:basedOn w:val="aa"/>
    <w:uiPriority w:val="39"/>
    <w:qFormat/>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0">
    <w:name w:val="Table Grid Report110"/>
    <w:basedOn w:val="aa"/>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2">
    <w:name w:val="Table Grid Report112"/>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Таблица-сетка 5 темная — акцент 312"/>
    <w:basedOn w:val="aa"/>
    <w:uiPriority w:val="50"/>
    <w:qFormat/>
    <w:rPr>
      <w:rFonts w:eastAsia="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2">
    <w:name w:val="Таблица-сетка 4 — акцент 312"/>
    <w:basedOn w:val="aa"/>
    <w:uiPriority w:val="49"/>
    <w:qFormat/>
    <w:rPr>
      <w:rFonts w:eastAsia="Times New Roman"/>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20">
    <w:name w:val="Таблица-сетка 5 темная12"/>
    <w:basedOn w:val="aa"/>
    <w:uiPriority w:val="50"/>
    <w:qFormat/>
    <w:rPr>
      <w:rFonts w:eastAsia="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134">
    <w:name w:val="3.1 Таблица3"/>
    <w:basedOn w:val="aa"/>
    <w:uiPriority w:val="99"/>
    <w:qFormat/>
    <w:rPr>
      <w:rFonts w:eastAsia="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customStyle="1" w:styleId="3-32">
    <w:name w:val="Средняя сетка 3 - Акцент 32"/>
    <w:basedOn w:val="aa"/>
    <w:uiPriority w:val="69"/>
    <w:unhideWhenUsed/>
    <w:qFormat/>
    <w:rPr>
      <w:rFonts w:eastAsia="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customStyle="1" w:styleId="12f7">
    <w:name w:val="Сетка таблицы светлая12"/>
    <w:basedOn w:val="aa"/>
    <w:uiPriority w:val="40"/>
    <w:qFormat/>
    <w:rPr>
      <w:rFonts w:eastAsia="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231">
    <w:name w:val="Сетка таблицы123"/>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3.1 Таблица13"/>
    <w:basedOn w:val="aa"/>
    <w:uiPriority w:val="99"/>
    <w:qFormat/>
    <w:rPr>
      <w:rFonts w:ascii="Times New Roman" w:eastAsia="Times New Roman"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vAlign w:val="center"/>
      </w:tcPr>
    </w:tblStylePr>
  </w:style>
  <w:style w:type="table" w:customStyle="1" w:styleId="733">
    <w:name w:val="Сетка таблицы73"/>
    <w:basedOn w:val="aa"/>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етка таблицы133"/>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0">
    <w:name w:val="Сетка таблицы613"/>
    <w:basedOn w:val="aa"/>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3.1 Таблица112"/>
    <w:basedOn w:val="aa"/>
    <w:uiPriority w:val="99"/>
    <w:qFormat/>
    <w:rPr>
      <w:rFonts w:ascii="Times New Roman" w:eastAsia="Times New Roman"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auto"/>
          <w:insideV w:val="single" w:sz="4" w:space="0" w:color="auto"/>
        </w:tcBorders>
        <w:vAlign w:val="center"/>
      </w:tcPr>
    </w:tblStylePr>
  </w:style>
  <w:style w:type="table" w:customStyle="1" w:styleId="1430">
    <w:name w:val="Сетка таблицы143"/>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a"/>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a"/>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a"/>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2">
    <w:name w:val="Table Grid Report122"/>
    <w:basedOn w:val="aa"/>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basedOn w:val="aa"/>
    <w:uiPriority w:val="39"/>
    <w:qFormat/>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2">
    <w:name w:val="Table Grid Report42"/>
    <w:basedOn w:val="aa"/>
    <w:uiPriority w:val="59"/>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consultantplus://offline/ref=BDB61A667A0DA38EEEAFA0D36A24D8A19C22734D319444EA492FF5EBFDC8A8667DA0505B981ED3gBIBN" TargetMode="External"/><Relationship Id="rId39"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image" Target="media/image7.jpeg"/><Relationship Id="rId42" Type="http://schemas.openxmlformats.org/officeDocument/2006/relationships/hyperlink" Target="https://normativ.kontur.ru/document?moduleId=1&amp;documentId=489779" TargetMode="Externa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file:///C:\Users\User\Downloads\&#1057;&#1093;&#1058;%20&#1048;&#1085;&#1095;&#1086;&#1091;&#1085;.docx"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hyperlink" Target="https://base.garant.ru/72609692/df8ac3d0d89f08d447d5d1736dbc26a6/"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yperlink" Target="file:///C:\Users\User\Downloads\&#1057;&#1093;&#1058;%20&#1048;&#1085;&#1095;&#1086;&#1091;&#1085;.docx" TargetMode="External"/><Relationship Id="rId41" Type="http://schemas.openxmlformats.org/officeDocument/2006/relationships/hyperlink" Target="https://normativ.kontur.ru/document?moduleId=1&amp;documentId=48977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hyperlink" Target="https://base.garant.ru/72609692/df8ac3d0d89f08d447d5d1736dbc26a6/" TargetMode="Externa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hyperlink" Target="file:///C:\Users\User\Downloads\&#1057;&#1093;&#1058;%20&#1048;&#1085;&#1095;&#1086;&#1091;&#1085;.docx" TargetMode="External"/><Relationship Id="rId36"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image" Target="media/image4.jpeg"/><Relationship Id="rId44" Type="http://schemas.openxmlformats.org/officeDocument/2006/relationships/image" Target="media/image14.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file:///C:\Users\User\Downloads\&#1057;&#1093;&#1058;%20&#1048;&#1085;&#1095;&#1086;&#1091;&#1085;.docx" TargetMode="External"/><Relationship Id="rId30" Type="http://schemas.openxmlformats.org/officeDocument/2006/relationships/hyperlink" Target="https://legalacts.ru/doc/postanovlenie-pravitelstva-rf-ot-08082012-n-808/" TargetMode="External"/><Relationship Id="rId35" Type="http://schemas.openxmlformats.org/officeDocument/2006/relationships/image" Target="media/image8.jpeg"/><Relationship Id="rId43" Type="http://schemas.openxmlformats.org/officeDocument/2006/relationships/hyperlink" Target="file:///C:\Users\User\Downloads\&#1057;&#1093;&#1058;%20&#1048;&#1085;&#1095;&#1086;&#1091;&#1085;.docx" TargetMode="Externa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08C855-16D2-4517-A92A-232149CDB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155</Pages>
  <Words>42960</Words>
  <Characters>244876</Characters>
  <Application>Microsoft Office Word</Application>
  <DocSecurity>0</DocSecurity>
  <Lines>2040</Lines>
  <Paragraphs>574</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287262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Ларионова Татьяна</dc:creator>
  <cp:lastModifiedBy>ПамакЕвгения</cp:lastModifiedBy>
  <cp:revision>7</cp:revision>
  <cp:lastPrinted>2025-12-14T23:23:00Z</cp:lastPrinted>
  <dcterms:created xsi:type="dcterms:W3CDTF">2025-12-09T00:07:00Z</dcterms:created>
  <dcterms:modified xsi:type="dcterms:W3CDTF">2025-12-22T04:34:00Z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2536E5BC72B14950A8FF431BD8B18557_12</vt:lpwstr>
  </property>
</Properties>
</file>